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8D8" w:rsidR="00B928D8" w:rsidP="00B928D8" w:rsidRDefault="00BA54CB" w14:paraId="688CD2C1" w14:textId="18589DC3">
      <w:pPr>
        <w:spacing w:after="0" w:line="240" w:lineRule="auto"/>
        <w:jc w:val="right"/>
        <w:rPr>
          <w:rFonts w:ascii="Times New Roman" w:hAnsi="Times New Roman" w:cs="Times New Roman"/>
        </w:rPr>
      </w:pPr>
      <w:r>
        <w:rPr>
          <w:rFonts w:ascii="Times New Roman" w:hAnsi="Times New Roman" w:cs="Times New Roman"/>
        </w:rPr>
        <w:t>Konkurentsiseaduse täiendamise seaduse</w:t>
      </w:r>
      <w:r w:rsidRPr="00B928D8" w:rsidR="00B928D8">
        <w:rPr>
          <w:rFonts w:ascii="Times New Roman" w:hAnsi="Times New Roman" w:cs="Times New Roman"/>
        </w:rPr>
        <w:t xml:space="preserve"> eelnõu</w:t>
      </w:r>
    </w:p>
    <w:p w:rsidRPr="004F72A5" w:rsidR="00ED334D" w:rsidP="00ED334D" w:rsidRDefault="00ED334D" w14:paraId="6CB658D3" w14:textId="6A5F704B">
      <w:pPr>
        <w:spacing w:after="0" w:line="240" w:lineRule="auto"/>
        <w:jc w:val="right"/>
        <w:rPr>
          <w:rFonts w:ascii="Times New Roman" w:hAnsi="Times New Roman" w:cs="Times New Roman"/>
        </w:rPr>
      </w:pPr>
      <w:r w:rsidRPr="004F72A5">
        <w:rPr>
          <w:rFonts w:ascii="Times New Roman" w:hAnsi="Times New Roman" w:cs="Times New Roman"/>
        </w:rPr>
        <w:t xml:space="preserve">seletuskirja </w:t>
      </w:r>
      <w:r w:rsidR="006B41F2">
        <w:rPr>
          <w:rFonts w:ascii="Times New Roman" w:hAnsi="Times New Roman" w:cs="Times New Roman"/>
        </w:rPr>
        <w:t>juurde</w:t>
      </w:r>
    </w:p>
    <w:p w:rsidRPr="00436974" w:rsidR="00ED334D" w:rsidP="00ED334D" w:rsidRDefault="00ED334D" w14:paraId="2A7A87A5" w14:textId="04F01494">
      <w:pPr>
        <w:spacing w:after="0" w:line="240" w:lineRule="auto"/>
        <w:jc w:val="right"/>
        <w:rPr>
          <w:rFonts w:ascii="Times New Roman" w:hAnsi="Times New Roman" w:cs="Times New Roman"/>
          <w:bCs/>
        </w:rPr>
      </w:pPr>
      <w:r w:rsidRPr="00436974">
        <w:rPr>
          <w:rFonts w:ascii="Times New Roman" w:hAnsi="Times New Roman" w:cs="Times New Roman"/>
          <w:bCs/>
        </w:rPr>
        <w:t>Lisa</w:t>
      </w:r>
      <w:r w:rsidRPr="00436974" w:rsidR="00667713">
        <w:rPr>
          <w:rFonts w:ascii="Times New Roman" w:hAnsi="Times New Roman" w:cs="Times New Roman"/>
          <w:bCs/>
        </w:rPr>
        <w:t xml:space="preserve"> </w:t>
      </w:r>
    </w:p>
    <w:p w:rsidRPr="001E6CFA" w:rsidR="00B119C3" w:rsidP="005A4CB8" w:rsidRDefault="00436974" w14:paraId="6A35AFBE" w14:textId="132C6280">
      <w:pPr>
        <w:spacing w:after="0" w:line="276" w:lineRule="auto"/>
        <w:jc w:val="center"/>
        <w:outlineLvl w:val="0"/>
        <w:rPr>
          <w:rFonts w:ascii="Times New Roman" w:hAnsi="Times New Roman" w:eastAsia="Calibri" w:cs="Times New Roman"/>
          <w:b/>
          <w:sz w:val="24"/>
          <w:szCs w:val="24"/>
        </w:rPr>
      </w:pPr>
      <w:r w:rsidRPr="001E6CFA">
        <w:rPr>
          <w:rFonts w:ascii="Times New Roman" w:hAnsi="Times New Roman" w:eastAsia="Calibri" w:cs="Times New Roman"/>
          <w:b/>
          <w:sz w:val="24"/>
          <w:szCs w:val="24"/>
        </w:rPr>
        <w:t>Kooskõla</w:t>
      </w:r>
      <w:r w:rsidRPr="001E6CFA" w:rsidR="001E6CFA">
        <w:rPr>
          <w:rFonts w:ascii="Times New Roman" w:hAnsi="Times New Roman" w:eastAsia="Calibri" w:cs="Times New Roman"/>
          <w:b/>
          <w:sz w:val="24"/>
          <w:szCs w:val="24"/>
        </w:rPr>
        <w:t>stustabel</w:t>
      </w:r>
    </w:p>
    <w:p w:rsidRPr="004F72A5" w:rsidR="00CF6BAC" w:rsidP="00B119C3" w:rsidRDefault="00CF6BAC" w14:paraId="1989DE70" w14:textId="77777777">
      <w:pPr>
        <w:spacing w:after="0" w:line="276" w:lineRule="auto"/>
        <w:jc w:val="both"/>
        <w:outlineLvl w:val="0"/>
        <w:rPr>
          <w:rFonts w:ascii="Times New Roman" w:hAnsi="Times New Roman" w:eastAsia="Calibri" w:cs="Times New Roman"/>
        </w:rPr>
      </w:pPr>
    </w:p>
    <w:p w:rsidRPr="00827FB0" w:rsidR="00B119C3" w:rsidP="00827FB0" w:rsidRDefault="003A3FB2" w14:paraId="472F771E" w14:textId="7A8D6B6C">
      <w:pPr>
        <w:pStyle w:val="Loendilik"/>
        <w:numPr>
          <w:ilvl w:val="0"/>
          <w:numId w:val="1"/>
        </w:numPr>
        <w:jc w:val="both"/>
        <w:rPr>
          <w:rFonts w:ascii="Times New Roman" w:hAnsi="Times New Roman" w:cs="Times New Roman"/>
          <w:b/>
          <w:color w:val="5B9BD5" w:themeColor="accent1"/>
        </w:rPr>
      </w:pPr>
      <w:r>
        <w:rPr>
          <w:rFonts w:ascii="Times New Roman" w:hAnsi="Times New Roman" w:cs="Times New Roman"/>
          <w:b/>
          <w:color w:val="5B9BD5" w:themeColor="accent1"/>
        </w:rPr>
        <w:t>Eesti Advokatuur</w:t>
      </w:r>
    </w:p>
    <w:tbl>
      <w:tblPr>
        <w:tblStyle w:val="Kontuurtabel"/>
        <w:tblW w:w="13994" w:type="dxa"/>
        <w:tblLook w:val="04A0" w:firstRow="1" w:lastRow="0" w:firstColumn="1" w:lastColumn="0" w:noHBand="0" w:noVBand="1"/>
      </w:tblPr>
      <w:tblGrid>
        <w:gridCol w:w="750"/>
        <w:gridCol w:w="5341"/>
        <w:gridCol w:w="2205"/>
        <w:gridCol w:w="5698"/>
      </w:tblGrid>
      <w:tr w:rsidRPr="004F72A5" w:rsidR="00B119C3" w:rsidTr="29EAEF5C" w14:paraId="1EDD8C35" w14:textId="77777777">
        <w:tc>
          <w:tcPr>
            <w:tcW w:w="750" w:type="dxa"/>
            <w:tcMar/>
          </w:tcPr>
          <w:p w:rsidRPr="004F72A5" w:rsidR="00B119C3" w:rsidP="001F6603" w:rsidRDefault="00B119C3" w14:paraId="02F99CA8"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Jrk nr</w:t>
            </w:r>
          </w:p>
        </w:tc>
        <w:tc>
          <w:tcPr>
            <w:tcW w:w="5341" w:type="dxa"/>
            <w:tcMar/>
          </w:tcPr>
          <w:p w:rsidRPr="004F72A5" w:rsidR="00B119C3" w:rsidP="001F6603" w:rsidRDefault="005C67E2" w14:paraId="3CFB9BF1" w14:textId="055774AD">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Ettepaneku/märkuse sisu</w:t>
            </w:r>
          </w:p>
        </w:tc>
        <w:tc>
          <w:tcPr>
            <w:tcW w:w="2205" w:type="dxa"/>
            <w:tcMar/>
          </w:tcPr>
          <w:p w:rsidRPr="004F72A5" w:rsidR="00B119C3" w:rsidP="29EAEF5C" w:rsidRDefault="00B119C3" w14:paraId="1B9A4E43" w14:textId="691EE2CA">
            <w:pPr>
              <w:spacing w:line="276" w:lineRule="auto"/>
              <w:jc w:val="both"/>
              <w:outlineLvl w:val="0"/>
              <w:rPr>
                <w:rFonts w:ascii="Times New Roman" w:hAnsi="Times New Roman" w:eastAsia="Calibri" w:cs="Times New Roman"/>
                <w:b w:val="1"/>
                <w:bCs w:val="1"/>
              </w:rPr>
            </w:pPr>
            <w:r w:rsidRPr="29EAEF5C" w:rsidR="5077A867">
              <w:rPr>
                <w:rFonts w:ascii="Times New Roman" w:hAnsi="Times New Roman" w:eastAsia="Calibri" w:cs="Times New Roman"/>
                <w:b w:val="1"/>
                <w:bCs w:val="1"/>
              </w:rPr>
              <w:t>Arvestatud/mitte</w:t>
            </w:r>
            <w:r w:rsidRPr="29EAEF5C" w:rsidR="05BF54F2">
              <w:rPr>
                <w:rFonts w:ascii="Times New Roman" w:hAnsi="Times New Roman" w:eastAsia="Calibri" w:cs="Times New Roman"/>
                <w:b w:val="1"/>
                <w:bCs w:val="1"/>
              </w:rPr>
              <w:t>-</w:t>
            </w:r>
            <w:r w:rsidRPr="29EAEF5C" w:rsidR="5077A867">
              <w:rPr>
                <w:rFonts w:ascii="Times New Roman" w:hAnsi="Times New Roman" w:eastAsia="Calibri" w:cs="Times New Roman"/>
                <w:b w:val="1"/>
                <w:bCs w:val="1"/>
              </w:rPr>
              <w:t>arvestatud</w:t>
            </w:r>
          </w:p>
        </w:tc>
        <w:tc>
          <w:tcPr>
            <w:tcW w:w="5698" w:type="dxa"/>
            <w:tcMar/>
          </w:tcPr>
          <w:p w:rsidRPr="004F72A5" w:rsidR="00B119C3" w:rsidP="001F6603" w:rsidRDefault="00B119C3" w14:paraId="09B9256D"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Kommentaarid</w:t>
            </w:r>
          </w:p>
        </w:tc>
      </w:tr>
      <w:tr w:rsidRPr="004F72A5" w:rsidR="00B119C3" w:rsidTr="29EAEF5C" w14:paraId="52A12BF4" w14:textId="77777777">
        <w:tc>
          <w:tcPr>
            <w:tcW w:w="750" w:type="dxa"/>
            <w:tcMar/>
          </w:tcPr>
          <w:p w:rsidRPr="004F72A5" w:rsidR="00B119C3" w:rsidP="00F2786E" w:rsidRDefault="00F2786E" w14:paraId="34589D47" w14:textId="45F39DA4">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1</w:t>
            </w:r>
          </w:p>
        </w:tc>
        <w:tc>
          <w:tcPr>
            <w:tcW w:w="5341" w:type="dxa"/>
            <w:tcMar/>
          </w:tcPr>
          <w:p w:rsidRPr="00310963" w:rsidR="00310963" w:rsidP="00310963" w:rsidRDefault="00310963" w14:paraId="56069E74" w14:textId="77777777">
            <w:pPr>
              <w:spacing w:line="276" w:lineRule="auto"/>
              <w:jc w:val="both"/>
              <w:outlineLvl w:val="0"/>
              <w:rPr>
                <w:rFonts w:ascii="Times New Roman" w:hAnsi="Times New Roman" w:eastAsia="Calibri" w:cs="Times New Roman"/>
              </w:rPr>
            </w:pPr>
            <w:r w:rsidRPr="00310963">
              <w:rPr>
                <w:rFonts w:ascii="Times New Roman" w:hAnsi="Times New Roman" w:eastAsia="Calibri" w:cs="Times New Roman"/>
              </w:rPr>
              <w:t>Advokatuuri konkurentsiõiguse komisjonil ei ole põhimõttelist vastuseisu Konkurentsiameti nimetamisele Euroopa Parlamendi ja nõukogu määruse (EL) 2022/2560 kontaktpunktiks. Samas tuleb juhtida tähelepanu sellele, et Konkurentsiameti määramine kontaktpunktiks ei pruugi olla kõige otstarbekam valik. Selle põhjuseks on kitsalt asjaolu, et Konkurentsiameti praegune tegevusala ei pruugi sisuliselt kattuda määrusega seotud teemadega.</w:t>
            </w:r>
          </w:p>
          <w:p w:rsidRPr="00310963" w:rsidR="00310963" w:rsidP="00310963" w:rsidRDefault="00310963" w14:paraId="56F9B695" w14:textId="77777777">
            <w:pPr>
              <w:spacing w:line="276" w:lineRule="auto"/>
              <w:jc w:val="both"/>
              <w:outlineLvl w:val="0"/>
              <w:rPr>
                <w:rFonts w:ascii="Times New Roman" w:hAnsi="Times New Roman" w:eastAsia="Calibri" w:cs="Times New Roman"/>
              </w:rPr>
            </w:pPr>
          </w:p>
          <w:p w:rsidRPr="00310963" w:rsidR="00310963" w:rsidP="00310963" w:rsidRDefault="00310963" w14:paraId="44DE684A" w14:textId="77777777">
            <w:pPr>
              <w:spacing w:line="276" w:lineRule="auto"/>
              <w:jc w:val="both"/>
              <w:outlineLvl w:val="0"/>
              <w:rPr>
                <w:rFonts w:ascii="Times New Roman" w:hAnsi="Times New Roman" w:eastAsia="Calibri" w:cs="Times New Roman"/>
              </w:rPr>
            </w:pPr>
            <w:r w:rsidRPr="00310963">
              <w:rPr>
                <w:rFonts w:ascii="Times New Roman" w:hAnsi="Times New Roman" w:eastAsia="Calibri" w:cs="Times New Roman"/>
              </w:rPr>
              <w:t>Määruse kohaldumisala arvestades tuleb märkida järgmist:</w:t>
            </w:r>
          </w:p>
          <w:p w:rsidRPr="00310963" w:rsidR="00310963" w:rsidP="00310963" w:rsidRDefault="00310963" w14:paraId="2353C9E2" w14:textId="77777777">
            <w:pPr>
              <w:spacing w:line="276" w:lineRule="auto"/>
              <w:jc w:val="both"/>
              <w:outlineLvl w:val="0"/>
              <w:rPr>
                <w:rFonts w:ascii="Times New Roman" w:hAnsi="Times New Roman" w:eastAsia="Calibri" w:cs="Times New Roman"/>
              </w:rPr>
            </w:pPr>
          </w:p>
          <w:p w:rsidR="00310963" w:rsidP="00310963" w:rsidRDefault="00310963" w14:paraId="3F166512" w14:textId="77777777">
            <w:pPr>
              <w:spacing w:line="276" w:lineRule="auto"/>
              <w:jc w:val="both"/>
              <w:outlineLvl w:val="0"/>
              <w:rPr>
                <w:rFonts w:ascii="Times New Roman" w:hAnsi="Times New Roman" w:eastAsia="Calibri" w:cs="Times New Roman"/>
              </w:rPr>
            </w:pPr>
            <w:r>
              <w:rPr>
                <w:rFonts w:ascii="Times New Roman" w:hAnsi="Times New Roman" w:eastAsia="Calibri" w:cs="Times New Roman"/>
              </w:rPr>
              <w:t xml:space="preserve">- </w:t>
            </w:r>
            <w:proofErr w:type="spellStart"/>
            <w:r w:rsidRPr="00310963">
              <w:rPr>
                <w:rFonts w:ascii="Times New Roman" w:hAnsi="Times New Roman" w:eastAsia="Calibri" w:cs="Times New Roman"/>
              </w:rPr>
              <w:t>Välissubsiidiumide</w:t>
            </w:r>
            <w:proofErr w:type="spellEnd"/>
            <w:r w:rsidRPr="00310963">
              <w:rPr>
                <w:rFonts w:ascii="Times New Roman" w:hAnsi="Times New Roman" w:eastAsia="Calibri" w:cs="Times New Roman"/>
              </w:rPr>
              <w:t xml:space="preserve"> sisuline analüüs sarnaneb suuresti riigiabi küsimustega, erinevuseks on vaid see, et rahastamine pärineb nn kolmandast riigist, mitte ELi liikmesriikide avaliku sektori vahenditest. Seega oleks loogilisem määrata kontaktpunktiks Rahandusministeerium, kes on ka hetkel riigiabiga seotud küsimustes kontaktpunkt.</w:t>
            </w:r>
          </w:p>
          <w:p w:rsidRPr="00310963" w:rsidR="00310963" w:rsidP="00310963" w:rsidRDefault="00310963" w14:paraId="75F4E416" w14:textId="2CA3AD69">
            <w:pPr>
              <w:spacing w:line="276" w:lineRule="auto"/>
              <w:jc w:val="both"/>
              <w:outlineLvl w:val="0"/>
              <w:rPr>
                <w:rFonts w:ascii="Times New Roman" w:hAnsi="Times New Roman" w:eastAsia="Calibri" w:cs="Times New Roman"/>
              </w:rPr>
            </w:pPr>
            <w:r>
              <w:rPr>
                <w:rFonts w:ascii="Times New Roman" w:hAnsi="Times New Roman" w:eastAsia="Calibri" w:cs="Times New Roman"/>
              </w:rPr>
              <w:t xml:space="preserve">- </w:t>
            </w:r>
            <w:r w:rsidRPr="00310963">
              <w:rPr>
                <w:rFonts w:ascii="Times New Roman" w:hAnsi="Times New Roman" w:eastAsia="Calibri" w:cs="Times New Roman"/>
              </w:rPr>
              <w:t>Praktikas puudutab määruse rakendamine Eestis tõenäoliselt eelkõige riigihangete valdkonda, mis samuti viitaks Rahandusministeeriumi pädevusalale.</w:t>
            </w:r>
          </w:p>
          <w:p w:rsidR="00310963" w:rsidP="00310963" w:rsidRDefault="00DF4431" w14:paraId="24E3B9C7" w14:textId="69CE0ADB">
            <w:pPr>
              <w:spacing w:line="276" w:lineRule="auto"/>
              <w:jc w:val="both"/>
              <w:outlineLvl w:val="0"/>
              <w:rPr>
                <w:rFonts w:ascii="Times New Roman" w:hAnsi="Times New Roman" w:eastAsia="Calibri" w:cs="Times New Roman"/>
              </w:rPr>
            </w:pPr>
            <w:r>
              <w:rPr>
                <w:rFonts w:ascii="Times New Roman" w:hAnsi="Times New Roman" w:eastAsia="Calibri" w:cs="Times New Roman"/>
              </w:rPr>
              <w:lastRenderedPageBreak/>
              <w:t xml:space="preserve">- </w:t>
            </w:r>
            <w:r w:rsidRPr="00310963" w:rsidR="00310963">
              <w:rPr>
                <w:rFonts w:ascii="Times New Roman" w:hAnsi="Times New Roman" w:eastAsia="Calibri" w:cs="Times New Roman"/>
              </w:rPr>
              <w:t xml:space="preserve">Koondumiste kontrolli valdkond määruse raames Eestis tõenäoliselt ei kohaldu, kuna määruses sätestatud piirmäärad (500 miljonit eurot EL-i sisene käive ja vähemalt 50 miljonit eurot välisriigi rahalist toetust) tingivad tõenäoliselt praktikas alati, et täidetud on ka ELi koondumiskontrolli piirmäärad. </w:t>
            </w:r>
          </w:p>
          <w:p w:rsidRPr="00310963" w:rsidR="00310963" w:rsidP="00310963" w:rsidRDefault="00310963" w14:paraId="4EDF1DA5" w14:textId="7C7F4AFA">
            <w:pPr>
              <w:spacing w:line="276" w:lineRule="auto"/>
              <w:jc w:val="both"/>
              <w:outlineLvl w:val="0"/>
              <w:rPr>
                <w:rFonts w:ascii="Times New Roman" w:hAnsi="Times New Roman" w:eastAsia="Calibri" w:cs="Times New Roman"/>
              </w:rPr>
            </w:pPr>
            <w:r w:rsidRPr="00310963">
              <w:rPr>
                <w:rFonts w:ascii="Times New Roman" w:hAnsi="Times New Roman" w:eastAsia="Calibri" w:cs="Times New Roman"/>
              </w:rPr>
              <w:t>Seetõttu tuleks praktikas ilmselt määruse kohaldumisalas olevad koondumised teavitada otse Euroopa Komisjonile, mitte Konkurentsiametile.</w:t>
            </w:r>
          </w:p>
          <w:p w:rsidRPr="00310963" w:rsidR="00310963" w:rsidP="00310963" w:rsidRDefault="00310963" w14:paraId="6081344E" w14:textId="77777777">
            <w:pPr>
              <w:spacing w:line="276" w:lineRule="auto"/>
              <w:jc w:val="both"/>
              <w:outlineLvl w:val="0"/>
              <w:rPr>
                <w:rFonts w:ascii="Times New Roman" w:hAnsi="Times New Roman" w:eastAsia="Calibri" w:cs="Times New Roman"/>
              </w:rPr>
            </w:pPr>
          </w:p>
          <w:p w:rsidRPr="004F72A5" w:rsidR="00B119C3" w:rsidP="00310963" w:rsidRDefault="00310963" w14:paraId="46968655" w14:textId="1A3433B0">
            <w:pPr>
              <w:spacing w:line="276" w:lineRule="auto"/>
              <w:jc w:val="both"/>
              <w:outlineLvl w:val="0"/>
              <w:rPr>
                <w:rFonts w:ascii="Times New Roman" w:hAnsi="Times New Roman" w:eastAsia="Calibri" w:cs="Times New Roman"/>
              </w:rPr>
            </w:pPr>
            <w:r w:rsidRPr="00310963">
              <w:rPr>
                <w:rFonts w:ascii="Times New Roman" w:hAnsi="Times New Roman" w:eastAsia="Calibri" w:cs="Times New Roman"/>
              </w:rPr>
              <w:t>Lähtudes eeltoodust võiks näiteks Rahandusministeerium olla sobivam kontaktpunkt nimetatud määruse osas. Kui siiski otsustatakse Konkurentsiameti kasuks, on vajalik tagada Konkurentsiametile selle ülesande täitmiseks vajalike lisakulude katmine.</w:t>
            </w:r>
          </w:p>
        </w:tc>
        <w:tc>
          <w:tcPr>
            <w:tcW w:w="2205" w:type="dxa"/>
            <w:tcMar/>
          </w:tcPr>
          <w:p w:rsidRPr="004F72A5" w:rsidR="00B119C3" w:rsidP="001F6603" w:rsidRDefault="00701665" w14:paraId="17AC470B" w14:textId="08221CC0">
            <w:pPr>
              <w:spacing w:line="276" w:lineRule="auto"/>
              <w:jc w:val="both"/>
              <w:outlineLvl w:val="0"/>
              <w:rPr>
                <w:rFonts w:ascii="Times New Roman" w:hAnsi="Times New Roman" w:eastAsia="Calibri" w:cs="Times New Roman"/>
              </w:rPr>
            </w:pPr>
            <w:r>
              <w:rPr>
                <w:rFonts w:ascii="Times New Roman" w:hAnsi="Times New Roman" w:eastAsia="Calibri" w:cs="Times New Roman"/>
              </w:rPr>
              <w:lastRenderedPageBreak/>
              <w:t>Selgitatud</w:t>
            </w:r>
          </w:p>
        </w:tc>
        <w:tc>
          <w:tcPr>
            <w:tcW w:w="5698" w:type="dxa"/>
            <w:tcMar/>
          </w:tcPr>
          <w:p w:rsidR="00293E3F" w:rsidP="00FA0F20" w:rsidRDefault="00331741" w14:paraId="29332D84" w14:textId="060002DC">
            <w:pPr>
              <w:spacing w:line="276" w:lineRule="auto"/>
              <w:jc w:val="both"/>
              <w:outlineLvl w:val="0"/>
              <w:rPr>
                <w:rFonts w:ascii="Times New Roman" w:hAnsi="Times New Roman" w:eastAsia="Calibri" w:cs="Times New Roman"/>
              </w:rPr>
            </w:pPr>
            <w:r>
              <w:rPr>
                <w:rFonts w:ascii="Times New Roman" w:hAnsi="Times New Roman" w:eastAsia="Calibri" w:cs="Times New Roman"/>
              </w:rPr>
              <w:t xml:space="preserve">Euroopa Komisjon palus </w:t>
            </w:r>
            <w:r w:rsidRPr="00331741">
              <w:rPr>
                <w:rFonts w:ascii="Times New Roman" w:hAnsi="Times New Roman" w:eastAsia="Calibri" w:cs="Times New Roman"/>
              </w:rPr>
              <w:t>p</w:t>
            </w:r>
            <w:r>
              <w:rPr>
                <w:rFonts w:ascii="Times New Roman" w:hAnsi="Times New Roman" w:eastAsia="Calibri" w:cs="Times New Roman"/>
              </w:rPr>
              <w:t>eale</w:t>
            </w:r>
            <w:r w:rsidRPr="00331741">
              <w:rPr>
                <w:rFonts w:ascii="Times New Roman" w:hAnsi="Times New Roman" w:eastAsia="Calibri" w:cs="Times New Roman"/>
              </w:rPr>
              <w:t xml:space="preserve"> määruse jõustumist</w:t>
            </w:r>
            <w:r w:rsidR="00CE4A4F">
              <w:rPr>
                <w:rFonts w:ascii="Times New Roman" w:hAnsi="Times New Roman" w:eastAsia="Calibri" w:cs="Times New Roman"/>
              </w:rPr>
              <w:t xml:space="preserve"> ehk aastal 2023</w:t>
            </w:r>
            <w:r w:rsidRPr="00331741">
              <w:rPr>
                <w:rFonts w:ascii="Times New Roman" w:hAnsi="Times New Roman" w:eastAsia="Calibri" w:cs="Times New Roman"/>
              </w:rPr>
              <w:t xml:space="preserve"> liikmesriikidel määrata</w:t>
            </w:r>
            <w:r>
              <w:rPr>
                <w:rFonts w:ascii="Times New Roman" w:hAnsi="Times New Roman" w:eastAsia="Calibri" w:cs="Times New Roman"/>
              </w:rPr>
              <w:t xml:space="preserve"> kaks</w:t>
            </w:r>
            <w:r w:rsidRPr="00331741">
              <w:rPr>
                <w:rFonts w:ascii="Times New Roman" w:hAnsi="Times New Roman" w:eastAsia="Calibri" w:cs="Times New Roman"/>
              </w:rPr>
              <w:t xml:space="preserve"> </w:t>
            </w:r>
            <w:r>
              <w:rPr>
                <w:rFonts w:ascii="Times New Roman" w:hAnsi="Times New Roman" w:eastAsia="Calibri" w:cs="Times New Roman"/>
              </w:rPr>
              <w:t>kontaktpunkti</w:t>
            </w:r>
            <w:r w:rsidRPr="00331741">
              <w:rPr>
                <w:rFonts w:ascii="Times New Roman" w:hAnsi="Times New Roman" w:eastAsia="Calibri" w:cs="Times New Roman"/>
              </w:rPr>
              <w:t>, kes osutaksid vajaduse korral komisjonile määruse rakendamisel abi</w:t>
            </w:r>
            <w:r w:rsidR="00504B88">
              <w:rPr>
                <w:rFonts w:ascii="Times New Roman" w:hAnsi="Times New Roman" w:eastAsia="Calibri" w:cs="Times New Roman"/>
              </w:rPr>
              <w:t xml:space="preserve"> – üks kontaktpunkt vastutab seega koostöö eest riigihangete valdkonnas ja teine </w:t>
            </w:r>
            <w:r w:rsidR="00F475C3">
              <w:rPr>
                <w:rFonts w:ascii="Times New Roman" w:hAnsi="Times New Roman" w:eastAsia="Calibri" w:cs="Times New Roman"/>
              </w:rPr>
              <w:t xml:space="preserve">teeb komisjoniga koostööd </w:t>
            </w:r>
            <w:r w:rsidR="00504B88">
              <w:rPr>
                <w:rFonts w:ascii="Times New Roman" w:hAnsi="Times New Roman" w:eastAsia="Calibri" w:cs="Times New Roman"/>
              </w:rPr>
              <w:t>koondumiste kontrolli valdkonnas</w:t>
            </w:r>
            <w:r w:rsidRPr="00331741">
              <w:rPr>
                <w:rFonts w:ascii="Times New Roman" w:hAnsi="Times New Roman" w:eastAsia="Calibri" w:cs="Times New Roman"/>
              </w:rPr>
              <w:t>. Riigihangete valdkonnas määrati</w:t>
            </w:r>
            <w:r w:rsidR="005E22BB">
              <w:rPr>
                <w:rFonts w:ascii="Times New Roman" w:hAnsi="Times New Roman" w:eastAsia="Calibri" w:cs="Times New Roman"/>
              </w:rPr>
              <w:t xml:space="preserve"> </w:t>
            </w:r>
            <w:r w:rsidRPr="00331741">
              <w:rPr>
                <w:rFonts w:ascii="Times New Roman" w:hAnsi="Times New Roman" w:eastAsia="Calibri" w:cs="Times New Roman"/>
              </w:rPr>
              <w:t xml:space="preserve"> Eesti</w:t>
            </w:r>
            <w:r w:rsidR="005E22BB">
              <w:rPr>
                <w:rFonts w:ascii="Times New Roman" w:hAnsi="Times New Roman" w:eastAsia="Calibri" w:cs="Times New Roman"/>
              </w:rPr>
              <w:t>s</w:t>
            </w:r>
            <w:r w:rsidRPr="00331741">
              <w:rPr>
                <w:rFonts w:ascii="Times New Roman" w:hAnsi="Times New Roman" w:eastAsia="Calibri" w:cs="Times New Roman"/>
              </w:rPr>
              <w:t xml:space="preserve"> kontaktpunktiks Rahandusministeerium, koondumiste kontrolli kontaktpunkt on Konkurentsiamet</w:t>
            </w:r>
            <w:r w:rsidR="00504B88">
              <w:rPr>
                <w:rFonts w:ascii="Times New Roman" w:hAnsi="Times New Roman" w:eastAsia="Calibri" w:cs="Times New Roman"/>
              </w:rPr>
              <w:t xml:space="preserve">. </w:t>
            </w:r>
            <w:r w:rsidR="004C1C22">
              <w:rPr>
                <w:rFonts w:ascii="Times New Roman" w:hAnsi="Times New Roman" w:eastAsia="Calibri" w:cs="Times New Roman"/>
              </w:rPr>
              <w:t>Antud eelnõu on koostatud Justiits- ja Digiministeerium</w:t>
            </w:r>
            <w:r w:rsidR="00B44253">
              <w:rPr>
                <w:rFonts w:ascii="Times New Roman" w:hAnsi="Times New Roman" w:eastAsia="Calibri" w:cs="Times New Roman"/>
              </w:rPr>
              <w:t>is</w:t>
            </w:r>
            <w:r w:rsidR="004C1C22">
              <w:rPr>
                <w:rFonts w:ascii="Times New Roman" w:hAnsi="Times New Roman" w:eastAsia="Calibri" w:cs="Times New Roman"/>
              </w:rPr>
              <w:t xml:space="preserve">, kelle valitsemisalas Konkurentsiamet on – seetõttu puudutab see ainult koondumiste kontrolli valdkonnaga seotud kontaktpunkti ülesandeid. Konkurentsiamet ei hakka </w:t>
            </w:r>
            <w:r w:rsidR="001B5023">
              <w:rPr>
                <w:rFonts w:ascii="Times New Roman" w:hAnsi="Times New Roman" w:eastAsia="Calibri" w:cs="Times New Roman"/>
              </w:rPr>
              <w:t xml:space="preserve">tegema komisjoniga koostööd riigihangete valdkonnas – </w:t>
            </w:r>
            <w:r w:rsidR="00B44253">
              <w:rPr>
                <w:rFonts w:ascii="Times New Roman" w:hAnsi="Times New Roman" w:eastAsia="Calibri" w:cs="Times New Roman"/>
              </w:rPr>
              <w:t xml:space="preserve">need ülesanded on Rahandusministeeriumi ehk teise riikliku kontaktpunkti pädevuses. </w:t>
            </w:r>
            <w:r w:rsidR="001B5023">
              <w:rPr>
                <w:rFonts w:ascii="Times New Roman" w:hAnsi="Times New Roman" w:eastAsia="Calibri" w:cs="Times New Roman"/>
              </w:rPr>
              <w:t xml:space="preserve"> </w:t>
            </w:r>
          </w:p>
          <w:p w:rsidR="0042714E" w:rsidP="00FA0F20" w:rsidRDefault="0042714E" w14:paraId="7FC68CC5" w14:textId="77777777">
            <w:pPr>
              <w:spacing w:line="276" w:lineRule="auto"/>
              <w:jc w:val="both"/>
              <w:outlineLvl w:val="0"/>
              <w:rPr>
                <w:rFonts w:ascii="Times New Roman" w:hAnsi="Times New Roman" w:eastAsia="Calibri" w:cs="Times New Roman"/>
              </w:rPr>
            </w:pPr>
          </w:p>
          <w:p w:rsidR="00DF44C3" w:rsidP="00FA0F20" w:rsidRDefault="00E620BB" w14:paraId="55ADAB77" w14:textId="420F4A5E">
            <w:pPr>
              <w:spacing w:line="276" w:lineRule="auto"/>
              <w:jc w:val="both"/>
              <w:outlineLvl w:val="0"/>
              <w:rPr>
                <w:rFonts w:ascii="Times New Roman" w:hAnsi="Times New Roman" w:eastAsia="Calibri" w:cs="Times New Roman"/>
              </w:rPr>
            </w:pPr>
            <w:r>
              <w:rPr>
                <w:rFonts w:ascii="Times New Roman" w:hAnsi="Times New Roman" w:eastAsia="Calibri" w:cs="Times New Roman"/>
              </w:rPr>
              <w:t xml:space="preserve">Erinevalt nn tavalisest koondumiste kontrollist, ei kontrolli Konkurentsiamet </w:t>
            </w:r>
            <w:r w:rsidR="00843F61">
              <w:rPr>
                <w:rFonts w:ascii="Times New Roman" w:hAnsi="Times New Roman" w:eastAsia="Calibri" w:cs="Times New Roman"/>
              </w:rPr>
              <w:t>ise välisriigi subsiidiume sisalduvaid koondumisi</w:t>
            </w:r>
            <w:r w:rsidR="00F92846">
              <w:rPr>
                <w:rFonts w:ascii="Times New Roman" w:hAnsi="Times New Roman" w:eastAsia="Calibri" w:cs="Times New Roman"/>
              </w:rPr>
              <w:t xml:space="preserve"> (v.a. kui </w:t>
            </w:r>
            <w:r w:rsidR="006C0BA7">
              <w:rPr>
                <w:rFonts w:ascii="Times New Roman" w:hAnsi="Times New Roman" w:eastAsia="Calibri" w:cs="Times New Roman"/>
              </w:rPr>
              <w:t xml:space="preserve">mõni </w:t>
            </w:r>
            <w:r w:rsidR="00CC56E5">
              <w:rPr>
                <w:rFonts w:ascii="Times New Roman" w:hAnsi="Times New Roman" w:eastAsia="Calibri" w:cs="Times New Roman"/>
              </w:rPr>
              <w:t>riigisisene</w:t>
            </w:r>
            <w:r w:rsidR="006C0BA7">
              <w:rPr>
                <w:rFonts w:ascii="Times New Roman" w:hAnsi="Times New Roman" w:eastAsia="Calibri" w:cs="Times New Roman"/>
              </w:rPr>
              <w:t xml:space="preserve"> tavakoondumine hõlma</w:t>
            </w:r>
            <w:r w:rsidR="004A199E">
              <w:rPr>
                <w:rFonts w:ascii="Times New Roman" w:hAnsi="Times New Roman" w:eastAsia="Calibri" w:cs="Times New Roman"/>
              </w:rPr>
              <w:t>ks</w:t>
            </w:r>
            <w:r w:rsidR="006C0BA7">
              <w:rPr>
                <w:rFonts w:ascii="Times New Roman" w:hAnsi="Times New Roman" w:eastAsia="Calibri" w:cs="Times New Roman"/>
              </w:rPr>
              <w:t xml:space="preserve"> samuti </w:t>
            </w:r>
            <w:proofErr w:type="spellStart"/>
            <w:r w:rsidR="006C0BA7">
              <w:rPr>
                <w:rFonts w:ascii="Times New Roman" w:hAnsi="Times New Roman" w:eastAsia="Calibri" w:cs="Times New Roman"/>
              </w:rPr>
              <w:t>välisrahastust</w:t>
            </w:r>
            <w:proofErr w:type="spellEnd"/>
            <w:r w:rsidR="006C0BA7">
              <w:rPr>
                <w:rFonts w:ascii="Times New Roman" w:hAnsi="Times New Roman" w:eastAsia="Calibri" w:cs="Times New Roman"/>
              </w:rPr>
              <w:t>, kuid sellise kontrolli</w:t>
            </w:r>
            <w:r w:rsidR="00EE4F9B">
              <w:rPr>
                <w:rFonts w:ascii="Times New Roman" w:hAnsi="Times New Roman" w:eastAsia="Calibri" w:cs="Times New Roman"/>
              </w:rPr>
              <w:t xml:space="preserve"> raames ei oleks Konkurentsiametil igal </w:t>
            </w:r>
            <w:r w:rsidR="00EE4F9B">
              <w:rPr>
                <w:rFonts w:ascii="Times New Roman" w:hAnsi="Times New Roman" w:eastAsia="Calibri" w:cs="Times New Roman"/>
              </w:rPr>
              <w:lastRenderedPageBreak/>
              <w:t xml:space="preserve">juhul </w:t>
            </w:r>
            <w:r w:rsidR="004A199E">
              <w:rPr>
                <w:rFonts w:ascii="Times New Roman" w:hAnsi="Times New Roman" w:eastAsia="Calibri" w:cs="Times New Roman"/>
              </w:rPr>
              <w:t>sellise rahastuse</w:t>
            </w:r>
            <w:r w:rsidR="00EE4F9B">
              <w:rPr>
                <w:rFonts w:ascii="Times New Roman" w:hAnsi="Times New Roman" w:eastAsia="Calibri" w:cs="Times New Roman"/>
              </w:rPr>
              <w:t xml:space="preserve"> kontrolliks pädevust)</w:t>
            </w:r>
            <w:r w:rsidR="00843F61">
              <w:rPr>
                <w:rFonts w:ascii="Times New Roman" w:hAnsi="Times New Roman" w:eastAsia="Calibri" w:cs="Times New Roman"/>
              </w:rPr>
              <w:t xml:space="preserve">, vaid selline õigus ongi tulenevalt määrusest ainult komisjonil. </w:t>
            </w:r>
            <w:r w:rsidR="00500E3B">
              <w:rPr>
                <w:rFonts w:ascii="Times New Roman" w:hAnsi="Times New Roman" w:eastAsia="Calibri" w:cs="Times New Roman"/>
              </w:rPr>
              <w:t xml:space="preserve">Konkurentsiameti ülesanne on osutada komisjonile </w:t>
            </w:r>
            <w:r w:rsidR="00C2788D">
              <w:rPr>
                <w:rFonts w:ascii="Times New Roman" w:hAnsi="Times New Roman" w:eastAsia="Calibri" w:cs="Times New Roman"/>
              </w:rPr>
              <w:t xml:space="preserve">määruse rakendamisel kaasabi. </w:t>
            </w:r>
          </w:p>
          <w:p w:rsidRPr="00E95D0F" w:rsidR="0042714E" w:rsidP="00FA0F20" w:rsidRDefault="00F14ECA" w14:paraId="472E3482" w14:textId="72D2B4EC">
            <w:pPr>
              <w:spacing w:line="276" w:lineRule="auto"/>
              <w:jc w:val="both"/>
              <w:outlineLvl w:val="0"/>
              <w:rPr>
                <w:rFonts w:ascii="Times New Roman" w:hAnsi="Times New Roman" w:eastAsia="Calibri" w:cs="Times New Roman"/>
              </w:rPr>
            </w:pPr>
            <w:r>
              <w:rPr>
                <w:rFonts w:ascii="Times New Roman" w:hAnsi="Times New Roman" w:eastAsia="Calibri" w:cs="Times New Roman"/>
              </w:rPr>
              <w:t xml:space="preserve">Pidades silmas </w:t>
            </w:r>
            <w:r w:rsidR="00F435D2">
              <w:rPr>
                <w:rFonts w:ascii="Times New Roman" w:hAnsi="Times New Roman" w:eastAsia="Calibri" w:cs="Times New Roman"/>
              </w:rPr>
              <w:t xml:space="preserve">määrusest tulenevaid </w:t>
            </w:r>
            <w:r w:rsidR="009E759C">
              <w:rPr>
                <w:rFonts w:ascii="Times New Roman" w:hAnsi="Times New Roman" w:eastAsia="Calibri" w:cs="Times New Roman"/>
              </w:rPr>
              <w:t xml:space="preserve">käibe piirmäärasid </w:t>
            </w:r>
            <w:r w:rsidR="00FE3940">
              <w:rPr>
                <w:rFonts w:ascii="Times New Roman" w:hAnsi="Times New Roman" w:eastAsia="Calibri" w:cs="Times New Roman"/>
              </w:rPr>
              <w:t>puudutab</w:t>
            </w:r>
            <w:r w:rsidR="00E95D0F">
              <w:rPr>
                <w:rFonts w:ascii="Times New Roman" w:hAnsi="Times New Roman" w:eastAsia="Calibri" w:cs="Times New Roman"/>
              </w:rPr>
              <w:t xml:space="preserve"> </w:t>
            </w:r>
            <w:r w:rsidR="00D46830">
              <w:rPr>
                <w:rFonts w:ascii="Times New Roman" w:hAnsi="Times New Roman" w:eastAsia="Calibri" w:cs="Times New Roman"/>
              </w:rPr>
              <w:t xml:space="preserve">määrus Eesti ettevõtjaid </w:t>
            </w:r>
            <w:r w:rsidR="009E759C">
              <w:rPr>
                <w:rFonts w:ascii="Times New Roman" w:hAnsi="Times New Roman" w:eastAsia="Calibri" w:cs="Times New Roman"/>
              </w:rPr>
              <w:t xml:space="preserve">ilmselt </w:t>
            </w:r>
            <w:r w:rsidR="00E95D0F">
              <w:rPr>
                <w:rFonts w:ascii="Times New Roman" w:hAnsi="Times New Roman" w:eastAsia="Calibri" w:cs="Times New Roman"/>
              </w:rPr>
              <w:t>pigem vähesel määra</w:t>
            </w:r>
            <w:r w:rsidR="00FE3940">
              <w:rPr>
                <w:rFonts w:ascii="Times New Roman" w:hAnsi="Times New Roman" w:eastAsia="Calibri" w:cs="Times New Roman"/>
              </w:rPr>
              <w:t>l. S</w:t>
            </w:r>
            <w:r w:rsidR="00986A82">
              <w:rPr>
                <w:rFonts w:ascii="Times New Roman" w:hAnsi="Times New Roman" w:eastAsia="Calibri" w:cs="Times New Roman"/>
              </w:rPr>
              <w:t>iiski</w:t>
            </w:r>
            <w:r w:rsidR="00FE3940">
              <w:rPr>
                <w:rFonts w:ascii="Times New Roman" w:hAnsi="Times New Roman" w:eastAsia="Calibri" w:cs="Times New Roman"/>
              </w:rPr>
              <w:t xml:space="preserve"> tuleb arvestada, et tulenevalt määrusest on komisjonil õigus toimetada ka </w:t>
            </w:r>
            <w:proofErr w:type="spellStart"/>
            <w:r w:rsidRPr="00212154" w:rsidR="00FE3940">
              <w:rPr>
                <w:rFonts w:ascii="Times New Roman" w:hAnsi="Times New Roman" w:eastAsia="Calibri" w:cs="Times New Roman"/>
                <w:i/>
                <w:iCs/>
              </w:rPr>
              <w:t>ex</w:t>
            </w:r>
            <w:proofErr w:type="spellEnd"/>
            <w:r w:rsidRPr="00212154" w:rsidR="00FE3940">
              <w:rPr>
                <w:rFonts w:ascii="Times New Roman" w:hAnsi="Times New Roman" w:eastAsia="Calibri" w:cs="Times New Roman"/>
                <w:i/>
                <w:iCs/>
              </w:rPr>
              <w:t xml:space="preserve"> </w:t>
            </w:r>
            <w:proofErr w:type="spellStart"/>
            <w:r w:rsidRPr="00212154" w:rsidR="00FE3940">
              <w:rPr>
                <w:rFonts w:ascii="Times New Roman" w:hAnsi="Times New Roman" w:eastAsia="Calibri" w:cs="Times New Roman"/>
                <w:i/>
                <w:iCs/>
              </w:rPr>
              <w:t>officio</w:t>
            </w:r>
            <w:proofErr w:type="spellEnd"/>
            <w:r w:rsidR="00FE3940">
              <w:rPr>
                <w:rFonts w:ascii="Times New Roman" w:hAnsi="Times New Roman" w:eastAsia="Calibri" w:cs="Times New Roman"/>
              </w:rPr>
              <w:t xml:space="preserve"> </w:t>
            </w:r>
            <w:r w:rsidR="00212154">
              <w:rPr>
                <w:rFonts w:ascii="Times New Roman" w:hAnsi="Times New Roman" w:eastAsia="Calibri" w:cs="Times New Roman"/>
              </w:rPr>
              <w:t>menetlus</w:t>
            </w:r>
            <w:r w:rsidR="00496669">
              <w:rPr>
                <w:rFonts w:ascii="Times New Roman" w:hAnsi="Times New Roman" w:eastAsia="Calibri" w:cs="Times New Roman"/>
              </w:rPr>
              <w:t>e</w:t>
            </w:r>
            <w:r w:rsidR="00212154">
              <w:rPr>
                <w:rFonts w:ascii="Times New Roman" w:hAnsi="Times New Roman" w:eastAsia="Calibri" w:cs="Times New Roman"/>
              </w:rPr>
              <w:t xml:space="preserve"> koondumise suhtes, mis </w:t>
            </w:r>
            <w:r w:rsidRPr="00212154" w:rsidR="00212154">
              <w:rPr>
                <w:rFonts w:ascii="Times New Roman" w:hAnsi="Times New Roman" w:eastAsia="Calibri" w:cs="Times New Roman"/>
              </w:rPr>
              <w:t>ei ole teatamisele kuuluv koondumine artikli 20 tähenduses</w:t>
            </w:r>
            <w:r w:rsidR="00986A82">
              <w:rPr>
                <w:rFonts w:ascii="Times New Roman" w:hAnsi="Times New Roman" w:eastAsia="Calibri" w:cs="Times New Roman"/>
              </w:rPr>
              <w:t xml:space="preserve"> (st </w:t>
            </w:r>
            <w:r w:rsidRPr="00CE189E" w:rsidR="003F00F2">
              <w:rPr>
                <w:rFonts w:ascii="Times New Roman" w:hAnsi="Times New Roman" w:eastAsia="Calibri" w:cs="Times New Roman"/>
              </w:rPr>
              <w:t>piirmäära</w:t>
            </w:r>
            <w:r w:rsidR="003F00F2">
              <w:rPr>
                <w:rFonts w:ascii="Times New Roman" w:hAnsi="Times New Roman" w:eastAsia="Calibri" w:cs="Times New Roman"/>
              </w:rPr>
              <w:t>de</w:t>
            </w:r>
            <w:r w:rsidRPr="00CE189E" w:rsidR="003F00F2">
              <w:rPr>
                <w:rFonts w:ascii="Times New Roman" w:hAnsi="Times New Roman" w:eastAsia="Calibri" w:cs="Times New Roman"/>
              </w:rPr>
              <w:t xml:space="preserve"> alla </w:t>
            </w:r>
            <w:r w:rsidR="003F00F2">
              <w:rPr>
                <w:rFonts w:ascii="Times New Roman" w:hAnsi="Times New Roman" w:eastAsia="Calibri" w:cs="Times New Roman"/>
              </w:rPr>
              <w:t xml:space="preserve">jääv </w:t>
            </w:r>
            <w:r w:rsidR="00534C16">
              <w:rPr>
                <w:rFonts w:ascii="Times New Roman" w:hAnsi="Times New Roman" w:eastAsia="Calibri" w:cs="Times New Roman"/>
              </w:rPr>
              <w:t>koondumi</w:t>
            </w:r>
            <w:r w:rsidR="003F00F2">
              <w:rPr>
                <w:rFonts w:ascii="Times New Roman" w:hAnsi="Times New Roman" w:eastAsia="Calibri" w:cs="Times New Roman"/>
              </w:rPr>
              <w:t>ne</w:t>
            </w:r>
            <w:r w:rsidRPr="00212154" w:rsidR="00212154">
              <w:rPr>
                <w:rFonts w:ascii="Times New Roman" w:hAnsi="Times New Roman" w:eastAsia="Calibri" w:cs="Times New Roman"/>
              </w:rPr>
              <w:t>, kui komisjonil on kahtlus, et asjaomastele ettevõtjatele võidi anda kolme aasta jooksul enne koondumist välisriigi subsiidiume.</w:t>
            </w:r>
            <w:r w:rsidR="00B81808">
              <w:rPr>
                <w:rFonts w:ascii="Times New Roman" w:hAnsi="Times New Roman" w:eastAsia="Calibri" w:cs="Times New Roman"/>
              </w:rPr>
              <w:t xml:space="preserve"> </w:t>
            </w:r>
            <w:r w:rsidR="00373525">
              <w:rPr>
                <w:rFonts w:ascii="Times New Roman" w:hAnsi="Times New Roman" w:eastAsia="Calibri" w:cs="Times New Roman"/>
              </w:rPr>
              <w:t>(määruse artikkel 21 (5)</w:t>
            </w:r>
            <w:r w:rsidR="00212154">
              <w:rPr>
                <w:rFonts w:ascii="Times New Roman" w:hAnsi="Times New Roman" w:eastAsia="Calibri" w:cs="Times New Roman"/>
              </w:rPr>
              <w:t>).</w:t>
            </w:r>
            <w:r w:rsidR="00D46830">
              <w:rPr>
                <w:rFonts w:ascii="Times New Roman" w:hAnsi="Times New Roman" w:eastAsia="Calibri" w:cs="Times New Roman"/>
              </w:rPr>
              <w:t xml:space="preserve"> Ka sellis</w:t>
            </w:r>
            <w:r w:rsidR="002600A2">
              <w:rPr>
                <w:rFonts w:ascii="Times New Roman" w:hAnsi="Times New Roman" w:eastAsia="Calibri" w:cs="Times New Roman"/>
              </w:rPr>
              <w:t>t</w:t>
            </w:r>
            <w:r w:rsidR="00D46830">
              <w:rPr>
                <w:rFonts w:ascii="Times New Roman" w:hAnsi="Times New Roman" w:eastAsia="Calibri" w:cs="Times New Roman"/>
              </w:rPr>
              <w:t>el juh</w:t>
            </w:r>
            <w:r w:rsidR="002600A2">
              <w:rPr>
                <w:rFonts w:ascii="Times New Roman" w:hAnsi="Times New Roman" w:eastAsia="Calibri" w:cs="Times New Roman"/>
              </w:rPr>
              <w:t>t</w:t>
            </w:r>
            <w:r w:rsidR="00B81808">
              <w:rPr>
                <w:rFonts w:ascii="Times New Roman" w:hAnsi="Times New Roman" w:eastAsia="Calibri" w:cs="Times New Roman"/>
              </w:rPr>
              <w:t>u</w:t>
            </w:r>
            <w:r w:rsidR="002600A2">
              <w:rPr>
                <w:rFonts w:ascii="Times New Roman" w:hAnsi="Times New Roman" w:eastAsia="Calibri" w:cs="Times New Roman"/>
              </w:rPr>
              <w:t>de</w:t>
            </w:r>
            <w:r w:rsidR="00D46830">
              <w:rPr>
                <w:rFonts w:ascii="Times New Roman" w:hAnsi="Times New Roman" w:eastAsia="Calibri" w:cs="Times New Roman"/>
              </w:rPr>
              <w:t xml:space="preserve">l </w:t>
            </w:r>
            <w:r w:rsidR="00AA3CDB">
              <w:rPr>
                <w:rFonts w:ascii="Times New Roman" w:hAnsi="Times New Roman" w:eastAsia="Calibri" w:cs="Times New Roman"/>
              </w:rPr>
              <w:t>võib</w:t>
            </w:r>
            <w:r w:rsidR="002600A2">
              <w:rPr>
                <w:rFonts w:ascii="Times New Roman" w:hAnsi="Times New Roman" w:eastAsia="Calibri" w:cs="Times New Roman"/>
              </w:rPr>
              <w:t xml:space="preserve"> Konkurentsiamet</w:t>
            </w:r>
            <w:r w:rsidR="00AA3CDB">
              <w:rPr>
                <w:rFonts w:ascii="Times New Roman" w:hAnsi="Times New Roman" w:eastAsia="Calibri" w:cs="Times New Roman"/>
              </w:rPr>
              <w:t>il olla vajalik teha</w:t>
            </w:r>
            <w:r w:rsidR="002600A2">
              <w:rPr>
                <w:rFonts w:ascii="Times New Roman" w:hAnsi="Times New Roman" w:eastAsia="Calibri" w:cs="Times New Roman"/>
              </w:rPr>
              <w:t xml:space="preserve"> komisjoniga viimase nõudmisel koostööd. </w:t>
            </w:r>
          </w:p>
        </w:tc>
      </w:tr>
    </w:tbl>
    <w:p w:rsidR="004706EA" w:rsidP="00F932E7" w:rsidRDefault="004706EA" w14:paraId="540083B0" w14:textId="2748060E">
      <w:pPr>
        <w:pStyle w:val="Loendilik"/>
        <w:numPr>
          <w:ilvl w:val="0"/>
          <w:numId w:val="1"/>
        </w:numPr>
        <w:jc w:val="both"/>
        <w:rPr>
          <w:rFonts w:ascii="Times New Roman" w:hAnsi="Times New Roman" w:cs="Times New Roman"/>
          <w:b/>
          <w:color w:val="5B9BD5" w:themeColor="accent1"/>
        </w:rPr>
      </w:pPr>
      <w:r>
        <w:rPr>
          <w:rFonts w:ascii="Times New Roman" w:hAnsi="Times New Roman" w:cs="Times New Roman"/>
          <w:b/>
          <w:color w:val="5B9BD5" w:themeColor="accent1"/>
        </w:rPr>
        <w:lastRenderedPageBreak/>
        <w:t>Riigikohus</w:t>
      </w:r>
    </w:p>
    <w:tbl>
      <w:tblPr>
        <w:tblStyle w:val="Kontuurtabel"/>
        <w:tblW w:w="13994" w:type="dxa"/>
        <w:tblLook w:val="04A0" w:firstRow="1" w:lastRow="0" w:firstColumn="1" w:lastColumn="0" w:noHBand="0" w:noVBand="1"/>
      </w:tblPr>
      <w:tblGrid>
        <w:gridCol w:w="750"/>
        <w:gridCol w:w="5353"/>
        <w:gridCol w:w="2280"/>
        <w:gridCol w:w="5611"/>
      </w:tblGrid>
      <w:tr w:rsidRPr="004F72A5" w:rsidR="004706EA" w:rsidTr="29EAEF5C" w14:paraId="15CEB2C4" w14:textId="77777777">
        <w:tc>
          <w:tcPr>
            <w:tcW w:w="750" w:type="dxa"/>
            <w:tcMar/>
          </w:tcPr>
          <w:p w:rsidRPr="004F72A5" w:rsidR="004706EA" w:rsidP="00B26BA3" w:rsidRDefault="004706EA" w14:paraId="7A599E86"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Jrk nr</w:t>
            </w:r>
          </w:p>
        </w:tc>
        <w:tc>
          <w:tcPr>
            <w:tcW w:w="5353" w:type="dxa"/>
            <w:tcMar/>
          </w:tcPr>
          <w:p w:rsidRPr="004F72A5" w:rsidR="004706EA" w:rsidP="00B26BA3" w:rsidRDefault="004706EA" w14:paraId="5B238346"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Ettepaneku/märkuse sisu</w:t>
            </w:r>
          </w:p>
        </w:tc>
        <w:tc>
          <w:tcPr>
            <w:tcW w:w="2280" w:type="dxa"/>
            <w:tcMar/>
          </w:tcPr>
          <w:p w:rsidRPr="004F72A5" w:rsidR="004706EA" w:rsidP="29EAEF5C" w:rsidRDefault="004706EA" w14:paraId="7C6FF35C" w14:textId="638101C8">
            <w:pPr>
              <w:spacing w:line="276" w:lineRule="auto"/>
              <w:jc w:val="both"/>
              <w:outlineLvl w:val="0"/>
              <w:rPr>
                <w:rFonts w:ascii="Times New Roman" w:hAnsi="Times New Roman" w:eastAsia="Calibri" w:cs="Times New Roman"/>
                <w:b w:val="1"/>
                <w:bCs w:val="1"/>
              </w:rPr>
            </w:pPr>
            <w:r w:rsidRPr="29EAEF5C" w:rsidR="004706EA">
              <w:rPr>
                <w:rFonts w:ascii="Times New Roman" w:hAnsi="Times New Roman" w:eastAsia="Calibri" w:cs="Times New Roman"/>
                <w:b w:val="1"/>
                <w:bCs w:val="1"/>
              </w:rPr>
              <w:t>Arvestatud/mitte</w:t>
            </w:r>
            <w:r w:rsidRPr="29EAEF5C" w:rsidR="0D7DACA6">
              <w:rPr>
                <w:rFonts w:ascii="Times New Roman" w:hAnsi="Times New Roman" w:eastAsia="Calibri" w:cs="Times New Roman"/>
                <w:b w:val="1"/>
                <w:bCs w:val="1"/>
              </w:rPr>
              <w:t>-</w:t>
            </w:r>
            <w:r w:rsidRPr="29EAEF5C" w:rsidR="004706EA">
              <w:rPr>
                <w:rFonts w:ascii="Times New Roman" w:hAnsi="Times New Roman" w:eastAsia="Calibri" w:cs="Times New Roman"/>
                <w:b w:val="1"/>
                <w:bCs w:val="1"/>
              </w:rPr>
              <w:t>arvestatud</w:t>
            </w:r>
          </w:p>
        </w:tc>
        <w:tc>
          <w:tcPr>
            <w:tcW w:w="5611" w:type="dxa"/>
            <w:tcMar/>
          </w:tcPr>
          <w:p w:rsidRPr="004F72A5" w:rsidR="004706EA" w:rsidP="00B26BA3" w:rsidRDefault="004706EA" w14:paraId="6DD815F1"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Kommentaarid</w:t>
            </w:r>
          </w:p>
        </w:tc>
      </w:tr>
      <w:tr w:rsidRPr="004F72A5" w:rsidR="004706EA" w:rsidTr="29EAEF5C" w14:paraId="50BD5005" w14:textId="77777777">
        <w:tc>
          <w:tcPr>
            <w:tcW w:w="750" w:type="dxa"/>
            <w:tcMar/>
          </w:tcPr>
          <w:p w:rsidRPr="004F72A5" w:rsidR="004706EA" w:rsidP="00B26BA3" w:rsidRDefault="004706EA" w14:paraId="35ACD88E"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1</w:t>
            </w:r>
          </w:p>
        </w:tc>
        <w:tc>
          <w:tcPr>
            <w:tcW w:w="5353" w:type="dxa"/>
            <w:tcMar/>
          </w:tcPr>
          <w:p w:rsidRPr="004F72A5" w:rsidR="004706EA" w:rsidP="00B26BA3" w:rsidRDefault="004E2EE9" w14:paraId="42FC80C6" w14:textId="7965AE03">
            <w:pPr>
              <w:spacing w:line="276" w:lineRule="auto"/>
              <w:jc w:val="both"/>
              <w:outlineLvl w:val="0"/>
              <w:rPr>
                <w:rFonts w:ascii="Times New Roman" w:hAnsi="Times New Roman" w:eastAsia="Calibri" w:cs="Times New Roman"/>
              </w:rPr>
            </w:pPr>
            <w:r w:rsidRPr="004E2EE9">
              <w:rPr>
                <w:rFonts w:ascii="Times New Roman" w:hAnsi="Times New Roman" w:eastAsia="Calibri" w:cs="Times New Roman"/>
              </w:rPr>
              <w:t>Täname võimaluse eest avaldada arvamust. Riigikohus praegu arvamust ei avalda.</w:t>
            </w:r>
          </w:p>
        </w:tc>
        <w:tc>
          <w:tcPr>
            <w:tcW w:w="2280" w:type="dxa"/>
            <w:tcMar/>
          </w:tcPr>
          <w:p w:rsidRPr="004F72A5" w:rsidR="004706EA" w:rsidP="00B26BA3" w:rsidRDefault="004706EA" w14:paraId="6BE506D1" w14:textId="77777777">
            <w:pPr>
              <w:spacing w:line="276" w:lineRule="auto"/>
              <w:jc w:val="both"/>
              <w:outlineLvl w:val="0"/>
              <w:rPr>
                <w:rFonts w:ascii="Times New Roman" w:hAnsi="Times New Roman" w:eastAsia="Calibri" w:cs="Times New Roman"/>
              </w:rPr>
            </w:pPr>
            <w:r w:rsidRPr="004F72A5">
              <w:rPr>
                <w:rFonts w:ascii="Times New Roman" w:hAnsi="Times New Roman" w:eastAsia="Calibri" w:cs="Times New Roman"/>
              </w:rPr>
              <w:t>Teadmiseks võetud</w:t>
            </w:r>
          </w:p>
        </w:tc>
        <w:tc>
          <w:tcPr>
            <w:tcW w:w="5611" w:type="dxa"/>
            <w:tcMar/>
          </w:tcPr>
          <w:p w:rsidRPr="004F72A5" w:rsidR="004706EA" w:rsidP="00B26BA3" w:rsidRDefault="004706EA" w14:paraId="4C43666D" w14:textId="77777777">
            <w:pPr>
              <w:spacing w:line="276" w:lineRule="auto"/>
              <w:jc w:val="both"/>
              <w:outlineLvl w:val="0"/>
              <w:rPr>
                <w:rFonts w:ascii="Times New Roman" w:hAnsi="Times New Roman" w:eastAsia="Calibri" w:cs="Times New Roman"/>
              </w:rPr>
            </w:pPr>
            <w:r w:rsidRPr="004F72A5">
              <w:rPr>
                <w:rFonts w:ascii="Times New Roman" w:hAnsi="Times New Roman" w:cs="Times New Roman"/>
              </w:rPr>
              <w:t xml:space="preserve"> </w:t>
            </w:r>
          </w:p>
        </w:tc>
      </w:tr>
    </w:tbl>
    <w:p w:rsidRPr="00F932E7" w:rsidR="0069267A" w:rsidP="00F932E7" w:rsidRDefault="00B377B8" w14:paraId="600E8583" w14:textId="63DDEE01">
      <w:pPr>
        <w:pStyle w:val="Loendilik"/>
        <w:numPr>
          <w:ilvl w:val="0"/>
          <w:numId w:val="1"/>
        </w:numPr>
        <w:jc w:val="both"/>
        <w:rPr>
          <w:rFonts w:ascii="Times New Roman" w:hAnsi="Times New Roman" w:cs="Times New Roman"/>
          <w:b/>
          <w:color w:val="5B9BD5" w:themeColor="accent1"/>
        </w:rPr>
      </w:pPr>
      <w:r>
        <w:rPr>
          <w:rFonts w:ascii="Times New Roman" w:hAnsi="Times New Roman" w:cs="Times New Roman"/>
          <w:b/>
          <w:color w:val="5B9BD5" w:themeColor="accent1"/>
        </w:rPr>
        <w:t xml:space="preserve">Eesti Kaubandus- Tööstuskoda </w:t>
      </w:r>
    </w:p>
    <w:tbl>
      <w:tblPr>
        <w:tblStyle w:val="Kontuurtabel"/>
        <w:tblW w:w="13994" w:type="dxa"/>
        <w:tblLook w:val="04A0" w:firstRow="1" w:lastRow="0" w:firstColumn="1" w:lastColumn="0" w:noHBand="0" w:noVBand="1"/>
      </w:tblPr>
      <w:tblGrid>
        <w:gridCol w:w="675"/>
        <w:gridCol w:w="5428"/>
        <w:gridCol w:w="2280"/>
        <w:gridCol w:w="5611"/>
      </w:tblGrid>
      <w:tr w:rsidRPr="004F72A5" w:rsidR="0069267A" w:rsidTr="29EAEF5C" w14:paraId="5194F360" w14:textId="77777777">
        <w:tc>
          <w:tcPr>
            <w:tcW w:w="675" w:type="dxa"/>
            <w:tcMar/>
          </w:tcPr>
          <w:p w:rsidRPr="004F72A5" w:rsidR="0069267A" w:rsidP="00590674" w:rsidRDefault="0069267A" w14:paraId="5E4CDCDC"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Jrk nr</w:t>
            </w:r>
          </w:p>
        </w:tc>
        <w:tc>
          <w:tcPr>
            <w:tcW w:w="5428" w:type="dxa"/>
            <w:tcMar/>
          </w:tcPr>
          <w:p w:rsidRPr="004F72A5" w:rsidR="0069267A" w:rsidP="00590674" w:rsidRDefault="0069267A" w14:paraId="45C1C7BA"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Ettepaneku/märkuse sisu</w:t>
            </w:r>
          </w:p>
        </w:tc>
        <w:tc>
          <w:tcPr>
            <w:tcW w:w="2280" w:type="dxa"/>
            <w:tcMar/>
          </w:tcPr>
          <w:p w:rsidRPr="004F72A5" w:rsidR="0069267A" w:rsidP="29EAEF5C" w:rsidRDefault="0069267A" w14:paraId="36180250" w14:textId="36E5F181">
            <w:pPr>
              <w:spacing w:line="276" w:lineRule="auto"/>
              <w:jc w:val="both"/>
              <w:outlineLvl w:val="0"/>
              <w:rPr>
                <w:rFonts w:ascii="Times New Roman" w:hAnsi="Times New Roman" w:eastAsia="Calibri" w:cs="Times New Roman"/>
                <w:b w:val="1"/>
                <w:bCs w:val="1"/>
              </w:rPr>
            </w:pPr>
            <w:r w:rsidRPr="29EAEF5C" w:rsidR="0069267A">
              <w:rPr>
                <w:rFonts w:ascii="Times New Roman" w:hAnsi="Times New Roman" w:eastAsia="Calibri" w:cs="Times New Roman"/>
                <w:b w:val="1"/>
                <w:bCs w:val="1"/>
              </w:rPr>
              <w:t>Arvestatud/mitte</w:t>
            </w:r>
            <w:r w:rsidRPr="29EAEF5C" w:rsidR="2345A3C9">
              <w:rPr>
                <w:rFonts w:ascii="Times New Roman" w:hAnsi="Times New Roman" w:eastAsia="Calibri" w:cs="Times New Roman"/>
                <w:b w:val="1"/>
                <w:bCs w:val="1"/>
              </w:rPr>
              <w:t>-</w:t>
            </w:r>
            <w:r w:rsidRPr="29EAEF5C" w:rsidR="0069267A">
              <w:rPr>
                <w:rFonts w:ascii="Times New Roman" w:hAnsi="Times New Roman" w:eastAsia="Calibri" w:cs="Times New Roman"/>
                <w:b w:val="1"/>
                <w:bCs w:val="1"/>
              </w:rPr>
              <w:t>arvestatud</w:t>
            </w:r>
          </w:p>
        </w:tc>
        <w:tc>
          <w:tcPr>
            <w:tcW w:w="5611" w:type="dxa"/>
            <w:tcMar/>
          </w:tcPr>
          <w:p w:rsidRPr="004F72A5" w:rsidR="0069267A" w:rsidP="00590674" w:rsidRDefault="0069267A" w14:paraId="521D8570"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Kommentaarid</w:t>
            </w:r>
          </w:p>
        </w:tc>
      </w:tr>
      <w:tr w:rsidRPr="004F72A5" w:rsidR="0069267A" w:rsidTr="29EAEF5C" w14:paraId="030E072D" w14:textId="77777777">
        <w:tc>
          <w:tcPr>
            <w:tcW w:w="675" w:type="dxa"/>
            <w:tcMar/>
          </w:tcPr>
          <w:p w:rsidRPr="004F72A5" w:rsidR="0069267A" w:rsidP="00590674" w:rsidRDefault="0069267A" w14:paraId="5A4993F9" w14:textId="77777777">
            <w:pPr>
              <w:spacing w:line="276" w:lineRule="auto"/>
              <w:jc w:val="center"/>
              <w:outlineLvl w:val="0"/>
              <w:rPr>
                <w:rFonts w:ascii="Times New Roman" w:hAnsi="Times New Roman" w:eastAsia="Calibri" w:cs="Times New Roman"/>
                <w:b/>
              </w:rPr>
            </w:pPr>
            <w:r w:rsidRPr="004F72A5">
              <w:rPr>
                <w:rFonts w:ascii="Times New Roman" w:hAnsi="Times New Roman" w:eastAsia="Calibri" w:cs="Times New Roman"/>
                <w:b/>
              </w:rPr>
              <w:t>1</w:t>
            </w:r>
          </w:p>
        </w:tc>
        <w:tc>
          <w:tcPr>
            <w:tcW w:w="5428" w:type="dxa"/>
            <w:tcMar/>
          </w:tcPr>
          <w:p w:rsidRPr="004F72A5" w:rsidR="0069267A" w:rsidP="00590674" w:rsidRDefault="00B377B8" w14:paraId="53BE9916" w14:textId="0FDB3169">
            <w:pPr>
              <w:spacing w:line="276" w:lineRule="auto"/>
              <w:jc w:val="both"/>
              <w:outlineLvl w:val="0"/>
              <w:rPr>
                <w:rFonts w:ascii="Times New Roman" w:hAnsi="Times New Roman" w:eastAsia="Calibri" w:cs="Times New Roman"/>
              </w:rPr>
            </w:pPr>
            <w:r w:rsidRPr="00B377B8">
              <w:rPr>
                <w:rFonts w:ascii="Times New Roman" w:hAnsi="Times New Roman" w:eastAsia="Calibri" w:cs="Times New Roman"/>
              </w:rPr>
              <w:t>Eesti Kaubandus-Tööstuskoda tänab võimaluse eest avaldada arvamust konkurentsiseaduse täiendamise seaduse  eelnõu (välisriigi subsiidiumite määruse rakendamise pädevusnormi) kohta. Annan teada, et Kaubanduskojal ei ole eelnõu kohta kommentaare.</w:t>
            </w:r>
          </w:p>
        </w:tc>
        <w:tc>
          <w:tcPr>
            <w:tcW w:w="2280" w:type="dxa"/>
            <w:tcMar/>
          </w:tcPr>
          <w:p w:rsidRPr="004F72A5" w:rsidR="0069267A" w:rsidP="00590674" w:rsidRDefault="0069267A" w14:paraId="5203D4D5" w14:textId="77777777">
            <w:pPr>
              <w:spacing w:line="276" w:lineRule="auto"/>
              <w:jc w:val="both"/>
              <w:outlineLvl w:val="0"/>
              <w:rPr>
                <w:rFonts w:ascii="Times New Roman" w:hAnsi="Times New Roman" w:eastAsia="Calibri" w:cs="Times New Roman"/>
              </w:rPr>
            </w:pPr>
            <w:r w:rsidRPr="004F72A5">
              <w:rPr>
                <w:rFonts w:ascii="Times New Roman" w:hAnsi="Times New Roman" w:eastAsia="Calibri" w:cs="Times New Roman"/>
              </w:rPr>
              <w:t>Teadmiseks võetud</w:t>
            </w:r>
          </w:p>
        </w:tc>
        <w:tc>
          <w:tcPr>
            <w:tcW w:w="5611" w:type="dxa"/>
            <w:tcMar/>
          </w:tcPr>
          <w:p w:rsidRPr="004F72A5" w:rsidR="0069267A" w:rsidP="00590674" w:rsidRDefault="0069267A" w14:paraId="7808C22C" w14:textId="77777777">
            <w:pPr>
              <w:spacing w:line="276" w:lineRule="auto"/>
              <w:jc w:val="both"/>
              <w:outlineLvl w:val="0"/>
              <w:rPr>
                <w:rFonts w:ascii="Times New Roman" w:hAnsi="Times New Roman" w:eastAsia="Calibri" w:cs="Times New Roman"/>
              </w:rPr>
            </w:pPr>
            <w:r w:rsidRPr="004F72A5">
              <w:rPr>
                <w:rFonts w:ascii="Times New Roman" w:hAnsi="Times New Roman" w:cs="Times New Roman"/>
              </w:rPr>
              <w:t xml:space="preserve"> </w:t>
            </w:r>
          </w:p>
        </w:tc>
      </w:tr>
    </w:tbl>
    <w:p w:rsidRPr="004F72A5" w:rsidR="0069267A" w:rsidP="00B119C3" w:rsidRDefault="0069267A" w14:paraId="33900927" w14:textId="77777777">
      <w:pPr>
        <w:jc w:val="both"/>
        <w:rPr>
          <w:rFonts w:ascii="Times New Roman" w:hAnsi="Times New Roman" w:cs="Times New Roman"/>
        </w:rPr>
      </w:pPr>
    </w:p>
    <w:sectPr w:rsidRPr="004F72A5" w:rsidR="0069267A" w:rsidSect="00B119C3">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00AD" w:rsidP="00264BDC" w:rsidRDefault="001200AD" w14:paraId="69435C6A" w14:textId="77777777">
      <w:pPr>
        <w:spacing w:after="0" w:line="240" w:lineRule="auto"/>
      </w:pPr>
      <w:r>
        <w:separator/>
      </w:r>
    </w:p>
  </w:endnote>
  <w:endnote w:type="continuationSeparator" w:id="0">
    <w:p w:rsidR="001200AD" w:rsidP="00264BDC" w:rsidRDefault="001200AD" w14:paraId="414C817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58650"/>
      <w:docPartObj>
        <w:docPartGallery w:val="Page Numbers (Bottom of Page)"/>
        <w:docPartUnique/>
      </w:docPartObj>
    </w:sdtPr>
    <w:sdtContent>
      <w:p w:rsidR="001E6CFA" w:rsidRDefault="001E6CFA" w14:paraId="712586A8" w14:textId="19D22567">
        <w:pPr>
          <w:pStyle w:val="Jalus"/>
          <w:jc w:val="center"/>
        </w:pPr>
        <w:r>
          <w:fldChar w:fldCharType="begin"/>
        </w:r>
        <w:r>
          <w:instrText>PAGE   \* MERGEFORMAT</w:instrText>
        </w:r>
        <w:r>
          <w:fldChar w:fldCharType="separate"/>
        </w:r>
        <w:r>
          <w:t>2</w:t>
        </w:r>
        <w:r>
          <w:fldChar w:fldCharType="end"/>
        </w:r>
      </w:p>
    </w:sdtContent>
  </w:sdt>
  <w:p w:rsidR="00A30FCB" w:rsidRDefault="00A30FCB" w14:paraId="50FDCBE3"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00AD" w:rsidP="00264BDC" w:rsidRDefault="001200AD" w14:paraId="1EE2DFE8" w14:textId="77777777">
      <w:pPr>
        <w:spacing w:after="0" w:line="240" w:lineRule="auto"/>
      </w:pPr>
      <w:r>
        <w:separator/>
      </w:r>
    </w:p>
  </w:footnote>
  <w:footnote w:type="continuationSeparator" w:id="0">
    <w:p w:rsidR="001200AD" w:rsidP="00264BDC" w:rsidRDefault="001200AD" w14:paraId="2B56EDC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2D23F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16352F"/>
    <w:multiLevelType w:val="hybridMultilevel"/>
    <w:tmpl w:val="75AAE2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85F9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A8066E"/>
    <w:multiLevelType w:val="hybridMultilevel"/>
    <w:tmpl w:val="D082A51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4" w15:restartNumberingAfterBreak="0">
    <w:nsid w:val="0D355704"/>
    <w:multiLevelType w:val="hybridMultilevel"/>
    <w:tmpl w:val="282A31B0"/>
    <w:lvl w:ilvl="0" w:tplc="BFB64332">
      <w:start w:val="3"/>
      <w:numFmt w:val="bullet"/>
      <w:lvlText w:val="-"/>
      <w:lvlJc w:val="left"/>
      <w:pPr>
        <w:ind w:left="720" w:hanging="360"/>
      </w:pPr>
      <w:rPr>
        <w:rFonts w:hint="default" w:ascii="Times New Roman" w:hAnsi="Times New Roman" w:eastAsia="Calibri"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5" w15:restartNumberingAfterBreak="0">
    <w:nsid w:val="127E272F"/>
    <w:multiLevelType w:val="hybridMultilevel"/>
    <w:tmpl w:val="C854CA88"/>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F430ED3"/>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01864A3"/>
    <w:multiLevelType w:val="hybridMultilevel"/>
    <w:tmpl w:val="1FC412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10E3E89"/>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D0E22"/>
    <w:multiLevelType w:val="multilevel"/>
    <w:tmpl w:val="C308A5C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3105075"/>
    <w:multiLevelType w:val="hybridMultilevel"/>
    <w:tmpl w:val="214A6C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8C7EC7C"/>
    <w:multiLevelType w:val="hybridMultilevel"/>
    <w:tmpl w:val="DCD6DC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BCB4BB5"/>
    <w:multiLevelType w:val="hybridMultilevel"/>
    <w:tmpl w:val="3B4A1942"/>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3" w15:restartNumberingAfterBreak="0">
    <w:nsid w:val="32D962E0"/>
    <w:multiLevelType w:val="hybridMultilevel"/>
    <w:tmpl w:val="52AC216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7754FDB"/>
    <w:multiLevelType w:val="hybridMultilevel"/>
    <w:tmpl w:val="B90ED76E"/>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04250005">
      <w:start w:val="1"/>
      <w:numFmt w:val="bullet"/>
      <w:lvlText w:val=""/>
      <w:lvlJc w:val="left"/>
      <w:pPr>
        <w:ind w:left="2160" w:hanging="360"/>
      </w:pPr>
      <w:rPr>
        <w:rFonts w:hint="default" w:ascii="Wingdings" w:hAnsi="Wingdings"/>
      </w:rPr>
    </w:lvl>
    <w:lvl w:ilvl="3" w:tplc="04250001">
      <w:start w:val="1"/>
      <w:numFmt w:val="bullet"/>
      <w:lvlText w:val=""/>
      <w:lvlJc w:val="left"/>
      <w:pPr>
        <w:ind w:left="2880" w:hanging="360"/>
      </w:pPr>
      <w:rPr>
        <w:rFonts w:hint="default" w:ascii="Symbol" w:hAnsi="Symbol"/>
      </w:rPr>
    </w:lvl>
    <w:lvl w:ilvl="4" w:tplc="04250003">
      <w:start w:val="1"/>
      <w:numFmt w:val="bullet"/>
      <w:lvlText w:val="o"/>
      <w:lvlJc w:val="left"/>
      <w:pPr>
        <w:ind w:left="3600" w:hanging="360"/>
      </w:pPr>
      <w:rPr>
        <w:rFonts w:hint="default" w:ascii="Courier New" w:hAnsi="Courier New" w:cs="Courier New"/>
      </w:rPr>
    </w:lvl>
    <w:lvl w:ilvl="5" w:tplc="04250005">
      <w:start w:val="1"/>
      <w:numFmt w:val="bullet"/>
      <w:lvlText w:val=""/>
      <w:lvlJc w:val="left"/>
      <w:pPr>
        <w:ind w:left="4320" w:hanging="360"/>
      </w:pPr>
      <w:rPr>
        <w:rFonts w:hint="default" w:ascii="Wingdings" w:hAnsi="Wingdings"/>
      </w:rPr>
    </w:lvl>
    <w:lvl w:ilvl="6" w:tplc="04250001">
      <w:start w:val="1"/>
      <w:numFmt w:val="bullet"/>
      <w:lvlText w:val=""/>
      <w:lvlJc w:val="left"/>
      <w:pPr>
        <w:ind w:left="5040" w:hanging="360"/>
      </w:pPr>
      <w:rPr>
        <w:rFonts w:hint="default" w:ascii="Symbol" w:hAnsi="Symbol"/>
      </w:rPr>
    </w:lvl>
    <w:lvl w:ilvl="7" w:tplc="04250003">
      <w:start w:val="1"/>
      <w:numFmt w:val="bullet"/>
      <w:lvlText w:val="o"/>
      <w:lvlJc w:val="left"/>
      <w:pPr>
        <w:ind w:left="5760" w:hanging="360"/>
      </w:pPr>
      <w:rPr>
        <w:rFonts w:hint="default" w:ascii="Courier New" w:hAnsi="Courier New" w:cs="Courier New"/>
      </w:rPr>
    </w:lvl>
    <w:lvl w:ilvl="8" w:tplc="04250005">
      <w:start w:val="1"/>
      <w:numFmt w:val="bullet"/>
      <w:lvlText w:val=""/>
      <w:lvlJc w:val="left"/>
      <w:pPr>
        <w:ind w:left="6480" w:hanging="360"/>
      </w:pPr>
      <w:rPr>
        <w:rFonts w:hint="default" w:ascii="Wingdings" w:hAnsi="Wingdings"/>
      </w:rPr>
    </w:lvl>
  </w:abstractNum>
  <w:abstractNum w:abstractNumId="15" w15:restartNumberingAfterBreak="0">
    <w:nsid w:val="3C0F38F3"/>
    <w:multiLevelType w:val="hybridMultilevel"/>
    <w:tmpl w:val="14346A0A"/>
    <w:lvl w:ilvl="0" w:tplc="8D5A19BE">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B204FB7"/>
    <w:multiLevelType w:val="hybridMultilevel"/>
    <w:tmpl w:val="D47EA4BA"/>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52B1106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8" w15:restartNumberingAfterBreak="0">
    <w:nsid w:val="53C43C0F"/>
    <w:multiLevelType w:val="hybridMultilevel"/>
    <w:tmpl w:val="48CAF3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9A601CE"/>
    <w:multiLevelType w:val="hybridMultilevel"/>
    <w:tmpl w:val="7A48A98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BB457BA"/>
    <w:multiLevelType w:val="hybridMultilevel"/>
    <w:tmpl w:val="7FD813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BF16D27"/>
    <w:multiLevelType w:val="hybridMultilevel"/>
    <w:tmpl w:val="A200757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C8B1408"/>
    <w:multiLevelType w:val="hybridMultilevel"/>
    <w:tmpl w:val="675A46DA"/>
    <w:lvl w:ilvl="0" w:tplc="516ABAA8">
      <w:start w:val="3"/>
      <w:numFmt w:val="bullet"/>
      <w:lvlText w:val="-"/>
      <w:lvlJc w:val="left"/>
      <w:pPr>
        <w:ind w:left="720" w:hanging="360"/>
      </w:pPr>
      <w:rPr>
        <w:rFonts w:hint="default" w:ascii="Times New Roman" w:hAnsi="Times New Roman" w:eastAsia="Calibri"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3" w15:restartNumberingAfterBreak="0">
    <w:nsid w:val="5D0D0610"/>
    <w:multiLevelType w:val="hybridMultilevel"/>
    <w:tmpl w:val="ABD6D9E4"/>
    <w:lvl w:ilvl="0" w:tplc="98C68BF2">
      <w:start w:val="1"/>
      <w:numFmt w:val="decimal"/>
      <w:lvlText w:val="%1."/>
      <w:lvlJc w:val="left"/>
      <w:pPr>
        <w:ind w:left="730" w:hanging="37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1287A51"/>
    <w:multiLevelType w:val="hybridMultilevel"/>
    <w:tmpl w:val="48CAF38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4E02A37"/>
    <w:multiLevelType w:val="hybridMultilevel"/>
    <w:tmpl w:val="0D84CB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57C09E4"/>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7" w15:restartNumberingAfterBreak="0">
    <w:nsid w:val="65AB22CD"/>
    <w:multiLevelType w:val="hybridMultilevel"/>
    <w:tmpl w:val="1D2C6178"/>
    <w:lvl w:ilvl="0" w:tplc="D5966752">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6B16708D"/>
    <w:multiLevelType w:val="hybridMultilevel"/>
    <w:tmpl w:val="B9F6A38C"/>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9" w15:restartNumberingAfterBreak="0">
    <w:nsid w:val="75E1003C"/>
    <w:multiLevelType w:val="hybridMultilevel"/>
    <w:tmpl w:val="730C367E"/>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0" w15:restartNumberingAfterBreak="0">
    <w:nsid w:val="79045164"/>
    <w:multiLevelType w:val="hybridMultilevel"/>
    <w:tmpl w:val="0820281C"/>
    <w:lvl w:ilvl="0" w:tplc="4E16275A">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15:restartNumberingAfterBreak="0">
    <w:nsid w:val="7BC03BE8"/>
    <w:multiLevelType w:val="multilevel"/>
    <w:tmpl w:val="0B1C73F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CD121DE"/>
    <w:multiLevelType w:val="multilevel"/>
    <w:tmpl w:val="05D2A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F8F6F4B"/>
    <w:multiLevelType w:val="hybridMultilevel"/>
    <w:tmpl w:val="831896C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04604434">
    <w:abstractNumId w:val="24"/>
  </w:num>
  <w:num w:numId="2" w16cid:durableId="1545407949">
    <w:abstractNumId w:val="31"/>
  </w:num>
  <w:num w:numId="3" w16cid:durableId="378554114">
    <w:abstractNumId w:val="32"/>
  </w:num>
  <w:num w:numId="4" w16cid:durableId="1647472920">
    <w:abstractNumId w:val="10"/>
  </w:num>
  <w:num w:numId="5" w16cid:durableId="1177891203">
    <w:abstractNumId w:val="3"/>
  </w:num>
  <w:num w:numId="6" w16cid:durableId="1750343153">
    <w:abstractNumId w:val="30"/>
  </w:num>
  <w:num w:numId="7" w16cid:durableId="1969244046">
    <w:abstractNumId w:val="1"/>
  </w:num>
  <w:num w:numId="8" w16cid:durableId="1927763493">
    <w:abstractNumId w:val="11"/>
  </w:num>
  <w:num w:numId="9" w16cid:durableId="274027166">
    <w:abstractNumId w:val="23"/>
  </w:num>
  <w:num w:numId="10" w16cid:durableId="280579076">
    <w:abstractNumId w:val="14"/>
  </w:num>
  <w:num w:numId="11" w16cid:durableId="824933876">
    <w:abstractNumId w:val="5"/>
  </w:num>
  <w:num w:numId="12" w16cid:durableId="1834637613">
    <w:abstractNumId w:val="25"/>
  </w:num>
  <w:num w:numId="13" w16cid:durableId="1814831317">
    <w:abstractNumId w:val="33"/>
  </w:num>
  <w:num w:numId="14" w16cid:durableId="1002968798">
    <w:abstractNumId w:val="20"/>
  </w:num>
  <w:num w:numId="15" w16cid:durableId="4189093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7842751">
    <w:abstractNumId w:val="29"/>
  </w:num>
  <w:num w:numId="17" w16cid:durableId="1138835280">
    <w:abstractNumId w:val="26"/>
  </w:num>
  <w:num w:numId="18" w16cid:durableId="988829640">
    <w:abstractNumId w:val="7"/>
  </w:num>
  <w:num w:numId="19" w16cid:durableId="1780367389">
    <w:abstractNumId w:val="21"/>
  </w:num>
  <w:num w:numId="20" w16cid:durableId="428159447">
    <w:abstractNumId w:val="12"/>
  </w:num>
  <w:num w:numId="21" w16cid:durableId="360781989">
    <w:abstractNumId w:val="22"/>
  </w:num>
  <w:num w:numId="22" w16cid:durableId="234898779">
    <w:abstractNumId w:val="4"/>
  </w:num>
  <w:num w:numId="23" w16cid:durableId="609624136">
    <w:abstractNumId w:val="27"/>
  </w:num>
  <w:num w:numId="24" w16cid:durableId="2447316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85268867">
    <w:abstractNumId w:val="6"/>
  </w:num>
  <w:num w:numId="26" w16cid:durableId="1307008066">
    <w:abstractNumId w:val="19"/>
  </w:num>
  <w:num w:numId="27" w16cid:durableId="1293168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33512583">
    <w:abstractNumId w:val="2"/>
  </w:num>
  <w:num w:numId="29" w16cid:durableId="1802647279">
    <w:abstractNumId w:val="0"/>
  </w:num>
  <w:num w:numId="30" w16cid:durableId="1586842387">
    <w:abstractNumId w:val="8"/>
  </w:num>
  <w:num w:numId="31" w16cid:durableId="927039247">
    <w:abstractNumId w:val="13"/>
  </w:num>
  <w:num w:numId="32" w16cid:durableId="276105638">
    <w:abstractNumId w:val="15"/>
  </w:num>
  <w:num w:numId="33" w16cid:durableId="1454179784">
    <w:abstractNumId w:val="18"/>
  </w:num>
  <w:num w:numId="34" w16cid:durableId="2911810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D52"/>
    <w:rsid w:val="0000054A"/>
    <w:rsid w:val="0000061F"/>
    <w:rsid w:val="00002275"/>
    <w:rsid w:val="00002842"/>
    <w:rsid w:val="0001388A"/>
    <w:rsid w:val="0001448B"/>
    <w:rsid w:val="00015B05"/>
    <w:rsid w:val="00016035"/>
    <w:rsid w:val="00016C22"/>
    <w:rsid w:val="00016EE9"/>
    <w:rsid w:val="00016F46"/>
    <w:rsid w:val="00017155"/>
    <w:rsid w:val="00017462"/>
    <w:rsid w:val="00021ACF"/>
    <w:rsid w:val="000246B2"/>
    <w:rsid w:val="0002714D"/>
    <w:rsid w:val="0004057E"/>
    <w:rsid w:val="00040A9D"/>
    <w:rsid w:val="000416CA"/>
    <w:rsid w:val="00042ACC"/>
    <w:rsid w:val="00044662"/>
    <w:rsid w:val="0004472D"/>
    <w:rsid w:val="0004488D"/>
    <w:rsid w:val="000513CB"/>
    <w:rsid w:val="00060D45"/>
    <w:rsid w:val="0006105C"/>
    <w:rsid w:val="000647C3"/>
    <w:rsid w:val="00065436"/>
    <w:rsid w:val="00070386"/>
    <w:rsid w:val="000719DE"/>
    <w:rsid w:val="00076DAB"/>
    <w:rsid w:val="00076F49"/>
    <w:rsid w:val="000773C4"/>
    <w:rsid w:val="000803DA"/>
    <w:rsid w:val="00082D5B"/>
    <w:rsid w:val="000847BA"/>
    <w:rsid w:val="0008640A"/>
    <w:rsid w:val="000920B7"/>
    <w:rsid w:val="000963FF"/>
    <w:rsid w:val="000A0D08"/>
    <w:rsid w:val="000A13C2"/>
    <w:rsid w:val="000A1B63"/>
    <w:rsid w:val="000A1C06"/>
    <w:rsid w:val="000A4E80"/>
    <w:rsid w:val="000A79BC"/>
    <w:rsid w:val="000B1838"/>
    <w:rsid w:val="000B5E79"/>
    <w:rsid w:val="000C2DFD"/>
    <w:rsid w:val="000C5116"/>
    <w:rsid w:val="000D2009"/>
    <w:rsid w:val="000D62FC"/>
    <w:rsid w:val="000E0E9D"/>
    <w:rsid w:val="000E2460"/>
    <w:rsid w:val="000E499B"/>
    <w:rsid w:val="000E7478"/>
    <w:rsid w:val="000F1A7E"/>
    <w:rsid w:val="000F4F80"/>
    <w:rsid w:val="000F7431"/>
    <w:rsid w:val="00101141"/>
    <w:rsid w:val="0010191D"/>
    <w:rsid w:val="00102296"/>
    <w:rsid w:val="00102674"/>
    <w:rsid w:val="00103318"/>
    <w:rsid w:val="00103B9C"/>
    <w:rsid w:val="00103D7A"/>
    <w:rsid w:val="001065E5"/>
    <w:rsid w:val="00107DB4"/>
    <w:rsid w:val="00112398"/>
    <w:rsid w:val="00112B23"/>
    <w:rsid w:val="00114496"/>
    <w:rsid w:val="001200AD"/>
    <w:rsid w:val="001226B3"/>
    <w:rsid w:val="00125A30"/>
    <w:rsid w:val="00126109"/>
    <w:rsid w:val="00127356"/>
    <w:rsid w:val="001316EC"/>
    <w:rsid w:val="00131D67"/>
    <w:rsid w:val="0013387C"/>
    <w:rsid w:val="00133B12"/>
    <w:rsid w:val="00134501"/>
    <w:rsid w:val="001377F6"/>
    <w:rsid w:val="00140F31"/>
    <w:rsid w:val="00145597"/>
    <w:rsid w:val="00146069"/>
    <w:rsid w:val="001474AE"/>
    <w:rsid w:val="00153DD4"/>
    <w:rsid w:val="001546AF"/>
    <w:rsid w:val="00156913"/>
    <w:rsid w:val="00157232"/>
    <w:rsid w:val="001600DE"/>
    <w:rsid w:val="001605E1"/>
    <w:rsid w:val="00161E23"/>
    <w:rsid w:val="00164B29"/>
    <w:rsid w:val="0016609D"/>
    <w:rsid w:val="00166AA9"/>
    <w:rsid w:val="0017090E"/>
    <w:rsid w:val="00171401"/>
    <w:rsid w:val="001725D4"/>
    <w:rsid w:val="001742FA"/>
    <w:rsid w:val="00174E36"/>
    <w:rsid w:val="00175951"/>
    <w:rsid w:val="001759E1"/>
    <w:rsid w:val="0018138E"/>
    <w:rsid w:val="00182BAA"/>
    <w:rsid w:val="00182E7E"/>
    <w:rsid w:val="001850F0"/>
    <w:rsid w:val="00186977"/>
    <w:rsid w:val="00187589"/>
    <w:rsid w:val="00190F1B"/>
    <w:rsid w:val="00191787"/>
    <w:rsid w:val="001920F9"/>
    <w:rsid w:val="00197511"/>
    <w:rsid w:val="001A0B4E"/>
    <w:rsid w:val="001A0B77"/>
    <w:rsid w:val="001A2516"/>
    <w:rsid w:val="001B07FD"/>
    <w:rsid w:val="001B39A5"/>
    <w:rsid w:val="001B4B4B"/>
    <w:rsid w:val="001B4E3D"/>
    <w:rsid w:val="001B5023"/>
    <w:rsid w:val="001B5ACD"/>
    <w:rsid w:val="001B6E60"/>
    <w:rsid w:val="001B78BA"/>
    <w:rsid w:val="001C1179"/>
    <w:rsid w:val="001C2C98"/>
    <w:rsid w:val="001C4767"/>
    <w:rsid w:val="001C6B5A"/>
    <w:rsid w:val="001D3EF6"/>
    <w:rsid w:val="001D573A"/>
    <w:rsid w:val="001D6CF3"/>
    <w:rsid w:val="001D7AF8"/>
    <w:rsid w:val="001E1B13"/>
    <w:rsid w:val="001E4747"/>
    <w:rsid w:val="001E4D06"/>
    <w:rsid w:val="001E58D4"/>
    <w:rsid w:val="001E6CFA"/>
    <w:rsid w:val="001E70D0"/>
    <w:rsid w:val="001E7932"/>
    <w:rsid w:val="001F53E3"/>
    <w:rsid w:val="001F6603"/>
    <w:rsid w:val="001F7B01"/>
    <w:rsid w:val="002014CB"/>
    <w:rsid w:val="00201F6F"/>
    <w:rsid w:val="0021076E"/>
    <w:rsid w:val="002107E0"/>
    <w:rsid w:val="00212154"/>
    <w:rsid w:val="00212E28"/>
    <w:rsid w:val="002133BC"/>
    <w:rsid w:val="00215D38"/>
    <w:rsid w:val="00220C73"/>
    <w:rsid w:val="002217BB"/>
    <w:rsid w:val="002217BF"/>
    <w:rsid w:val="00221EA7"/>
    <w:rsid w:val="0022430F"/>
    <w:rsid w:val="00227BD2"/>
    <w:rsid w:val="00232436"/>
    <w:rsid w:val="002327A0"/>
    <w:rsid w:val="00234708"/>
    <w:rsid w:val="00234B48"/>
    <w:rsid w:val="00236E6F"/>
    <w:rsid w:val="0023770F"/>
    <w:rsid w:val="00241E13"/>
    <w:rsid w:val="00241E62"/>
    <w:rsid w:val="00243321"/>
    <w:rsid w:val="00244467"/>
    <w:rsid w:val="00244C4D"/>
    <w:rsid w:val="00244C6B"/>
    <w:rsid w:val="002459B5"/>
    <w:rsid w:val="00255DE8"/>
    <w:rsid w:val="00256450"/>
    <w:rsid w:val="002600A2"/>
    <w:rsid w:val="0026016A"/>
    <w:rsid w:val="00263065"/>
    <w:rsid w:val="00264790"/>
    <w:rsid w:val="00264BDC"/>
    <w:rsid w:val="00266B17"/>
    <w:rsid w:val="00266F6B"/>
    <w:rsid w:val="0027048B"/>
    <w:rsid w:val="002708A9"/>
    <w:rsid w:val="00271D37"/>
    <w:rsid w:val="00280003"/>
    <w:rsid w:val="00281C7B"/>
    <w:rsid w:val="00283215"/>
    <w:rsid w:val="00290403"/>
    <w:rsid w:val="002919BA"/>
    <w:rsid w:val="00293E3F"/>
    <w:rsid w:val="002944E5"/>
    <w:rsid w:val="00295409"/>
    <w:rsid w:val="00296BEB"/>
    <w:rsid w:val="0029731E"/>
    <w:rsid w:val="002975C3"/>
    <w:rsid w:val="002978F6"/>
    <w:rsid w:val="002A3D17"/>
    <w:rsid w:val="002A4D52"/>
    <w:rsid w:val="002A577D"/>
    <w:rsid w:val="002B0EB7"/>
    <w:rsid w:val="002B1041"/>
    <w:rsid w:val="002B119C"/>
    <w:rsid w:val="002B1415"/>
    <w:rsid w:val="002B5E8A"/>
    <w:rsid w:val="002B649A"/>
    <w:rsid w:val="002B75E2"/>
    <w:rsid w:val="002C2120"/>
    <w:rsid w:val="002C51FE"/>
    <w:rsid w:val="002D1B72"/>
    <w:rsid w:val="002D4320"/>
    <w:rsid w:val="002D7979"/>
    <w:rsid w:val="002E18F5"/>
    <w:rsid w:val="002E33AF"/>
    <w:rsid w:val="002E3FEA"/>
    <w:rsid w:val="002E753F"/>
    <w:rsid w:val="002F0612"/>
    <w:rsid w:val="002F4E7C"/>
    <w:rsid w:val="002F5C4C"/>
    <w:rsid w:val="002F7CCC"/>
    <w:rsid w:val="00300C41"/>
    <w:rsid w:val="00301736"/>
    <w:rsid w:val="0030339B"/>
    <w:rsid w:val="003043F6"/>
    <w:rsid w:val="003051D9"/>
    <w:rsid w:val="003059DA"/>
    <w:rsid w:val="00310963"/>
    <w:rsid w:val="003112B4"/>
    <w:rsid w:val="00317002"/>
    <w:rsid w:val="00317F64"/>
    <w:rsid w:val="0032123F"/>
    <w:rsid w:val="00322911"/>
    <w:rsid w:val="003239BC"/>
    <w:rsid w:val="00331563"/>
    <w:rsid w:val="00331741"/>
    <w:rsid w:val="00333830"/>
    <w:rsid w:val="00334619"/>
    <w:rsid w:val="003437D0"/>
    <w:rsid w:val="00344888"/>
    <w:rsid w:val="00354031"/>
    <w:rsid w:val="00354A93"/>
    <w:rsid w:val="00356712"/>
    <w:rsid w:val="00360079"/>
    <w:rsid w:val="00361D98"/>
    <w:rsid w:val="00362E77"/>
    <w:rsid w:val="0036681B"/>
    <w:rsid w:val="00371605"/>
    <w:rsid w:val="00371807"/>
    <w:rsid w:val="003729C7"/>
    <w:rsid w:val="00373525"/>
    <w:rsid w:val="00373FEF"/>
    <w:rsid w:val="00376BA3"/>
    <w:rsid w:val="003838E8"/>
    <w:rsid w:val="00383AE7"/>
    <w:rsid w:val="00384398"/>
    <w:rsid w:val="00384FBA"/>
    <w:rsid w:val="003855AC"/>
    <w:rsid w:val="00392044"/>
    <w:rsid w:val="00392B2F"/>
    <w:rsid w:val="00395B90"/>
    <w:rsid w:val="00395BD5"/>
    <w:rsid w:val="003A2033"/>
    <w:rsid w:val="003A2677"/>
    <w:rsid w:val="003A3A51"/>
    <w:rsid w:val="003A3A6C"/>
    <w:rsid w:val="003A3FB2"/>
    <w:rsid w:val="003A46BC"/>
    <w:rsid w:val="003B30D1"/>
    <w:rsid w:val="003C0CD9"/>
    <w:rsid w:val="003C1B92"/>
    <w:rsid w:val="003C611F"/>
    <w:rsid w:val="003C794A"/>
    <w:rsid w:val="003C7BFE"/>
    <w:rsid w:val="003D2213"/>
    <w:rsid w:val="003D2FB2"/>
    <w:rsid w:val="003D64B3"/>
    <w:rsid w:val="003D7ABF"/>
    <w:rsid w:val="003E06FD"/>
    <w:rsid w:val="003E143C"/>
    <w:rsid w:val="003E4830"/>
    <w:rsid w:val="003E706D"/>
    <w:rsid w:val="003F00F2"/>
    <w:rsid w:val="003F27B9"/>
    <w:rsid w:val="003F3156"/>
    <w:rsid w:val="003F3930"/>
    <w:rsid w:val="003F3AB4"/>
    <w:rsid w:val="003F4830"/>
    <w:rsid w:val="003F4AEF"/>
    <w:rsid w:val="003F5A12"/>
    <w:rsid w:val="003F6F9D"/>
    <w:rsid w:val="004023DB"/>
    <w:rsid w:val="00404CAF"/>
    <w:rsid w:val="00405177"/>
    <w:rsid w:val="00407453"/>
    <w:rsid w:val="00407A74"/>
    <w:rsid w:val="00416E8B"/>
    <w:rsid w:val="00425FB3"/>
    <w:rsid w:val="0042714E"/>
    <w:rsid w:val="00427576"/>
    <w:rsid w:val="00427730"/>
    <w:rsid w:val="00427EEA"/>
    <w:rsid w:val="00433A38"/>
    <w:rsid w:val="00436974"/>
    <w:rsid w:val="00436FA5"/>
    <w:rsid w:val="0043736D"/>
    <w:rsid w:val="00442BFA"/>
    <w:rsid w:val="004436C3"/>
    <w:rsid w:val="00443747"/>
    <w:rsid w:val="00443F79"/>
    <w:rsid w:val="004479C8"/>
    <w:rsid w:val="00447E3A"/>
    <w:rsid w:val="00451629"/>
    <w:rsid w:val="004540A5"/>
    <w:rsid w:val="004553C7"/>
    <w:rsid w:val="00461BD9"/>
    <w:rsid w:val="00464080"/>
    <w:rsid w:val="004659F4"/>
    <w:rsid w:val="00465CF2"/>
    <w:rsid w:val="004706EA"/>
    <w:rsid w:val="0047107E"/>
    <w:rsid w:val="004809B9"/>
    <w:rsid w:val="00484857"/>
    <w:rsid w:val="00486635"/>
    <w:rsid w:val="00490121"/>
    <w:rsid w:val="00490474"/>
    <w:rsid w:val="00490938"/>
    <w:rsid w:val="00494C67"/>
    <w:rsid w:val="004951BA"/>
    <w:rsid w:val="004955BA"/>
    <w:rsid w:val="00496669"/>
    <w:rsid w:val="0049715E"/>
    <w:rsid w:val="00497D64"/>
    <w:rsid w:val="004A1044"/>
    <w:rsid w:val="004A1767"/>
    <w:rsid w:val="004A199E"/>
    <w:rsid w:val="004A54BB"/>
    <w:rsid w:val="004A5679"/>
    <w:rsid w:val="004B0727"/>
    <w:rsid w:val="004B2626"/>
    <w:rsid w:val="004C1BA4"/>
    <w:rsid w:val="004C1C22"/>
    <w:rsid w:val="004C4470"/>
    <w:rsid w:val="004C6A4A"/>
    <w:rsid w:val="004C6F06"/>
    <w:rsid w:val="004C76D8"/>
    <w:rsid w:val="004D4375"/>
    <w:rsid w:val="004E2EE9"/>
    <w:rsid w:val="004E45B0"/>
    <w:rsid w:val="004F2167"/>
    <w:rsid w:val="004F69BE"/>
    <w:rsid w:val="004F6FD8"/>
    <w:rsid w:val="004F72A5"/>
    <w:rsid w:val="00500E3B"/>
    <w:rsid w:val="00500FEA"/>
    <w:rsid w:val="00503F16"/>
    <w:rsid w:val="00504B88"/>
    <w:rsid w:val="005060EF"/>
    <w:rsid w:val="00511B0B"/>
    <w:rsid w:val="005141DF"/>
    <w:rsid w:val="005146C7"/>
    <w:rsid w:val="00515A39"/>
    <w:rsid w:val="00516F51"/>
    <w:rsid w:val="00517C4B"/>
    <w:rsid w:val="00517EFF"/>
    <w:rsid w:val="00520D1D"/>
    <w:rsid w:val="00522B2D"/>
    <w:rsid w:val="00523474"/>
    <w:rsid w:val="0053174E"/>
    <w:rsid w:val="00531D95"/>
    <w:rsid w:val="00531D9B"/>
    <w:rsid w:val="00531FC4"/>
    <w:rsid w:val="00534C16"/>
    <w:rsid w:val="005354D7"/>
    <w:rsid w:val="0054043A"/>
    <w:rsid w:val="00542E77"/>
    <w:rsid w:val="005433B0"/>
    <w:rsid w:val="00544835"/>
    <w:rsid w:val="00551F90"/>
    <w:rsid w:val="0055633E"/>
    <w:rsid w:val="005633B8"/>
    <w:rsid w:val="005655C6"/>
    <w:rsid w:val="00567860"/>
    <w:rsid w:val="005679AB"/>
    <w:rsid w:val="00570CBC"/>
    <w:rsid w:val="00571F1A"/>
    <w:rsid w:val="00572E5B"/>
    <w:rsid w:val="00573933"/>
    <w:rsid w:val="005752D8"/>
    <w:rsid w:val="005815C6"/>
    <w:rsid w:val="005A0752"/>
    <w:rsid w:val="005A4CB8"/>
    <w:rsid w:val="005A54A3"/>
    <w:rsid w:val="005A610C"/>
    <w:rsid w:val="005B2A8D"/>
    <w:rsid w:val="005B33DE"/>
    <w:rsid w:val="005B38ED"/>
    <w:rsid w:val="005B7241"/>
    <w:rsid w:val="005B76E7"/>
    <w:rsid w:val="005B79D5"/>
    <w:rsid w:val="005C12FF"/>
    <w:rsid w:val="005C1F77"/>
    <w:rsid w:val="005C3147"/>
    <w:rsid w:val="005C5E41"/>
    <w:rsid w:val="005C67E2"/>
    <w:rsid w:val="005C7A3E"/>
    <w:rsid w:val="005E0358"/>
    <w:rsid w:val="005E22BB"/>
    <w:rsid w:val="005E43A0"/>
    <w:rsid w:val="005E4DF2"/>
    <w:rsid w:val="005E5849"/>
    <w:rsid w:val="005F1BDE"/>
    <w:rsid w:val="005F27E5"/>
    <w:rsid w:val="005F4906"/>
    <w:rsid w:val="005F4B19"/>
    <w:rsid w:val="005F4B35"/>
    <w:rsid w:val="005F55B6"/>
    <w:rsid w:val="00606BAD"/>
    <w:rsid w:val="00612CF6"/>
    <w:rsid w:val="0061389C"/>
    <w:rsid w:val="0061497B"/>
    <w:rsid w:val="006210C1"/>
    <w:rsid w:val="006214A6"/>
    <w:rsid w:val="00621F19"/>
    <w:rsid w:val="00623C18"/>
    <w:rsid w:val="006241CF"/>
    <w:rsid w:val="0062425B"/>
    <w:rsid w:val="00625EFD"/>
    <w:rsid w:val="00631784"/>
    <w:rsid w:val="00634D13"/>
    <w:rsid w:val="00637BF8"/>
    <w:rsid w:val="006412DC"/>
    <w:rsid w:val="00641BD3"/>
    <w:rsid w:val="00644D4A"/>
    <w:rsid w:val="00650312"/>
    <w:rsid w:val="00650ABB"/>
    <w:rsid w:val="006514EB"/>
    <w:rsid w:val="00652483"/>
    <w:rsid w:val="0065359F"/>
    <w:rsid w:val="006549B4"/>
    <w:rsid w:val="00656E2D"/>
    <w:rsid w:val="00661748"/>
    <w:rsid w:val="006634C7"/>
    <w:rsid w:val="00664964"/>
    <w:rsid w:val="00665137"/>
    <w:rsid w:val="0066748C"/>
    <w:rsid w:val="00667713"/>
    <w:rsid w:val="00685391"/>
    <w:rsid w:val="00686170"/>
    <w:rsid w:val="006862B1"/>
    <w:rsid w:val="006906B3"/>
    <w:rsid w:val="006921B7"/>
    <w:rsid w:val="0069267A"/>
    <w:rsid w:val="00693787"/>
    <w:rsid w:val="006A154D"/>
    <w:rsid w:val="006A1724"/>
    <w:rsid w:val="006A4274"/>
    <w:rsid w:val="006B0464"/>
    <w:rsid w:val="006B2070"/>
    <w:rsid w:val="006B41F2"/>
    <w:rsid w:val="006B7257"/>
    <w:rsid w:val="006C0BA7"/>
    <w:rsid w:val="006C25F9"/>
    <w:rsid w:val="006C3E01"/>
    <w:rsid w:val="006C75A5"/>
    <w:rsid w:val="006D23A6"/>
    <w:rsid w:val="006D4B06"/>
    <w:rsid w:val="006D5C61"/>
    <w:rsid w:val="006E13F0"/>
    <w:rsid w:val="006E1C11"/>
    <w:rsid w:val="006E7446"/>
    <w:rsid w:val="006F2738"/>
    <w:rsid w:val="006F5969"/>
    <w:rsid w:val="006F76C8"/>
    <w:rsid w:val="006F7963"/>
    <w:rsid w:val="006F7D0E"/>
    <w:rsid w:val="00701665"/>
    <w:rsid w:val="00703CE5"/>
    <w:rsid w:val="00705071"/>
    <w:rsid w:val="00707948"/>
    <w:rsid w:val="00707D23"/>
    <w:rsid w:val="00712E3A"/>
    <w:rsid w:val="00713D2E"/>
    <w:rsid w:val="007146B1"/>
    <w:rsid w:val="00715EFC"/>
    <w:rsid w:val="007160FF"/>
    <w:rsid w:val="0072116E"/>
    <w:rsid w:val="007221E4"/>
    <w:rsid w:val="00723052"/>
    <w:rsid w:val="00724332"/>
    <w:rsid w:val="007245DD"/>
    <w:rsid w:val="007247D2"/>
    <w:rsid w:val="00726013"/>
    <w:rsid w:val="00726256"/>
    <w:rsid w:val="00727ADA"/>
    <w:rsid w:val="00727E45"/>
    <w:rsid w:val="00727F0D"/>
    <w:rsid w:val="007302C2"/>
    <w:rsid w:val="00730B37"/>
    <w:rsid w:val="00732E51"/>
    <w:rsid w:val="0073666A"/>
    <w:rsid w:val="00736EAA"/>
    <w:rsid w:val="007433B9"/>
    <w:rsid w:val="00745B84"/>
    <w:rsid w:val="0074751D"/>
    <w:rsid w:val="00747773"/>
    <w:rsid w:val="00762318"/>
    <w:rsid w:val="007630F3"/>
    <w:rsid w:val="00765467"/>
    <w:rsid w:val="00766DD5"/>
    <w:rsid w:val="00770212"/>
    <w:rsid w:val="00774F4F"/>
    <w:rsid w:val="00776BCE"/>
    <w:rsid w:val="00777FD2"/>
    <w:rsid w:val="0078098E"/>
    <w:rsid w:val="00780B7F"/>
    <w:rsid w:val="00781B9A"/>
    <w:rsid w:val="007829B1"/>
    <w:rsid w:val="00783D14"/>
    <w:rsid w:val="00786080"/>
    <w:rsid w:val="00790814"/>
    <w:rsid w:val="007929AF"/>
    <w:rsid w:val="00796F1C"/>
    <w:rsid w:val="007A4340"/>
    <w:rsid w:val="007A5D0A"/>
    <w:rsid w:val="007A6759"/>
    <w:rsid w:val="007B14B8"/>
    <w:rsid w:val="007B7A80"/>
    <w:rsid w:val="007C119B"/>
    <w:rsid w:val="007C2E50"/>
    <w:rsid w:val="007C3ED8"/>
    <w:rsid w:val="007D2E7C"/>
    <w:rsid w:val="007E04F8"/>
    <w:rsid w:val="007E3497"/>
    <w:rsid w:val="007E4CD0"/>
    <w:rsid w:val="007E4E94"/>
    <w:rsid w:val="007E510B"/>
    <w:rsid w:val="007E590F"/>
    <w:rsid w:val="007E59D4"/>
    <w:rsid w:val="007E6228"/>
    <w:rsid w:val="007E7D3B"/>
    <w:rsid w:val="007F1B54"/>
    <w:rsid w:val="007F5361"/>
    <w:rsid w:val="007F5593"/>
    <w:rsid w:val="007F69DA"/>
    <w:rsid w:val="008015C0"/>
    <w:rsid w:val="00811F8D"/>
    <w:rsid w:val="008125FC"/>
    <w:rsid w:val="008129F4"/>
    <w:rsid w:val="00812A70"/>
    <w:rsid w:val="00814C28"/>
    <w:rsid w:val="00822E5F"/>
    <w:rsid w:val="00822E82"/>
    <w:rsid w:val="00822EB5"/>
    <w:rsid w:val="00827642"/>
    <w:rsid w:val="00827FB0"/>
    <w:rsid w:val="0083029D"/>
    <w:rsid w:val="00834D5F"/>
    <w:rsid w:val="00835F5A"/>
    <w:rsid w:val="008405BE"/>
    <w:rsid w:val="00843F61"/>
    <w:rsid w:val="0084587B"/>
    <w:rsid w:val="00845DF8"/>
    <w:rsid w:val="00847F52"/>
    <w:rsid w:val="008500D9"/>
    <w:rsid w:val="008526E7"/>
    <w:rsid w:val="00852986"/>
    <w:rsid w:val="008539C0"/>
    <w:rsid w:val="00854945"/>
    <w:rsid w:val="0085590C"/>
    <w:rsid w:val="00862C9C"/>
    <w:rsid w:val="008677AB"/>
    <w:rsid w:val="00867BC2"/>
    <w:rsid w:val="008712F5"/>
    <w:rsid w:val="00881D19"/>
    <w:rsid w:val="0088288C"/>
    <w:rsid w:val="008842B5"/>
    <w:rsid w:val="0088510F"/>
    <w:rsid w:val="00886A31"/>
    <w:rsid w:val="00893179"/>
    <w:rsid w:val="00893E8E"/>
    <w:rsid w:val="00893F15"/>
    <w:rsid w:val="00894342"/>
    <w:rsid w:val="00894ECC"/>
    <w:rsid w:val="008966A1"/>
    <w:rsid w:val="008A1DED"/>
    <w:rsid w:val="008A3055"/>
    <w:rsid w:val="008A637C"/>
    <w:rsid w:val="008A63A1"/>
    <w:rsid w:val="008A6750"/>
    <w:rsid w:val="008A67BF"/>
    <w:rsid w:val="008A67D2"/>
    <w:rsid w:val="008B15AF"/>
    <w:rsid w:val="008B226E"/>
    <w:rsid w:val="008B34AE"/>
    <w:rsid w:val="008C0DDF"/>
    <w:rsid w:val="008C1367"/>
    <w:rsid w:val="008C2065"/>
    <w:rsid w:val="008C656E"/>
    <w:rsid w:val="008C6E38"/>
    <w:rsid w:val="008C7882"/>
    <w:rsid w:val="008C7B6D"/>
    <w:rsid w:val="008D1BE6"/>
    <w:rsid w:val="008D2B34"/>
    <w:rsid w:val="008D5CD4"/>
    <w:rsid w:val="008E4354"/>
    <w:rsid w:val="008E7938"/>
    <w:rsid w:val="008F0270"/>
    <w:rsid w:val="008F4DEC"/>
    <w:rsid w:val="00901BD7"/>
    <w:rsid w:val="0090467C"/>
    <w:rsid w:val="00907BEF"/>
    <w:rsid w:val="00914188"/>
    <w:rsid w:val="00921A5F"/>
    <w:rsid w:val="00922452"/>
    <w:rsid w:val="009262BE"/>
    <w:rsid w:val="00926CB5"/>
    <w:rsid w:val="00927BEC"/>
    <w:rsid w:val="009323AD"/>
    <w:rsid w:val="009345E0"/>
    <w:rsid w:val="00934C78"/>
    <w:rsid w:val="009372D2"/>
    <w:rsid w:val="00941C87"/>
    <w:rsid w:val="00941E30"/>
    <w:rsid w:val="0094292D"/>
    <w:rsid w:val="00947456"/>
    <w:rsid w:val="00947DA4"/>
    <w:rsid w:val="00950BE3"/>
    <w:rsid w:val="00953641"/>
    <w:rsid w:val="00956070"/>
    <w:rsid w:val="009576D2"/>
    <w:rsid w:val="00960ACC"/>
    <w:rsid w:val="00970378"/>
    <w:rsid w:val="00973443"/>
    <w:rsid w:val="0097397A"/>
    <w:rsid w:val="009761B4"/>
    <w:rsid w:val="00976393"/>
    <w:rsid w:val="00976868"/>
    <w:rsid w:val="00976B3C"/>
    <w:rsid w:val="00977571"/>
    <w:rsid w:val="00980F7F"/>
    <w:rsid w:val="00986A82"/>
    <w:rsid w:val="009914DA"/>
    <w:rsid w:val="00993CB3"/>
    <w:rsid w:val="009952E6"/>
    <w:rsid w:val="009A093F"/>
    <w:rsid w:val="009A0C5E"/>
    <w:rsid w:val="009A2612"/>
    <w:rsid w:val="009A343F"/>
    <w:rsid w:val="009A3AB9"/>
    <w:rsid w:val="009A7124"/>
    <w:rsid w:val="009A7239"/>
    <w:rsid w:val="009B1420"/>
    <w:rsid w:val="009B1785"/>
    <w:rsid w:val="009B35BA"/>
    <w:rsid w:val="009B37E1"/>
    <w:rsid w:val="009B3DF4"/>
    <w:rsid w:val="009C2387"/>
    <w:rsid w:val="009C468B"/>
    <w:rsid w:val="009C6D2B"/>
    <w:rsid w:val="009D1F66"/>
    <w:rsid w:val="009E4D9F"/>
    <w:rsid w:val="009E759C"/>
    <w:rsid w:val="009F4112"/>
    <w:rsid w:val="00A00073"/>
    <w:rsid w:val="00A03823"/>
    <w:rsid w:val="00A06A2B"/>
    <w:rsid w:val="00A07A0C"/>
    <w:rsid w:val="00A10232"/>
    <w:rsid w:val="00A1246E"/>
    <w:rsid w:val="00A278A7"/>
    <w:rsid w:val="00A30FCB"/>
    <w:rsid w:val="00A31A11"/>
    <w:rsid w:val="00A33520"/>
    <w:rsid w:val="00A37EC5"/>
    <w:rsid w:val="00A40314"/>
    <w:rsid w:val="00A4193C"/>
    <w:rsid w:val="00A41F21"/>
    <w:rsid w:val="00A42392"/>
    <w:rsid w:val="00A4346B"/>
    <w:rsid w:val="00A4450C"/>
    <w:rsid w:val="00A4597F"/>
    <w:rsid w:val="00A5103E"/>
    <w:rsid w:val="00A51CFC"/>
    <w:rsid w:val="00A551C6"/>
    <w:rsid w:val="00A55E17"/>
    <w:rsid w:val="00A61279"/>
    <w:rsid w:val="00A63B48"/>
    <w:rsid w:val="00A654D4"/>
    <w:rsid w:val="00A65572"/>
    <w:rsid w:val="00A65959"/>
    <w:rsid w:val="00A73551"/>
    <w:rsid w:val="00A74176"/>
    <w:rsid w:val="00A7526F"/>
    <w:rsid w:val="00A7782B"/>
    <w:rsid w:val="00A77F41"/>
    <w:rsid w:val="00A83AE3"/>
    <w:rsid w:val="00A8451D"/>
    <w:rsid w:val="00A90174"/>
    <w:rsid w:val="00A90D96"/>
    <w:rsid w:val="00A92D42"/>
    <w:rsid w:val="00A95F04"/>
    <w:rsid w:val="00A964B7"/>
    <w:rsid w:val="00A9678A"/>
    <w:rsid w:val="00AA2FF4"/>
    <w:rsid w:val="00AA3CDB"/>
    <w:rsid w:val="00AA3E09"/>
    <w:rsid w:val="00AA5A45"/>
    <w:rsid w:val="00AB380D"/>
    <w:rsid w:val="00AC174A"/>
    <w:rsid w:val="00AC2C44"/>
    <w:rsid w:val="00AC4D95"/>
    <w:rsid w:val="00AC4F3D"/>
    <w:rsid w:val="00AC515D"/>
    <w:rsid w:val="00AC531C"/>
    <w:rsid w:val="00AC535A"/>
    <w:rsid w:val="00AD47DE"/>
    <w:rsid w:val="00AD5831"/>
    <w:rsid w:val="00AD6BCF"/>
    <w:rsid w:val="00AE4C72"/>
    <w:rsid w:val="00AE7D3E"/>
    <w:rsid w:val="00AF0274"/>
    <w:rsid w:val="00AF1B54"/>
    <w:rsid w:val="00AF4840"/>
    <w:rsid w:val="00AF52DB"/>
    <w:rsid w:val="00B01B4F"/>
    <w:rsid w:val="00B02355"/>
    <w:rsid w:val="00B0253B"/>
    <w:rsid w:val="00B056D2"/>
    <w:rsid w:val="00B119C3"/>
    <w:rsid w:val="00B13911"/>
    <w:rsid w:val="00B14A9F"/>
    <w:rsid w:val="00B20F18"/>
    <w:rsid w:val="00B217C3"/>
    <w:rsid w:val="00B24A3C"/>
    <w:rsid w:val="00B24CD7"/>
    <w:rsid w:val="00B26920"/>
    <w:rsid w:val="00B31ECF"/>
    <w:rsid w:val="00B32400"/>
    <w:rsid w:val="00B33053"/>
    <w:rsid w:val="00B34AA0"/>
    <w:rsid w:val="00B377B8"/>
    <w:rsid w:val="00B37CE5"/>
    <w:rsid w:val="00B412DE"/>
    <w:rsid w:val="00B41313"/>
    <w:rsid w:val="00B44253"/>
    <w:rsid w:val="00B457AB"/>
    <w:rsid w:val="00B4687D"/>
    <w:rsid w:val="00B469E5"/>
    <w:rsid w:val="00B50E11"/>
    <w:rsid w:val="00B51207"/>
    <w:rsid w:val="00B61A64"/>
    <w:rsid w:val="00B63D00"/>
    <w:rsid w:val="00B65CA7"/>
    <w:rsid w:val="00B65D6F"/>
    <w:rsid w:val="00B66EFB"/>
    <w:rsid w:val="00B71973"/>
    <w:rsid w:val="00B71F1C"/>
    <w:rsid w:val="00B768D2"/>
    <w:rsid w:val="00B81808"/>
    <w:rsid w:val="00B8218B"/>
    <w:rsid w:val="00B82F4F"/>
    <w:rsid w:val="00B8407C"/>
    <w:rsid w:val="00B850A1"/>
    <w:rsid w:val="00B878E3"/>
    <w:rsid w:val="00B926C4"/>
    <w:rsid w:val="00B928D8"/>
    <w:rsid w:val="00B93215"/>
    <w:rsid w:val="00B9465F"/>
    <w:rsid w:val="00B95388"/>
    <w:rsid w:val="00B956A0"/>
    <w:rsid w:val="00BA07B8"/>
    <w:rsid w:val="00BA239F"/>
    <w:rsid w:val="00BA2CFF"/>
    <w:rsid w:val="00BA44B9"/>
    <w:rsid w:val="00BA54CB"/>
    <w:rsid w:val="00BA5638"/>
    <w:rsid w:val="00BB205A"/>
    <w:rsid w:val="00BB398A"/>
    <w:rsid w:val="00BB39FC"/>
    <w:rsid w:val="00BB3E39"/>
    <w:rsid w:val="00BB6DE9"/>
    <w:rsid w:val="00BC261A"/>
    <w:rsid w:val="00BC262A"/>
    <w:rsid w:val="00BC560E"/>
    <w:rsid w:val="00BD0693"/>
    <w:rsid w:val="00BD5C3B"/>
    <w:rsid w:val="00BD5C84"/>
    <w:rsid w:val="00BD7510"/>
    <w:rsid w:val="00BD7DAF"/>
    <w:rsid w:val="00BD7DD8"/>
    <w:rsid w:val="00BE116F"/>
    <w:rsid w:val="00BE211E"/>
    <w:rsid w:val="00BE3C78"/>
    <w:rsid w:val="00BE6EB3"/>
    <w:rsid w:val="00BF0C73"/>
    <w:rsid w:val="00BF1C44"/>
    <w:rsid w:val="00BF6241"/>
    <w:rsid w:val="00C008D0"/>
    <w:rsid w:val="00C036F6"/>
    <w:rsid w:val="00C0379A"/>
    <w:rsid w:val="00C03F0E"/>
    <w:rsid w:val="00C046DA"/>
    <w:rsid w:val="00C115B9"/>
    <w:rsid w:val="00C12975"/>
    <w:rsid w:val="00C15AB3"/>
    <w:rsid w:val="00C16F6D"/>
    <w:rsid w:val="00C2240C"/>
    <w:rsid w:val="00C22C7B"/>
    <w:rsid w:val="00C2788D"/>
    <w:rsid w:val="00C35DDD"/>
    <w:rsid w:val="00C36114"/>
    <w:rsid w:val="00C3618F"/>
    <w:rsid w:val="00C41CBD"/>
    <w:rsid w:val="00C46B33"/>
    <w:rsid w:val="00C540D8"/>
    <w:rsid w:val="00C56CD3"/>
    <w:rsid w:val="00C5774F"/>
    <w:rsid w:val="00C6198E"/>
    <w:rsid w:val="00C62384"/>
    <w:rsid w:val="00C6461D"/>
    <w:rsid w:val="00C6535B"/>
    <w:rsid w:val="00C73847"/>
    <w:rsid w:val="00C74866"/>
    <w:rsid w:val="00C7656C"/>
    <w:rsid w:val="00C8157F"/>
    <w:rsid w:val="00C84D1F"/>
    <w:rsid w:val="00C90359"/>
    <w:rsid w:val="00C9221B"/>
    <w:rsid w:val="00C92FD4"/>
    <w:rsid w:val="00C9529B"/>
    <w:rsid w:val="00CA044B"/>
    <w:rsid w:val="00CA2B26"/>
    <w:rsid w:val="00CA32EA"/>
    <w:rsid w:val="00CA4433"/>
    <w:rsid w:val="00CA6D86"/>
    <w:rsid w:val="00CC01F6"/>
    <w:rsid w:val="00CC56E5"/>
    <w:rsid w:val="00CC7BE9"/>
    <w:rsid w:val="00CC7F7D"/>
    <w:rsid w:val="00CD289D"/>
    <w:rsid w:val="00CD4240"/>
    <w:rsid w:val="00CD48ED"/>
    <w:rsid w:val="00CD4E3A"/>
    <w:rsid w:val="00CE189E"/>
    <w:rsid w:val="00CE3809"/>
    <w:rsid w:val="00CE4A4F"/>
    <w:rsid w:val="00CE6D1C"/>
    <w:rsid w:val="00CE6D2D"/>
    <w:rsid w:val="00CF19AE"/>
    <w:rsid w:val="00CF3647"/>
    <w:rsid w:val="00CF4810"/>
    <w:rsid w:val="00CF611F"/>
    <w:rsid w:val="00CF669D"/>
    <w:rsid w:val="00CF6BAC"/>
    <w:rsid w:val="00D0101B"/>
    <w:rsid w:val="00D01366"/>
    <w:rsid w:val="00D0192F"/>
    <w:rsid w:val="00D046A8"/>
    <w:rsid w:val="00D05A5F"/>
    <w:rsid w:val="00D05DE0"/>
    <w:rsid w:val="00D142EF"/>
    <w:rsid w:val="00D17723"/>
    <w:rsid w:val="00D1798D"/>
    <w:rsid w:val="00D21E0F"/>
    <w:rsid w:val="00D21FD7"/>
    <w:rsid w:val="00D223E7"/>
    <w:rsid w:val="00D26632"/>
    <w:rsid w:val="00D26C3E"/>
    <w:rsid w:val="00D2704E"/>
    <w:rsid w:val="00D27156"/>
    <w:rsid w:val="00D27AEB"/>
    <w:rsid w:val="00D312C8"/>
    <w:rsid w:val="00D33AA6"/>
    <w:rsid w:val="00D33CAE"/>
    <w:rsid w:val="00D40D24"/>
    <w:rsid w:val="00D43059"/>
    <w:rsid w:val="00D447D0"/>
    <w:rsid w:val="00D44C4E"/>
    <w:rsid w:val="00D46300"/>
    <w:rsid w:val="00D46830"/>
    <w:rsid w:val="00D50D55"/>
    <w:rsid w:val="00D510F0"/>
    <w:rsid w:val="00D541E8"/>
    <w:rsid w:val="00D56B9D"/>
    <w:rsid w:val="00D56E7D"/>
    <w:rsid w:val="00D57367"/>
    <w:rsid w:val="00D62A75"/>
    <w:rsid w:val="00D62A81"/>
    <w:rsid w:val="00D633AB"/>
    <w:rsid w:val="00D63A76"/>
    <w:rsid w:val="00D66BC7"/>
    <w:rsid w:val="00D708F8"/>
    <w:rsid w:val="00D7231A"/>
    <w:rsid w:val="00D72CAC"/>
    <w:rsid w:val="00D73EEB"/>
    <w:rsid w:val="00D77ABE"/>
    <w:rsid w:val="00D80AD6"/>
    <w:rsid w:val="00D83747"/>
    <w:rsid w:val="00D83E83"/>
    <w:rsid w:val="00D84951"/>
    <w:rsid w:val="00D86769"/>
    <w:rsid w:val="00D87136"/>
    <w:rsid w:val="00D915A6"/>
    <w:rsid w:val="00D92057"/>
    <w:rsid w:val="00D92F1B"/>
    <w:rsid w:val="00D93626"/>
    <w:rsid w:val="00D942CF"/>
    <w:rsid w:val="00D94426"/>
    <w:rsid w:val="00D957AB"/>
    <w:rsid w:val="00DA0623"/>
    <w:rsid w:val="00DA224D"/>
    <w:rsid w:val="00DA2676"/>
    <w:rsid w:val="00DA639B"/>
    <w:rsid w:val="00DA7697"/>
    <w:rsid w:val="00DA77C1"/>
    <w:rsid w:val="00DA781D"/>
    <w:rsid w:val="00DB0C42"/>
    <w:rsid w:val="00DB2D3E"/>
    <w:rsid w:val="00DB56E5"/>
    <w:rsid w:val="00DB6201"/>
    <w:rsid w:val="00DC2F2E"/>
    <w:rsid w:val="00DC36AB"/>
    <w:rsid w:val="00DC3797"/>
    <w:rsid w:val="00DD3413"/>
    <w:rsid w:val="00DD4CD9"/>
    <w:rsid w:val="00DE25EC"/>
    <w:rsid w:val="00DE51C9"/>
    <w:rsid w:val="00DE6C39"/>
    <w:rsid w:val="00DF106D"/>
    <w:rsid w:val="00DF35F4"/>
    <w:rsid w:val="00DF4431"/>
    <w:rsid w:val="00DF44C3"/>
    <w:rsid w:val="00E00D42"/>
    <w:rsid w:val="00E00E7D"/>
    <w:rsid w:val="00E0498B"/>
    <w:rsid w:val="00E04AF2"/>
    <w:rsid w:val="00E05754"/>
    <w:rsid w:val="00E067D2"/>
    <w:rsid w:val="00E12A86"/>
    <w:rsid w:val="00E13315"/>
    <w:rsid w:val="00E133EF"/>
    <w:rsid w:val="00E1532B"/>
    <w:rsid w:val="00E17CA9"/>
    <w:rsid w:val="00E20D59"/>
    <w:rsid w:val="00E213E0"/>
    <w:rsid w:val="00E221FB"/>
    <w:rsid w:val="00E31005"/>
    <w:rsid w:val="00E32F20"/>
    <w:rsid w:val="00E346A5"/>
    <w:rsid w:val="00E374B9"/>
    <w:rsid w:val="00E41952"/>
    <w:rsid w:val="00E43834"/>
    <w:rsid w:val="00E4569A"/>
    <w:rsid w:val="00E45CF6"/>
    <w:rsid w:val="00E51EAA"/>
    <w:rsid w:val="00E560A7"/>
    <w:rsid w:val="00E564A7"/>
    <w:rsid w:val="00E620BB"/>
    <w:rsid w:val="00E647FF"/>
    <w:rsid w:val="00E65242"/>
    <w:rsid w:val="00E6612E"/>
    <w:rsid w:val="00E66369"/>
    <w:rsid w:val="00E663AA"/>
    <w:rsid w:val="00E71A5B"/>
    <w:rsid w:val="00E80539"/>
    <w:rsid w:val="00E8217D"/>
    <w:rsid w:val="00E826BE"/>
    <w:rsid w:val="00E82A60"/>
    <w:rsid w:val="00E83F36"/>
    <w:rsid w:val="00E86D55"/>
    <w:rsid w:val="00E8796C"/>
    <w:rsid w:val="00E931A9"/>
    <w:rsid w:val="00E9580E"/>
    <w:rsid w:val="00E95D0F"/>
    <w:rsid w:val="00E96B29"/>
    <w:rsid w:val="00E977FE"/>
    <w:rsid w:val="00EA0F0C"/>
    <w:rsid w:val="00EA1B66"/>
    <w:rsid w:val="00EA5354"/>
    <w:rsid w:val="00EA5DA4"/>
    <w:rsid w:val="00EA64AE"/>
    <w:rsid w:val="00EB1B0E"/>
    <w:rsid w:val="00EB2A86"/>
    <w:rsid w:val="00EB3361"/>
    <w:rsid w:val="00EB5ED1"/>
    <w:rsid w:val="00EB74D6"/>
    <w:rsid w:val="00EC3282"/>
    <w:rsid w:val="00EC66CB"/>
    <w:rsid w:val="00EC6E37"/>
    <w:rsid w:val="00ED0A51"/>
    <w:rsid w:val="00ED2363"/>
    <w:rsid w:val="00ED249B"/>
    <w:rsid w:val="00ED334D"/>
    <w:rsid w:val="00ED3FF5"/>
    <w:rsid w:val="00EE0399"/>
    <w:rsid w:val="00EE21D8"/>
    <w:rsid w:val="00EE3CE6"/>
    <w:rsid w:val="00EE46A9"/>
    <w:rsid w:val="00EE4F9B"/>
    <w:rsid w:val="00EE5F03"/>
    <w:rsid w:val="00EF142D"/>
    <w:rsid w:val="00EF294F"/>
    <w:rsid w:val="00EF506F"/>
    <w:rsid w:val="00EF570C"/>
    <w:rsid w:val="00EF5FE5"/>
    <w:rsid w:val="00EF66B6"/>
    <w:rsid w:val="00F00186"/>
    <w:rsid w:val="00F00974"/>
    <w:rsid w:val="00F0253B"/>
    <w:rsid w:val="00F0543F"/>
    <w:rsid w:val="00F05B78"/>
    <w:rsid w:val="00F07325"/>
    <w:rsid w:val="00F11CCC"/>
    <w:rsid w:val="00F128D8"/>
    <w:rsid w:val="00F142EF"/>
    <w:rsid w:val="00F143F3"/>
    <w:rsid w:val="00F14ECA"/>
    <w:rsid w:val="00F16869"/>
    <w:rsid w:val="00F20C9A"/>
    <w:rsid w:val="00F20F8A"/>
    <w:rsid w:val="00F222A0"/>
    <w:rsid w:val="00F235F4"/>
    <w:rsid w:val="00F24210"/>
    <w:rsid w:val="00F24C01"/>
    <w:rsid w:val="00F27287"/>
    <w:rsid w:val="00F2786E"/>
    <w:rsid w:val="00F279A4"/>
    <w:rsid w:val="00F3235E"/>
    <w:rsid w:val="00F32AEE"/>
    <w:rsid w:val="00F35B72"/>
    <w:rsid w:val="00F36F35"/>
    <w:rsid w:val="00F41136"/>
    <w:rsid w:val="00F42177"/>
    <w:rsid w:val="00F435D2"/>
    <w:rsid w:val="00F45047"/>
    <w:rsid w:val="00F4510A"/>
    <w:rsid w:val="00F475C3"/>
    <w:rsid w:val="00F47B6F"/>
    <w:rsid w:val="00F50471"/>
    <w:rsid w:val="00F50B5A"/>
    <w:rsid w:val="00F53351"/>
    <w:rsid w:val="00F533D0"/>
    <w:rsid w:val="00F53664"/>
    <w:rsid w:val="00F550BE"/>
    <w:rsid w:val="00F5750D"/>
    <w:rsid w:val="00F57E6C"/>
    <w:rsid w:val="00F603C3"/>
    <w:rsid w:val="00F60955"/>
    <w:rsid w:val="00F637F0"/>
    <w:rsid w:val="00F762BC"/>
    <w:rsid w:val="00F83832"/>
    <w:rsid w:val="00F83C95"/>
    <w:rsid w:val="00F85628"/>
    <w:rsid w:val="00F86259"/>
    <w:rsid w:val="00F87300"/>
    <w:rsid w:val="00F90444"/>
    <w:rsid w:val="00F911EF"/>
    <w:rsid w:val="00F92846"/>
    <w:rsid w:val="00F932E7"/>
    <w:rsid w:val="00F95105"/>
    <w:rsid w:val="00F95AA0"/>
    <w:rsid w:val="00FA0F20"/>
    <w:rsid w:val="00FA1A41"/>
    <w:rsid w:val="00FA241F"/>
    <w:rsid w:val="00FA337F"/>
    <w:rsid w:val="00FA4F23"/>
    <w:rsid w:val="00FA607B"/>
    <w:rsid w:val="00FA6209"/>
    <w:rsid w:val="00FB3EEE"/>
    <w:rsid w:val="00FB408F"/>
    <w:rsid w:val="00FB457C"/>
    <w:rsid w:val="00FB5843"/>
    <w:rsid w:val="00FC3EDE"/>
    <w:rsid w:val="00FC6257"/>
    <w:rsid w:val="00FC6C34"/>
    <w:rsid w:val="00FD0940"/>
    <w:rsid w:val="00FD2EE3"/>
    <w:rsid w:val="00FD3AFE"/>
    <w:rsid w:val="00FD4456"/>
    <w:rsid w:val="00FD4F11"/>
    <w:rsid w:val="00FD690E"/>
    <w:rsid w:val="00FD720C"/>
    <w:rsid w:val="00FD7E7E"/>
    <w:rsid w:val="00FE00AC"/>
    <w:rsid w:val="00FE2ACB"/>
    <w:rsid w:val="00FE3940"/>
    <w:rsid w:val="00FE40C7"/>
    <w:rsid w:val="00FE4839"/>
    <w:rsid w:val="00FF12DB"/>
    <w:rsid w:val="00FF1BCB"/>
    <w:rsid w:val="00FF271E"/>
    <w:rsid w:val="00FF2DBB"/>
    <w:rsid w:val="00FF5DE8"/>
    <w:rsid w:val="00FF68DC"/>
    <w:rsid w:val="00FF7D13"/>
    <w:rsid w:val="05BF54F2"/>
    <w:rsid w:val="0D7DACA6"/>
    <w:rsid w:val="2345A3C9"/>
    <w:rsid w:val="29EAEF5C"/>
    <w:rsid w:val="2FEB4D85"/>
    <w:rsid w:val="414B041C"/>
    <w:rsid w:val="5077A86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FEBCA"/>
  <w15:chartTrackingRefBased/>
  <w15:docId w15:val="{657807FA-F996-4871-B981-0C5C4399B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table" w:styleId="Kontuurtabel">
    <w:name w:val="Table Grid"/>
    <w:basedOn w:val="Normaaltabel"/>
    <w:uiPriority w:val="39"/>
    <w:rsid w:val="00B119C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oendilik">
    <w:name w:val="List Paragraph"/>
    <w:basedOn w:val="Normaallaad"/>
    <w:uiPriority w:val="34"/>
    <w:qFormat/>
    <w:rsid w:val="00B119C3"/>
    <w:pPr>
      <w:ind w:left="720"/>
      <w:contextualSpacing/>
    </w:pPr>
  </w:style>
  <w:style w:type="paragraph" w:styleId="Pis">
    <w:name w:val="header"/>
    <w:basedOn w:val="Normaallaad"/>
    <w:link w:val="PisMrk"/>
    <w:uiPriority w:val="99"/>
    <w:unhideWhenUsed/>
    <w:rsid w:val="00264BDC"/>
    <w:pPr>
      <w:tabs>
        <w:tab w:val="center" w:pos="4536"/>
        <w:tab w:val="right" w:pos="9072"/>
      </w:tabs>
      <w:spacing w:after="0" w:line="240" w:lineRule="auto"/>
    </w:pPr>
  </w:style>
  <w:style w:type="character" w:styleId="PisMrk" w:customStyle="1">
    <w:name w:val="Päis Märk"/>
    <w:basedOn w:val="Liguvaikefont"/>
    <w:link w:val="Pis"/>
    <w:uiPriority w:val="99"/>
    <w:rsid w:val="00264BDC"/>
  </w:style>
  <w:style w:type="paragraph" w:styleId="Jalus">
    <w:name w:val="footer"/>
    <w:basedOn w:val="Normaallaad"/>
    <w:link w:val="JalusMrk"/>
    <w:uiPriority w:val="99"/>
    <w:unhideWhenUsed/>
    <w:rsid w:val="00264BDC"/>
    <w:pPr>
      <w:tabs>
        <w:tab w:val="center" w:pos="4536"/>
        <w:tab w:val="right" w:pos="9072"/>
      </w:tabs>
      <w:spacing w:after="0" w:line="240" w:lineRule="auto"/>
    </w:pPr>
  </w:style>
  <w:style w:type="character" w:styleId="JalusMrk" w:customStyle="1">
    <w:name w:val="Jalus Märk"/>
    <w:basedOn w:val="Liguvaikefont"/>
    <w:link w:val="Jalus"/>
    <w:uiPriority w:val="99"/>
    <w:rsid w:val="00264BDC"/>
  </w:style>
  <w:style w:type="character" w:styleId="Kommentaariviide">
    <w:name w:val="annotation reference"/>
    <w:basedOn w:val="Liguvaikefont"/>
    <w:uiPriority w:val="99"/>
    <w:semiHidden/>
    <w:unhideWhenUsed/>
    <w:rsid w:val="00F5750D"/>
    <w:rPr>
      <w:sz w:val="16"/>
      <w:szCs w:val="16"/>
    </w:rPr>
  </w:style>
  <w:style w:type="paragraph" w:styleId="Kommentaaritekst">
    <w:name w:val="annotation text"/>
    <w:basedOn w:val="Normaallaad"/>
    <w:link w:val="KommentaaritekstMrk"/>
    <w:uiPriority w:val="99"/>
    <w:unhideWhenUsed/>
    <w:rsid w:val="00F5750D"/>
    <w:pPr>
      <w:spacing w:line="240" w:lineRule="auto"/>
    </w:pPr>
    <w:rPr>
      <w:sz w:val="20"/>
      <w:szCs w:val="20"/>
    </w:rPr>
  </w:style>
  <w:style w:type="character" w:styleId="KommentaaritekstMrk" w:customStyle="1">
    <w:name w:val="Kommentaari tekst Märk"/>
    <w:basedOn w:val="Liguvaikefont"/>
    <w:link w:val="Kommentaaritekst"/>
    <w:uiPriority w:val="99"/>
    <w:semiHidden/>
    <w:rsid w:val="00F5750D"/>
    <w:rPr>
      <w:sz w:val="20"/>
      <w:szCs w:val="20"/>
    </w:rPr>
  </w:style>
  <w:style w:type="paragraph" w:styleId="Kommentaariteema">
    <w:name w:val="annotation subject"/>
    <w:basedOn w:val="Kommentaaritekst"/>
    <w:next w:val="Kommentaaritekst"/>
    <w:link w:val="KommentaariteemaMrk"/>
    <w:uiPriority w:val="99"/>
    <w:semiHidden/>
    <w:unhideWhenUsed/>
    <w:rsid w:val="00F5750D"/>
    <w:rPr>
      <w:b/>
      <w:bCs/>
    </w:rPr>
  </w:style>
  <w:style w:type="character" w:styleId="KommentaariteemaMrk" w:customStyle="1">
    <w:name w:val="Kommentaari teema Märk"/>
    <w:basedOn w:val="KommentaaritekstMrk"/>
    <w:link w:val="Kommentaariteema"/>
    <w:uiPriority w:val="99"/>
    <w:semiHidden/>
    <w:rsid w:val="00F5750D"/>
    <w:rPr>
      <w:b/>
      <w:bCs/>
      <w:sz w:val="20"/>
      <w:szCs w:val="20"/>
    </w:rPr>
  </w:style>
  <w:style w:type="paragraph" w:styleId="Jutumullitekst">
    <w:name w:val="Balloon Text"/>
    <w:basedOn w:val="Normaallaad"/>
    <w:link w:val="JutumullitekstMrk"/>
    <w:uiPriority w:val="99"/>
    <w:semiHidden/>
    <w:unhideWhenUsed/>
    <w:rsid w:val="00F5750D"/>
    <w:pPr>
      <w:spacing w:after="0" w:line="240" w:lineRule="auto"/>
    </w:pPr>
    <w:rPr>
      <w:rFonts w:ascii="Segoe UI" w:hAnsi="Segoe UI" w:cs="Segoe UI"/>
      <w:sz w:val="18"/>
      <w:szCs w:val="18"/>
    </w:rPr>
  </w:style>
  <w:style w:type="character" w:styleId="JutumullitekstMrk" w:customStyle="1">
    <w:name w:val="Jutumullitekst Märk"/>
    <w:basedOn w:val="Liguvaikefont"/>
    <w:link w:val="Jutumullitekst"/>
    <w:uiPriority w:val="99"/>
    <w:semiHidden/>
    <w:rsid w:val="00F5750D"/>
    <w:rPr>
      <w:rFonts w:ascii="Segoe UI" w:hAnsi="Segoe UI" w:cs="Segoe UI"/>
      <w:sz w:val="18"/>
      <w:szCs w:val="18"/>
    </w:rPr>
  </w:style>
  <w:style w:type="character" w:styleId="Hperlink">
    <w:name w:val="Hyperlink"/>
    <w:basedOn w:val="Liguvaikefont"/>
    <w:uiPriority w:val="99"/>
    <w:unhideWhenUsed/>
    <w:rsid w:val="00F2786E"/>
    <w:rPr>
      <w:color w:val="0563C1" w:themeColor="hyperlink"/>
      <w:u w:val="single"/>
    </w:rPr>
  </w:style>
  <w:style w:type="paragraph" w:styleId="Allmrkusetekst">
    <w:name w:val="footnote text"/>
    <w:basedOn w:val="Normaallaad"/>
    <w:link w:val="AllmrkusetekstMrk"/>
    <w:uiPriority w:val="99"/>
    <w:semiHidden/>
    <w:unhideWhenUsed/>
    <w:rsid w:val="009B1420"/>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9B1420"/>
    <w:rPr>
      <w:sz w:val="20"/>
      <w:szCs w:val="20"/>
    </w:rPr>
  </w:style>
  <w:style w:type="character" w:styleId="Allmrkuseviide">
    <w:name w:val="footnote reference"/>
    <w:basedOn w:val="Liguvaikefont"/>
    <w:uiPriority w:val="99"/>
    <w:semiHidden/>
    <w:unhideWhenUsed/>
    <w:rsid w:val="009B1420"/>
    <w:rPr>
      <w:vertAlign w:val="superscript"/>
    </w:rPr>
  </w:style>
  <w:style w:type="character" w:styleId="Klastatudhperlink">
    <w:name w:val="FollowedHyperlink"/>
    <w:basedOn w:val="Liguvaikefont"/>
    <w:uiPriority w:val="99"/>
    <w:semiHidden/>
    <w:unhideWhenUsed/>
    <w:rsid w:val="0022430F"/>
    <w:rPr>
      <w:color w:val="954F72" w:themeColor="followedHyperlink"/>
      <w:u w:val="single"/>
    </w:rPr>
  </w:style>
  <w:style w:type="paragraph" w:styleId="Normaallaadveeb">
    <w:name w:val="Normal (Web)"/>
    <w:basedOn w:val="Normaallaad"/>
    <w:uiPriority w:val="99"/>
    <w:semiHidden/>
    <w:unhideWhenUsed/>
    <w:rsid w:val="00F90444"/>
    <w:pPr>
      <w:spacing w:before="100" w:beforeAutospacing="1" w:after="100" w:afterAutospacing="1" w:line="240" w:lineRule="auto"/>
    </w:pPr>
    <w:rPr>
      <w:rFonts w:ascii="Times New Roman" w:hAnsi="Times New Roman" w:eastAsia="Times New Roman" w:cs="Times New Roman"/>
      <w:sz w:val="24"/>
      <w:szCs w:val="24"/>
      <w:lang w:eastAsia="et-EE"/>
    </w:rPr>
  </w:style>
  <w:style w:type="character" w:styleId="Lahendamatamainimine">
    <w:name w:val="Unresolved Mention"/>
    <w:basedOn w:val="Liguvaikefont"/>
    <w:uiPriority w:val="99"/>
    <w:semiHidden/>
    <w:unhideWhenUsed/>
    <w:rsid w:val="00293E3F"/>
    <w:rPr>
      <w:color w:val="605E5C"/>
      <w:shd w:val="clear" w:color="auto" w:fill="E1DFDD"/>
    </w:rPr>
  </w:style>
  <w:style w:type="character" w:styleId="super" w:customStyle="1">
    <w:name w:val="super"/>
    <w:basedOn w:val="Liguvaikefont"/>
    <w:rsid w:val="007E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1375">
      <w:bodyDiv w:val="1"/>
      <w:marLeft w:val="0"/>
      <w:marRight w:val="0"/>
      <w:marTop w:val="0"/>
      <w:marBottom w:val="0"/>
      <w:divBdr>
        <w:top w:val="none" w:sz="0" w:space="0" w:color="auto"/>
        <w:left w:val="none" w:sz="0" w:space="0" w:color="auto"/>
        <w:bottom w:val="none" w:sz="0" w:space="0" w:color="auto"/>
        <w:right w:val="none" w:sz="0" w:space="0" w:color="auto"/>
      </w:divBdr>
    </w:div>
    <w:div w:id="197813037">
      <w:bodyDiv w:val="1"/>
      <w:marLeft w:val="0"/>
      <w:marRight w:val="0"/>
      <w:marTop w:val="0"/>
      <w:marBottom w:val="0"/>
      <w:divBdr>
        <w:top w:val="none" w:sz="0" w:space="0" w:color="auto"/>
        <w:left w:val="none" w:sz="0" w:space="0" w:color="auto"/>
        <w:bottom w:val="none" w:sz="0" w:space="0" w:color="auto"/>
        <w:right w:val="none" w:sz="0" w:space="0" w:color="auto"/>
      </w:divBdr>
    </w:div>
    <w:div w:id="210967214">
      <w:bodyDiv w:val="1"/>
      <w:marLeft w:val="0"/>
      <w:marRight w:val="0"/>
      <w:marTop w:val="0"/>
      <w:marBottom w:val="0"/>
      <w:divBdr>
        <w:top w:val="none" w:sz="0" w:space="0" w:color="auto"/>
        <w:left w:val="none" w:sz="0" w:space="0" w:color="auto"/>
        <w:bottom w:val="none" w:sz="0" w:space="0" w:color="auto"/>
        <w:right w:val="none" w:sz="0" w:space="0" w:color="auto"/>
      </w:divBdr>
    </w:div>
    <w:div w:id="303656554">
      <w:bodyDiv w:val="1"/>
      <w:marLeft w:val="0"/>
      <w:marRight w:val="0"/>
      <w:marTop w:val="0"/>
      <w:marBottom w:val="0"/>
      <w:divBdr>
        <w:top w:val="none" w:sz="0" w:space="0" w:color="auto"/>
        <w:left w:val="none" w:sz="0" w:space="0" w:color="auto"/>
        <w:bottom w:val="none" w:sz="0" w:space="0" w:color="auto"/>
        <w:right w:val="none" w:sz="0" w:space="0" w:color="auto"/>
      </w:divBdr>
    </w:div>
    <w:div w:id="373427002">
      <w:bodyDiv w:val="1"/>
      <w:marLeft w:val="0"/>
      <w:marRight w:val="0"/>
      <w:marTop w:val="0"/>
      <w:marBottom w:val="0"/>
      <w:divBdr>
        <w:top w:val="none" w:sz="0" w:space="0" w:color="auto"/>
        <w:left w:val="none" w:sz="0" w:space="0" w:color="auto"/>
        <w:bottom w:val="none" w:sz="0" w:space="0" w:color="auto"/>
        <w:right w:val="none" w:sz="0" w:space="0" w:color="auto"/>
      </w:divBdr>
    </w:div>
    <w:div w:id="387997179">
      <w:bodyDiv w:val="1"/>
      <w:marLeft w:val="0"/>
      <w:marRight w:val="0"/>
      <w:marTop w:val="0"/>
      <w:marBottom w:val="0"/>
      <w:divBdr>
        <w:top w:val="none" w:sz="0" w:space="0" w:color="auto"/>
        <w:left w:val="none" w:sz="0" w:space="0" w:color="auto"/>
        <w:bottom w:val="none" w:sz="0" w:space="0" w:color="auto"/>
        <w:right w:val="none" w:sz="0" w:space="0" w:color="auto"/>
      </w:divBdr>
    </w:div>
    <w:div w:id="470367726">
      <w:bodyDiv w:val="1"/>
      <w:marLeft w:val="0"/>
      <w:marRight w:val="0"/>
      <w:marTop w:val="0"/>
      <w:marBottom w:val="0"/>
      <w:divBdr>
        <w:top w:val="none" w:sz="0" w:space="0" w:color="auto"/>
        <w:left w:val="none" w:sz="0" w:space="0" w:color="auto"/>
        <w:bottom w:val="none" w:sz="0" w:space="0" w:color="auto"/>
        <w:right w:val="none" w:sz="0" w:space="0" w:color="auto"/>
      </w:divBdr>
    </w:div>
    <w:div w:id="515384471">
      <w:bodyDiv w:val="1"/>
      <w:marLeft w:val="0"/>
      <w:marRight w:val="0"/>
      <w:marTop w:val="0"/>
      <w:marBottom w:val="0"/>
      <w:divBdr>
        <w:top w:val="none" w:sz="0" w:space="0" w:color="auto"/>
        <w:left w:val="none" w:sz="0" w:space="0" w:color="auto"/>
        <w:bottom w:val="none" w:sz="0" w:space="0" w:color="auto"/>
        <w:right w:val="none" w:sz="0" w:space="0" w:color="auto"/>
      </w:divBdr>
    </w:div>
    <w:div w:id="540241371">
      <w:bodyDiv w:val="1"/>
      <w:marLeft w:val="0"/>
      <w:marRight w:val="0"/>
      <w:marTop w:val="0"/>
      <w:marBottom w:val="0"/>
      <w:divBdr>
        <w:top w:val="none" w:sz="0" w:space="0" w:color="auto"/>
        <w:left w:val="none" w:sz="0" w:space="0" w:color="auto"/>
        <w:bottom w:val="none" w:sz="0" w:space="0" w:color="auto"/>
        <w:right w:val="none" w:sz="0" w:space="0" w:color="auto"/>
      </w:divBdr>
    </w:div>
    <w:div w:id="618292639">
      <w:bodyDiv w:val="1"/>
      <w:marLeft w:val="0"/>
      <w:marRight w:val="0"/>
      <w:marTop w:val="0"/>
      <w:marBottom w:val="0"/>
      <w:divBdr>
        <w:top w:val="none" w:sz="0" w:space="0" w:color="auto"/>
        <w:left w:val="none" w:sz="0" w:space="0" w:color="auto"/>
        <w:bottom w:val="none" w:sz="0" w:space="0" w:color="auto"/>
        <w:right w:val="none" w:sz="0" w:space="0" w:color="auto"/>
      </w:divBdr>
    </w:div>
    <w:div w:id="634261540">
      <w:bodyDiv w:val="1"/>
      <w:marLeft w:val="0"/>
      <w:marRight w:val="0"/>
      <w:marTop w:val="0"/>
      <w:marBottom w:val="0"/>
      <w:divBdr>
        <w:top w:val="none" w:sz="0" w:space="0" w:color="auto"/>
        <w:left w:val="none" w:sz="0" w:space="0" w:color="auto"/>
        <w:bottom w:val="none" w:sz="0" w:space="0" w:color="auto"/>
        <w:right w:val="none" w:sz="0" w:space="0" w:color="auto"/>
      </w:divBdr>
    </w:div>
    <w:div w:id="705101943">
      <w:bodyDiv w:val="1"/>
      <w:marLeft w:val="0"/>
      <w:marRight w:val="0"/>
      <w:marTop w:val="0"/>
      <w:marBottom w:val="0"/>
      <w:divBdr>
        <w:top w:val="none" w:sz="0" w:space="0" w:color="auto"/>
        <w:left w:val="none" w:sz="0" w:space="0" w:color="auto"/>
        <w:bottom w:val="none" w:sz="0" w:space="0" w:color="auto"/>
        <w:right w:val="none" w:sz="0" w:space="0" w:color="auto"/>
      </w:divBdr>
    </w:div>
    <w:div w:id="805852193">
      <w:bodyDiv w:val="1"/>
      <w:marLeft w:val="0"/>
      <w:marRight w:val="0"/>
      <w:marTop w:val="0"/>
      <w:marBottom w:val="0"/>
      <w:divBdr>
        <w:top w:val="none" w:sz="0" w:space="0" w:color="auto"/>
        <w:left w:val="none" w:sz="0" w:space="0" w:color="auto"/>
        <w:bottom w:val="none" w:sz="0" w:space="0" w:color="auto"/>
        <w:right w:val="none" w:sz="0" w:space="0" w:color="auto"/>
      </w:divBdr>
    </w:div>
    <w:div w:id="827751692">
      <w:bodyDiv w:val="1"/>
      <w:marLeft w:val="0"/>
      <w:marRight w:val="0"/>
      <w:marTop w:val="0"/>
      <w:marBottom w:val="0"/>
      <w:divBdr>
        <w:top w:val="none" w:sz="0" w:space="0" w:color="auto"/>
        <w:left w:val="none" w:sz="0" w:space="0" w:color="auto"/>
        <w:bottom w:val="none" w:sz="0" w:space="0" w:color="auto"/>
        <w:right w:val="none" w:sz="0" w:space="0" w:color="auto"/>
      </w:divBdr>
    </w:div>
    <w:div w:id="852108412">
      <w:bodyDiv w:val="1"/>
      <w:marLeft w:val="0"/>
      <w:marRight w:val="0"/>
      <w:marTop w:val="0"/>
      <w:marBottom w:val="0"/>
      <w:divBdr>
        <w:top w:val="none" w:sz="0" w:space="0" w:color="auto"/>
        <w:left w:val="none" w:sz="0" w:space="0" w:color="auto"/>
        <w:bottom w:val="none" w:sz="0" w:space="0" w:color="auto"/>
        <w:right w:val="none" w:sz="0" w:space="0" w:color="auto"/>
      </w:divBdr>
    </w:div>
    <w:div w:id="876696285">
      <w:bodyDiv w:val="1"/>
      <w:marLeft w:val="0"/>
      <w:marRight w:val="0"/>
      <w:marTop w:val="0"/>
      <w:marBottom w:val="0"/>
      <w:divBdr>
        <w:top w:val="none" w:sz="0" w:space="0" w:color="auto"/>
        <w:left w:val="none" w:sz="0" w:space="0" w:color="auto"/>
        <w:bottom w:val="none" w:sz="0" w:space="0" w:color="auto"/>
        <w:right w:val="none" w:sz="0" w:space="0" w:color="auto"/>
      </w:divBdr>
    </w:div>
    <w:div w:id="888565403">
      <w:bodyDiv w:val="1"/>
      <w:marLeft w:val="0"/>
      <w:marRight w:val="0"/>
      <w:marTop w:val="0"/>
      <w:marBottom w:val="0"/>
      <w:divBdr>
        <w:top w:val="none" w:sz="0" w:space="0" w:color="auto"/>
        <w:left w:val="none" w:sz="0" w:space="0" w:color="auto"/>
        <w:bottom w:val="none" w:sz="0" w:space="0" w:color="auto"/>
        <w:right w:val="none" w:sz="0" w:space="0" w:color="auto"/>
      </w:divBdr>
    </w:div>
    <w:div w:id="913861286">
      <w:bodyDiv w:val="1"/>
      <w:marLeft w:val="0"/>
      <w:marRight w:val="0"/>
      <w:marTop w:val="0"/>
      <w:marBottom w:val="0"/>
      <w:divBdr>
        <w:top w:val="none" w:sz="0" w:space="0" w:color="auto"/>
        <w:left w:val="none" w:sz="0" w:space="0" w:color="auto"/>
        <w:bottom w:val="none" w:sz="0" w:space="0" w:color="auto"/>
        <w:right w:val="none" w:sz="0" w:space="0" w:color="auto"/>
      </w:divBdr>
    </w:div>
    <w:div w:id="916482307">
      <w:bodyDiv w:val="1"/>
      <w:marLeft w:val="0"/>
      <w:marRight w:val="0"/>
      <w:marTop w:val="0"/>
      <w:marBottom w:val="0"/>
      <w:divBdr>
        <w:top w:val="none" w:sz="0" w:space="0" w:color="auto"/>
        <w:left w:val="none" w:sz="0" w:space="0" w:color="auto"/>
        <w:bottom w:val="none" w:sz="0" w:space="0" w:color="auto"/>
        <w:right w:val="none" w:sz="0" w:space="0" w:color="auto"/>
      </w:divBdr>
    </w:div>
    <w:div w:id="921064410">
      <w:bodyDiv w:val="1"/>
      <w:marLeft w:val="0"/>
      <w:marRight w:val="0"/>
      <w:marTop w:val="0"/>
      <w:marBottom w:val="0"/>
      <w:divBdr>
        <w:top w:val="none" w:sz="0" w:space="0" w:color="auto"/>
        <w:left w:val="none" w:sz="0" w:space="0" w:color="auto"/>
        <w:bottom w:val="none" w:sz="0" w:space="0" w:color="auto"/>
        <w:right w:val="none" w:sz="0" w:space="0" w:color="auto"/>
      </w:divBdr>
    </w:div>
    <w:div w:id="1068649162">
      <w:bodyDiv w:val="1"/>
      <w:marLeft w:val="0"/>
      <w:marRight w:val="0"/>
      <w:marTop w:val="0"/>
      <w:marBottom w:val="0"/>
      <w:divBdr>
        <w:top w:val="none" w:sz="0" w:space="0" w:color="auto"/>
        <w:left w:val="none" w:sz="0" w:space="0" w:color="auto"/>
        <w:bottom w:val="none" w:sz="0" w:space="0" w:color="auto"/>
        <w:right w:val="none" w:sz="0" w:space="0" w:color="auto"/>
      </w:divBdr>
    </w:div>
    <w:div w:id="1169324631">
      <w:bodyDiv w:val="1"/>
      <w:marLeft w:val="0"/>
      <w:marRight w:val="0"/>
      <w:marTop w:val="0"/>
      <w:marBottom w:val="0"/>
      <w:divBdr>
        <w:top w:val="none" w:sz="0" w:space="0" w:color="auto"/>
        <w:left w:val="none" w:sz="0" w:space="0" w:color="auto"/>
        <w:bottom w:val="none" w:sz="0" w:space="0" w:color="auto"/>
        <w:right w:val="none" w:sz="0" w:space="0" w:color="auto"/>
      </w:divBdr>
    </w:div>
    <w:div w:id="1180774057">
      <w:bodyDiv w:val="1"/>
      <w:marLeft w:val="0"/>
      <w:marRight w:val="0"/>
      <w:marTop w:val="0"/>
      <w:marBottom w:val="0"/>
      <w:divBdr>
        <w:top w:val="none" w:sz="0" w:space="0" w:color="auto"/>
        <w:left w:val="none" w:sz="0" w:space="0" w:color="auto"/>
        <w:bottom w:val="none" w:sz="0" w:space="0" w:color="auto"/>
        <w:right w:val="none" w:sz="0" w:space="0" w:color="auto"/>
      </w:divBdr>
    </w:div>
    <w:div w:id="1216819337">
      <w:bodyDiv w:val="1"/>
      <w:marLeft w:val="0"/>
      <w:marRight w:val="0"/>
      <w:marTop w:val="0"/>
      <w:marBottom w:val="0"/>
      <w:divBdr>
        <w:top w:val="none" w:sz="0" w:space="0" w:color="auto"/>
        <w:left w:val="none" w:sz="0" w:space="0" w:color="auto"/>
        <w:bottom w:val="none" w:sz="0" w:space="0" w:color="auto"/>
        <w:right w:val="none" w:sz="0" w:space="0" w:color="auto"/>
      </w:divBdr>
    </w:div>
    <w:div w:id="1394811813">
      <w:bodyDiv w:val="1"/>
      <w:marLeft w:val="0"/>
      <w:marRight w:val="0"/>
      <w:marTop w:val="0"/>
      <w:marBottom w:val="0"/>
      <w:divBdr>
        <w:top w:val="none" w:sz="0" w:space="0" w:color="auto"/>
        <w:left w:val="none" w:sz="0" w:space="0" w:color="auto"/>
        <w:bottom w:val="none" w:sz="0" w:space="0" w:color="auto"/>
        <w:right w:val="none" w:sz="0" w:space="0" w:color="auto"/>
      </w:divBdr>
    </w:div>
    <w:div w:id="1397706399">
      <w:bodyDiv w:val="1"/>
      <w:marLeft w:val="0"/>
      <w:marRight w:val="0"/>
      <w:marTop w:val="0"/>
      <w:marBottom w:val="0"/>
      <w:divBdr>
        <w:top w:val="none" w:sz="0" w:space="0" w:color="auto"/>
        <w:left w:val="none" w:sz="0" w:space="0" w:color="auto"/>
        <w:bottom w:val="none" w:sz="0" w:space="0" w:color="auto"/>
        <w:right w:val="none" w:sz="0" w:space="0" w:color="auto"/>
      </w:divBdr>
    </w:div>
    <w:div w:id="1478958174">
      <w:bodyDiv w:val="1"/>
      <w:marLeft w:val="0"/>
      <w:marRight w:val="0"/>
      <w:marTop w:val="0"/>
      <w:marBottom w:val="0"/>
      <w:divBdr>
        <w:top w:val="none" w:sz="0" w:space="0" w:color="auto"/>
        <w:left w:val="none" w:sz="0" w:space="0" w:color="auto"/>
        <w:bottom w:val="none" w:sz="0" w:space="0" w:color="auto"/>
        <w:right w:val="none" w:sz="0" w:space="0" w:color="auto"/>
      </w:divBdr>
    </w:div>
    <w:div w:id="1493638796">
      <w:bodyDiv w:val="1"/>
      <w:marLeft w:val="0"/>
      <w:marRight w:val="0"/>
      <w:marTop w:val="0"/>
      <w:marBottom w:val="0"/>
      <w:divBdr>
        <w:top w:val="none" w:sz="0" w:space="0" w:color="auto"/>
        <w:left w:val="none" w:sz="0" w:space="0" w:color="auto"/>
        <w:bottom w:val="none" w:sz="0" w:space="0" w:color="auto"/>
        <w:right w:val="none" w:sz="0" w:space="0" w:color="auto"/>
      </w:divBdr>
    </w:div>
    <w:div w:id="1563980868">
      <w:bodyDiv w:val="1"/>
      <w:marLeft w:val="0"/>
      <w:marRight w:val="0"/>
      <w:marTop w:val="0"/>
      <w:marBottom w:val="0"/>
      <w:divBdr>
        <w:top w:val="none" w:sz="0" w:space="0" w:color="auto"/>
        <w:left w:val="none" w:sz="0" w:space="0" w:color="auto"/>
        <w:bottom w:val="none" w:sz="0" w:space="0" w:color="auto"/>
        <w:right w:val="none" w:sz="0" w:space="0" w:color="auto"/>
      </w:divBdr>
    </w:div>
    <w:div w:id="1592395157">
      <w:bodyDiv w:val="1"/>
      <w:marLeft w:val="0"/>
      <w:marRight w:val="0"/>
      <w:marTop w:val="0"/>
      <w:marBottom w:val="0"/>
      <w:divBdr>
        <w:top w:val="none" w:sz="0" w:space="0" w:color="auto"/>
        <w:left w:val="none" w:sz="0" w:space="0" w:color="auto"/>
        <w:bottom w:val="none" w:sz="0" w:space="0" w:color="auto"/>
        <w:right w:val="none" w:sz="0" w:space="0" w:color="auto"/>
      </w:divBdr>
    </w:div>
    <w:div w:id="1721516791">
      <w:bodyDiv w:val="1"/>
      <w:marLeft w:val="0"/>
      <w:marRight w:val="0"/>
      <w:marTop w:val="0"/>
      <w:marBottom w:val="0"/>
      <w:divBdr>
        <w:top w:val="none" w:sz="0" w:space="0" w:color="auto"/>
        <w:left w:val="none" w:sz="0" w:space="0" w:color="auto"/>
        <w:bottom w:val="none" w:sz="0" w:space="0" w:color="auto"/>
        <w:right w:val="none" w:sz="0" w:space="0" w:color="auto"/>
      </w:divBdr>
    </w:div>
    <w:div w:id="1887645935">
      <w:bodyDiv w:val="1"/>
      <w:marLeft w:val="0"/>
      <w:marRight w:val="0"/>
      <w:marTop w:val="0"/>
      <w:marBottom w:val="0"/>
      <w:divBdr>
        <w:top w:val="none" w:sz="0" w:space="0" w:color="auto"/>
        <w:left w:val="none" w:sz="0" w:space="0" w:color="auto"/>
        <w:bottom w:val="none" w:sz="0" w:space="0" w:color="auto"/>
        <w:right w:val="none" w:sz="0" w:space="0" w:color="auto"/>
      </w:divBdr>
    </w:div>
    <w:div w:id="1903716138">
      <w:bodyDiv w:val="1"/>
      <w:marLeft w:val="0"/>
      <w:marRight w:val="0"/>
      <w:marTop w:val="0"/>
      <w:marBottom w:val="0"/>
      <w:divBdr>
        <w:top w:val="none" w:sz="0" w:space="0" w:color="auto"/>
        <w:left w:val="none" w:sz="0" w:space="0" w:color="auto"/>
        <w:bottom w:val="none" w:sz="0" w:space="0" w:color="auto"/>
        <w:right w:val="none" w:sz="0" w:space="0" w:color="auto"/>
      </w:divBdr>
    </w:div>
    <w:div w:id="1926452899">
      <w:bodyDiv w:val="1"/>
      <w:marLeft w:val="0"/>
      <w:marRight w:val="0"/>
      <w:marTop w:val="0"/>
      <w:marBottom w:val="0"/>
      <w:divBdr>
        <w:top w:val="none" w:sz="0" w:space="0" w:color="auto"/>
        <w:left w:val="none" w:sz="0" w:space="0" w:color="auto"/>
        <w:bottom w:val="none" w:sz="0" w:space="0" w:color="auto"/>
        <w:right w:val="none" w:sz="0" w:space="0" w:color="auto"/>
      </w:divBdr>
    </w:div>
    <w:div w:id="1961183040">
      <w:bodyDiv w:val="1"/>
      <w:marLeft w:val="0"/>
      <w:marRight w:val="0"/>
      <w:marTop w:val="0"/>
      <w:marBottom w:val="0"/>
      <w:divBdr>
        <w:top w:val="none" w:sz="0" w:space="0" w:color="auto"/>
        <w:left w:val="none" w:sz="0" w:space="0" w:color="auto"/>
        <w:bottom w:val="none" w:sz="0" w:space="0" w:color="auto"/>
        <w:right w:val="none" w:sz="0" w:space="0" w:color="auto"/>
      </w:divBdr>
    </w:div>
    <w:div w:id="1961953383">
      <w:bodyDiv w:val="1"/>
      <w:marLeft w:val="0"/>
      <w:marRight w:val="0"/>
      <w:marTop w:val="0"/>
      <w:marBottom w:val="0"/>
      <w:divBdr>
        <w:top w:val="none" w:sz="0" w:space="0" w:color="auto"/>
        <w:left w:val="none" w:sz="0" w:space="0" w:color="auto"/>
        <w:bottom w:val="none" w:sz="0" w:space="0" w:color="auto"/>
        <w:right w:val="none" w:sz="0" w:space="0" w:color="auto"/>
      </w:divBdr>
    </w:div>
    <w:div w:id="2064325875">
      <w:bodyDiv w:val="1"/>
      <w:marLeft w:val="0"/>
      <w:marRight w:val="0"/>
      <w:marTop w:val="0"/>
      <w:marBottom w:val="0"/>
      <w:divBdr>
        <w:top w:val="none" w:sz="0" w:space="0" w:color="auto"/>
        <w:left w:val="none" w:sz="0" w:space="0" w:color="auto"/>
        <w:bottom w:val="none" w:sz="0" w:space="0" w:color="auto"/>
        <w:right w:val="none" w:sz="0" w:space="0" w:color="auto"/>
      </w:divBdr>
    </w:div>
    <w:div w:id="2079012656">
      <w:bodyDiv w:val="1"/>
      <w:marLeft w:val="0"/>
      <w:marRight w:val="0"/>
      <w:marTop w:val="0"/>
      <w:marBottom w:val="0"/>
      <w:divBdr>
        <w:top w:val="none" w:sz="0" w:space="0" w:color="auto"/>
        <w:left w:val="none" w:sz="0" w:space="0" w:color="auto"/>
        <w:bottom w:val="none" w:sz="0" w:space="0" w:color="auto"/>
        <w:right w:val="none" w:sz="0" w:space="0" w:color="auto"/>
      </w:divBdr>
    </w:div>
    <w:div w:id="2106877280">
      <w:bodyDiv w:val="1"/>
      <w:marLeft w:val="0"/>
      <w:marRight w:val="0"/>
      <w:marTop w:val="0"/>
      <w:marBottom w:val="0"/>
      <w:divBdr>
        <w:top w:val="none" w:sz="0" w:space="0" w:color="auto"/>
        <w:left w:val="none" w:sz="0" w:space="0" w:color="auto"/>
        <w:bottom w:val="none" w:sz="0" w:space="0" w:color="auto"/>
        <w:right w:val="none" w:sz="0" w:space="0" w:color="auto"/>
      </w:divBdr>
    </w:div>
    <w:div w:id="213872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C76EDB0E-29B1-4DDB-A346-96B2247222DD}">
  <ds:schemaRefs>
    <ds:schemaRef ds:uri="http://schemas.openxmlformats.org/officeDocument/2006/bibliography"/>
  </ds:schemaRefs>
</ds:datastoreItem>
</file>

<file path=customXml/itemProps2.xml><?xml version="1.0" encoding="utf-8"?>
<ds:datastoreItem xmlns:ds="http://schemas.openxmlformats.org/officeDocument/2006/customXml" ds:itemID="{7FA82709-A331-4034-AD08-026463BA2217}"/>
</file>

<file path=customXml/itemProps3.xml><?xml version="1.0" encoding="utf-8"?>
<ds:datastoreItem xmlns:ds="http://schemas.openxmlformats.org/officeDocument/2006/customXml" ds:itemID="{0303447D-5A4F-401E-ABEE-798553DF8EFC}"/>
</file>

<file path=customXml/itemProps4.xml><?xml version="1.0" encoding="utf-8"?>
<ds:datastoreItem xmlns:ds="http://schemas.openxmlformats.org/officeDocument/2006/customXml" ds:itemID="{A246A75B-7796-44EC-AF06-BEAFD04145B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Justiitsministeerium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Kärt Nemvalts</dc:creator>
  <keywords/>
  <dc:description/>
  <lastModifiedBy>Heili Tõnisson - RK</lastModifiedBy>
  <revision>71</revision>
  <lastPrinted>2023-03-15T10:19:00.0000000Z</lastPrinted>
  <dcterms:created xsi:type="dcterms:W3CDTF">2025-04-23T12:39:00.0000000Z</dcterms:created>
  <dcterms:modified xsi:type="dcterms:W3CDTF">2025-05-14T18:08:27.4561651Z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2025-01-06T11:41:14Z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22d104b5-8431-428e-ba43-edbfff6b4aea</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ies>
</file>