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C364" w14:textId="77777777" w:rsidR="00BC2260" w:rsidRPr="00BC2260" w:rsidRDefault="00BC2260" w:rsidP="00BC226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260">
        <w:rPr>
          <w:rFonts w:ascii="Times New Roman" w:eastAsia="Calibri" w:hAnsi="Times New Roman" w:cs="Times New Roman"/>
          <w:sz w:val="24"/>
          <w:szCs w:val="24"/>
        </w:rPr>
        <w:t xml:space="preserve">Väärtpaberituru seaduse muutmise ja </w:t>
      </w:r>
    </w:p>
    <w:p w14:paraId="02A9366C" w14:textId="77777777" w:rsidR="00BC2260" w:rsidRDefault="00BC2260" w:rsidP="00BC226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260">
        <w:rPr>
          <w:rFonts w:ascii="Times New Roman" w:eastAsia="Calibri" w:hAnsi="Times New Roman" w:cs="Times New Roman"/>
          <w:sz w:val="24"/>
          <w:szCs w:val="24"/>
        </w:rPr>
        <w:t xml:space="preserve">sellega seonduvalt teiste seaduste muutmise </w:t>
      </w:r>
    </w:p>
    <w:p w14:paraId="54CEF01C" w14:textId="6DD44007" w:rsidR="00BC2260" w:rsidRDefault="00BC2260" w:rsidP="00BC226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260">
        <w:rPr>
          <w:rFonts w:ascii="Times New Roman" w:eastAsia="Calibri" w:hAnsi="Times New Roman" w:cs="Times New Roman"/>
          <w:sz w:val="24"/>
          <w:szCs w:val="24"/>
        </w:rPr>
        <w:t>seaduse eelnõu </w:t>
      </w:r>
      <w:r>
        <w:rPr>
          <w:rFonts w:ascii="Times New Roman" w:eastAsia="Calibri" w:hAnsi="Times New Roman" w:cs="Times New Roman"/>
          <w:sz w:val="24"/>
          <w:szCs w:val="24"/>
        </w:rPr>
        <w:t>seletuskirja juurde</w:t>
      </w:r>
    </w:p>
    <w:p w14:paraId="63D95C76" w14:textId="76FD4886" w:rsidR="00BC2260" w:rsidRPr="00BC2260" w:rsidRDefault="00BC2260" w:rsidP="00BC226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Lisa 1</w:t>
      </w:r>
    </w:p>
    <w:p w14:paraId="64582047" w14:textId="77777777" w:rsidR="00BC2260" w:rsidRDefault="00BC2260" w:rsidP="00BC226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BA12A7" w14:textId="165301DE" w:rsidR="00BC2260" w:rsidRPr="00BC2260" w:rsidRDefault="00BC2260" w:rsidP="00FA623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2260">
        <w:rPr>
          <w:rFonts w:ascii="Times New Roman" w:eastAsia="Calibri" w:hAnsi="Times New Roman" w:cs="Times New Roman"/>
          <w:b/>
          <w:bCs/>
          <w:sz w:val="24"/>
          <w:szCs w:val="24"/>
        </w:rPr>
        <w:t>EL direktiivi ja eelnõu kohaste sätete võrdlustabel</w:t>
      </w:r>
    </w:p>
    <w:tbl>
      <w:tblPr>
        <w:tblStyle w:val="Kontuurtabel"/>
        <w:tblW w:w="10065" w:type="dxa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2266"/>
        <w:gridCol w:w="2838"/>
      </w:tblGrid>
      <w:tr w:rsidR="00BC2260" w:rsidRPr="00BC2260" w14:paraId="296052D0" w14:textId="77777777" w:rsidTr="004245D6">
        <w:tc>
          <w:tcPr>
            <w:tcW w:w="10065" w:type="dxa"/>
            <w:gridSpan w:val="4"/>
          </w:tcPr>
          <w:p w14:paraId="5B6A873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Euroopa Parlamendi ja nõukogu direktiiv (EL) 2022/2381, 23. november 2022, milles käsitletakse soolise tasakaalu parandamist börsil noteeritud äriühingute juhtkonna liikmete seas ja sellega seotud meetmeid</w:t>
            </w:r>
          </w:p>
          <w:p w14:paraId="20D1BD8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60" w:rsidRPr="00BC2260" w14:paraId="06263DEE" w14:textId="77777777" w:rsidTr="004245D6">
        <w:tc>
          <w:tcPr>
            <w:tcW w:w="2696" w:type="dxa"/>
          </w:tcPr>
          <w:p w14:paraId="6F55B19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EL õigusakti artikkel </w:t>
            </w:r>
          </w:p>
        </w:tc>
        <w:tc>
          <w:tcPr>
            <w:tcW w:w="2265" w:type="dxa"/>
          </w:tcPr>
          <w:p w14:paraId="458A6790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Seadus</w:t>
            </w:r>
          </w:p>
        </w:tc>
        <w:tc>
          <w:tcPr>
            <w:tcW w:w="2266" w:type="dxa"/>
          </w:tcPr>
          <w:p w14:paraId="69B3CF42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Eesti seaduse säte</w:t>
            </w:r>
          </w:p>
        </w:tc>
        <w:tc>
          <w:tcPr>
            <w:tcW w:w="2838" w:type="dxa"/>
          </w:tcPr>
          <w:p w14:paraId="32230FE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Selgitus</w:t>
            </w:r>
          </w:p>
        </w:tc>
      </w:tr>
      <w:tr w:rsidR="00BC2260" w:rsidRPr="00BC2260" w14:paraId="241EDCD5" w14:textId="77777777" w:rsidTr="004245D6">
        <w:tc>
          <w:tcPr>
            <w:tcW w:w="2696" w:type="dxa"/>
          </w:tcPr>
          <w:p w14:paraId="0422969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</w:t>
            </w:r>
          </w:p>
        </w:tc>
        <w:tc>
          <w:tcPr>
            <w:tcW w:w="2265" w:type="dxa"/>
          </w:tcPr>
          <w:p w14:paraId="3DF83BD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771C227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0D62D8A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Eesmärk</w:t>
            </w:r>
          </w:p>
        </w:tc>
      </w:tr>
      <w:tr w:rsidR="00BC2260" w:rsidRPr="00BC2260" w14:paraId="3240EA22" w14:textId="77777777" w:rsidTr="004245D6">
        <w:tc>
          <w:tcPr>
            <w:tcW w:w="2696" w:type="dxa"/>
          </w:tcPr>
          <w:p w14:paraId="4F0AA082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2</w:t>
            </w:r>
          </w:p>
        </w:tc>
        <w:tc>
          <w:tcPr>
            <w:tcW w:w="2265" w:type="dxa"/>
          </w:tcPr>
          <w:p w14:paraId="65BC7FD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0B81CC3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§ 135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8" w:type="dxa"/>
          </w:tcPr>
          <w:p w14:paraId="0D84947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3F0DD2C9" w14:textId="77777777" w:rsidTr="004245D6">
        <w:tc>
          <w:tcPr>
            <w:tcW w:w="2696" w:type="dxa"/>
          </w:tcPr>
          <w:p w14:paraId="7F62DDB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3</w:t>
            </w:r>
          </w:p>
        </w:tc>
        <w:tc>
          <w:tcPr>
            <w:tcW w:w="2265" w:type="dxa"/>
          </w:tcPr>
          <w:p w14:paraId="0EE0744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53D95D4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54DD0B7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Mõisted</w:t>
            </w:r>
          </w:p>
        </w:tc>
      </w:tr>
      <w:tr w:rsidR="00BC2260" w:rsidRPr="00BC2260" w14:paraId="3ED363D3" w14:textId="77777777" w:rsidTr="004245D6">
        <w:tc>
          <w:tcPr>
            <w:tcW w:w="2696" w:type="dxa"/>
          </w:tcPr>
          <w:p w14:paraId="105C3AD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4</w:t>
            </w:r>
          </w:p>
        </w:tc>
        <w:tc>
          <w:tcPr>
            <w:tcW w:w="2265" w:type="dxa"/>
          </w:tcPr>
          <w:p w14:paraId="3D4A316F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257354E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§ 135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lg 1</w:t>
            </w:r>
          </w:p>
        </w:tc>
        <w:tc>
          <w:tcPr>
            <w:tcW w:w="2838" w:type="dxa"/>
          </w:tcPr>
          <w:p w14:paraId="46A4E433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673233A" w14:textId="77777777" w:rsidTr="004245D6">
        <w:tc>
          <w:tcPr>
            <w:tcW w:w="2696" w:type="dxa"/>
          </w:tcPr>
          <w:p w14:paraId="4EA973B0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5(1)</w:t>
            </w:r>
          </w:p>
        </w:tc>
        <w:tc>
          <w:tcPr>
            <w:tcW w:w="2265" w:type="dxa"/>
          </w:tcPr>
          <w:p w14:paraId="55C7FF3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749646AE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6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1</w:t>
            </w:r>
          </w:p>
        </w:tc>
        <w:tc>
          <w:tcPr>
            <w:tcW w:w="2838" w:type="dxa"/>
          </w:tcPr>
          <w:p w14:paraId="4422646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06A3F04E" w14:textId="77777777" w:rsidTr="004245D6">
        <w:tc>
          <w:tcPr>
            <w:tcW w:w="2696" w:type="dxa"/>
          </w:tcPr>
          <w:p w14:paraId="3A1B576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5(2)</w:t>
            </w:r>
          </w:p>
        </w:tc>
        <w:tc>
          <w:tcPr>
            <w:tcW w:w="2265" w:type="dxa"/>
          </w:tcPr>
          <w:p w14:paraId="45F5545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FB1C82D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6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2</w:t>
            </w:r>
          </w:p>
        </w:tc>
        <w:tc>
          <w:tcPr>
            <w:tcW w:w="2838" w:type="dxa"/>
          </w:tcPr>
          <w:p w14:paraId="12594B2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0DDD2678" w14:textId="77777777" w:rsidTr="004245D6">
        <w:tc>
          <w:tcPr>
            <w:tcW w:w="2696" w:type="dxa"/>
          </w:tcPr>
          <w:p w14:paraId="5A46A67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5(3)</w:t>
            </w:r>
          </w:p>
        </w:tc>
        <w:tc>
          <w:tcPr>
            <w:tcW w:w="2265" w:type="dxa"/>
          </w:tcPr>
          <w:p w14:paraId="636D240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D0C29F6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6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3</w:t>
            </w:r>
          </w:p>
        </w:tc>
        <w:tc>
          <w:tcPr>
            <w:tcW w:w="2838" w:type="dxa"/>
          </w:tcPr>
          <w:p w14:paraId="06B2A12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47BE906A" w14:textId="77777777" w:rsidTr="004245D6">
        <w:tc>
          <w:tcPr>
            <w:tcW w:w="2696" w:type="dxa"/>
          </w:tcPr>
          <w:p w14:paraId="78198023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6(1)</w:t>
            </w:r>
          </w:p>
        </w:tc>
        <w:tc>
          <w:tcPr>
            <w:tcW w:w="2265" w:type="dxa"/>
          </w:tcPr>
          <w:p w14:paraId="0555C7E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46E2FF9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7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lg 1</w:t>
            </w:r>
          </w:p>
        </w:tc>
        <w:tc>
          <w:tcPr>
            <w:tcW w:w="2838" w:type="dxa"/>
          </w:tcPr>
          <w:p w14:paraId="0D74752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1BA2ECC6" w14:textId="77777777" w:rsidTr="004245D6">
        <w:tc>
          <w:tcPr>
            <w:tcW w:w="2696" w:type="dxa"/>
          </w:tcPr>
          <w:p w14:paraId="74B6FE0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6(2)</w:t>
            </w:r>
          </w:p>
        </w:tc>
        <w:tc>
          <w:tcPr>
            <w:tcW w:w="2265" w:type="dxa"/>
          </w:tcPr>
          <w:p w14:paraId="2B3C7CB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4A88F2B6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7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lg 2</w:t>
            </w:r>
          </w:p>
        </w:tc>
        <w:tc>
          <w:tcPr>
            <w:tcW w:w="2838" w:type="dxa"/>
          </w:tcPr>
          <w:p w14:paraId="02D40A7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4FD8080" w14:textId="77777777" w:rsidTr="004245D6">
        <w:tc>
          <w:tcPr>
            <w:tcW w:w="2696" w:type="dxa"/>
          </w:tcPr>
          <w:p w14:paraId="5462247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6(3)</w:t>
            </w:r>
          </w:p>
        </w:tc>
        <w:tc>
          <w:tcPr>
            <w:tcW w:w="2265" w:type="dxa"/>
          </w:tcPr>
          <w:p w14:paraId="541E1DCF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226A5E99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7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lg 5</w:t>
            </w:r>
          </w:p>
        </w:tc>
        <w:tc>
          <w:tcPr>
            <w:tcW w:w="2838" w:type="dxa"/>
          </w:tcPr>
          <w:p w14:paraId="65BBE99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36A75065" w14:textId="77777777" w:rsidTr="004245D6">
        <w:tc>
          <w:tcPr>
            <w:tcW w:w="2696" w:type="dxa"/>
          </w:tcPr>
          <w:p w14:paraId="3C379A3F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6(4)</w:t>
            </w:r>
          </w:p>
        </w:tc>
        <w:tc>
          <w:tcPr>
            <w:tcW w:w="2265" w:type="dxa"/>
          </w:tcPr>
          <w:p w14:paraId="3C25448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7CC26FCA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8</w:t>
            </w:r>
          </w:p>
        </w:tc>
        <w:tc>
          <w:tcPr>
            <w:tcW w:w="2838" w:type="dxa"/>
          </w:tcPr>
          <w:p w14:paraId="4A47918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D808347" w14:textId="77777777" w:rsidTr="004245D6">
        <w:tc>
          <w:tcPr>
            <w:tcW w:w="2696" w:type="dxa"/>
          </w:tcPr>
          <w:p w14:paraId="4BC416C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6(5)</w:t>
            </w:r>
          </w:p>
        </w:tc>
        <w:tc>
          <w:tcPr>
            <w:tcW w:w="2265" w:type="dxa"/>
          </w:tcPr>
          <w:p w14:paraId="3CAB5D5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152976AE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7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lg 4</w:t>
            </w:r>
          </w:p>
        </w:tc>
        <w:tc>
          <w:tcPr>
            <w:tcW w:w="2838" w:type="dxa"/>
          </w:tcPr>
          <w:p w14:paraId="72BAA60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207F4262" w14:textId="77777777" w:rsidTr="004245D6">
        <w:tc>
          <w:tcPr>
            <w:tcW w:w="2696" w:type="dxa"/>
          </w:tcPr>
          <w:p w14:paraId="46393D1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7 (1)</w:t>
            </w:r>
          </w:p>
        </w:tc>
        <w:tc>
          <w:tcPr>
            <w:tcW w:w="2265" w:type="dxa"/>
          </w:tcPr>
          <w:p w14:paraId="1CE996C4" w14:textId="77777777" w:rsidR="00BC2260" w:rsidRPr="00BC2260" w:rsidRDefault="00BC2260" w:rsidP="00BC2260">
            <w:pPr>
              <w:tabs>
                <w:tab w:val="left" w:pos="133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  <w:p w14:paraId="484996E6" w14:textId="77777777" w:rsidR="00BC2260" w:rsidRPr="00BC2260" w:rsidRDefault="00BC2260" w:rsidP="00BC2260">
            <w:pPr>
              <w:tabs>
                <w:tab w:val="left" w:pos="133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2266" w:type="dxa"/>
          </w:tcPr>
          <w:p w14:paraId="4A2ECA26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VPTS 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9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1 ja lg 4</w:t>
            </w:r>
          </w:p>
          <w:p w14:paraId="000DF06C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FIS § 53 lg 4 p 5</w:t>
            </w:r>
          </w:p>
        </w:tc>
        <w:tc>
          <w:tcPr>
            <w:tcW w:w="2838" w:type="dxa"/>
          </w:tcPr>
          <w:p w14:paraId="31CCFFD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687B240" w14:textId="77777777" w:rsidTr="004245D6">
        <w:tc>
          <w:tcPr>
            <w:tcW w:w="2696" w:type="dxa"/>
          </w:tcPr>
          <w:p w14:paraId="4D226CF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7 (2)</w:t>
            </w:r>
          </w:p>
        </w:tc>
        <w:tc>
          <w:tcPr>
            <w:tcW w:w="2265" w:type="dxa"/>
          </w:tcPr>
          <w:p w14:paraId="3CBAFE8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CC3166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9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2</w:t>
            </w:r>
          </w:p>
        </w:tc>
        <w:tc>
          <w:tcPr>
            <w:tcW w:w="2838" w:type="dxa"/>
          </w:tcPr>
          <w:p w14:paraId="133F17F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3AA39CA2" w14:textId="77777777" w:rsidTr="004245D6">
        <w:tc>
          <w:tcPr>
            <w:tcW w:w="2696" w:type="dxa"/>
          </w:tcPr>
          <w:p w14:paraId="4ECE38AF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7 (3)</w:t>
            </w:r>
          </w:p>
        </w:tc>
        <w:tc>
          <w:tcPr>
            <w:tcW w:w="2265" w:type="dxa"/>
          </w:tcPr>
          <w:p w14:paraId="5861801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2F7BEF7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9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3</w:t>
            </w:r>
          </w:p>
        </w:tc>
        <w:tc>
          <w:tcPr>
            <w:tcW w:w="2838" w:type="dxa"/>
          </w:tcPr>
          <w:p w14:paraId="409F4EE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27F2824A" w14:textId="77777777" w:rsidTr="004245D6">
        <w:tc>
          <w:tcPr>
            <w:tcW w:w="2696" w:type="dxa"/>
          </w:tcPr>
          <w:p w14:paraId="31BCD81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7(4)</w:t>
            </w:r>
          </w:p>
        </w:tc>
        <w:tc>
          <w:tcPr>
            <w:tcW w:w="2265" w:type="dxa"/>
          </w:tcPr>
          <w:p w14:paraId="34BA605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6D0DD03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45FA21E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Kohaldub kui liikmesriik kasutab artikkel 12 toodud erandit</w:t>
            </w:r>
          </w:p>
        </w:tc>
      </w:tr>
      <w:tr w:rsidR="00BC2260" w:rsidRPr="00BC2260" w14:paraId="14B3C771" w14:textId="77777777" w:rsidTr="004245D6">
        <w:tc>
          <w:tcPr>
            <w:tcW w:w="2696" w:type="dxa"/>
          </w:tcPr>
          <w:p w14:paraId="1D7D2AA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8</w:t>
            </w:r>
          </w:p>
        </w:tc>
        <w:tc>
          <w:tcPr>
            <w:tcW w:w="2265" w:type="dxa"/>
          </w:tcPr>
          <w:p w14:paraId="65D9ED02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7466433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7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3, § </w:t>
            </w:r>
            <w:bookmarkStart w:id="0" w:name="_Hlk165843941"/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237</w:t>
            </w:r>
            <w:bookmarkEnd w:id="0"/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90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,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§ </w:t>
            </w:r>
            <w:bookmarkStart w:id="1" w:name="_Hlk165844621"/>
            <w:r w:rsidRPr="00BC22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237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9</w:t>
            </w:r>
            <w:bookmarkEnd w:id="1"/>
            <w:r w:rsidRPr="00BC22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838" w:type="dxa"/>
          </w:tcPr>
          <w:p w14:paraId="122E490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1BD77F71" w14:textId="77777777" w:rsidTr="004245D6">
        <w:tc>
          <w:tcPr>
            <w:tcW w:w="2696" w:type="dxa"/>
          </w:tcPr>
          <w:p w14:paraId="4FF6FB3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9</w:t>
            </w:r>
          </w:p>
        </w:tc>
        <w:tc>
          <w:tcPr>
            <w:tcW w:w="2265" w:type="dxa"/>
          </w:tcPr>
          <w:p w14:paraId="51112E0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1B2068D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4563AC5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Miinimumnõuded</w:t>
            </w:r>
          </w:p>
        </w:tc>
      </w:tr>
      <w:tr w:rsidR="00BC2260" w:rsidRPr="00BC2260" w14:paraId="61E4A298" w14:textId="77777777" w:rsidTr="004245D6">
        <w:tc>
          <w:tcPr>
            <w:tcW w:w="2696" w:type="dxa"/>
          </w:tcPr>
          <w:p w14:paraId="3540D2D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10</w:t>
            </w:r>
          </w:p>
        </w:tc>
        <w:tc>
          <w:tcPr>
            <w:tcW w:w="2265" w:type="dxa"/>
          </w:tcPr>
          <w:p w14:paraId="12E646B3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VõrdKS</w:t>
            </w:r>
          </w:p>
        </w:tc>
        <w:tc>
          <w:tcPr>
            <w:tcW w:w="2266" w:type="dxa"/>
          </w:tcPr>
          <w:p w14:paraId="2732EF6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§ 16 p 10</w:t>
            </w:r>
          </w:p>
        </w:tc>
        <w:tc>
          <w:tcPr>
            <w:tcW w:w="2838" w:type="dxa"/>
          </w:tcPr>
          <w:p w14:paraId="6817535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60" w:rsidRPr="00BC2260" w14:paraId="43E81C38" w14:textId="77777777" w:rsidTr="004245D6">
        <w:tc>
          <w:tcPr>
            <w:tcW w:w="2696" w:type="dxa"/>
          </w:tcPr>
          <w:p w14:paraId="1B3E7C5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11</w:t>
            </w:r>
          </w:p>
        </w:tc>
        <w:tc>
          <w:tcPr>
            <w:tcW w:w="2265" w:type="dxa"/>
          </w:tcPr>
          <w:p w14:paraId="47349DE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489B46C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07F7AE5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Ülevõtmine</w:t>
            </w:r>
          </w:p>
        </w:tc>
      </w:tr>
      <w:tr w:rsidR="00BC2260" w:rsidRPr="00BC2260" w14:paraId="622EE715" w14:textId="77777777" w:rsidTr="004245D6">
        <w:tc>
          <w:tcPr>
            <w:tcW w:w="2696" w:type="dxa"/>
          </w:tcPr>
          <w:p w14:paraId="3A8F574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12</w:t>
            </w:r>
          </w:p>
        </w:tc>
        <w:tc>
          <w:tcPr>
            <w:tcW w:w="2265" w:type="dxa"/>
          </w:tcPr>
          <w:p w14:paraId="2814FF57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4894625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7F8D136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Artikli 6 kohaldamise peatamine – sätestab tingimused, mis juhul loetakse direktiivi eesmärgid selles riigis täidetuks; EE ei täida 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artikkel 12 kohaldamise eeldusi</w:t>
            </w:r>
          </w:p>
        </w:tc>
      </w:tr>
      <w:tr w:rsidR="00BC2260" w:rsidRPr="00BC2260" w14:paraId="51B9A531" w14:textId="77777777" w:rsidTr="004245D6">
        <w:tc>
          <w:tcPr>
            <w:tcW w:w="2696" w:type="dxa"/>
          </w:tcPr>
          <w:p w14:paraId="3C63EA2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Artikkel 13</w:t>
            </w:r>
          </w:p>
        </w:tc>
        <w:tc>
          <w:tcPr>
            <w:tcW w:w="2265" w:type="dxa"/>
          </w:tcPr>
          <w:p w14:paraId="601B4FC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12D0958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67054F2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Läbivaatamine</w:t>
            </w:r>
          </w:p>
        </w:tc>
      </w:tr>
      <w:tr w:rsidR="00BC2260" w:rsidRPr="00BC2260" w14:paraId="13D7DF72" w14:textId="77777777" w:rsidTr="004245D6">
        <w:tc>
          <w:tcPr>
            <w:tcW w:w="2696" w:type="dxa"/>
          </w:tcPr>
          <w:p w14:paraId="5A031A7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14</w:t>
            </w:r>
          </w:p>
        </w:tc>
        <w:tc>
          <w:tcPr>
            <w:tcW w:w="2265" w:type="dxa"/>
          </w:tcPr>
          <w:p w14:paraId="441B6D5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B3EBD8E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§ 272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838" w:type="dxa"/>
          </w:tcPr>
          <w:p w14:paraId="60FAE2B3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E13D1D6" w14:textId="77777777" w:rsidTr="004245D6">
        <w:tc>
          <w:tcPr>
            <w:tcW w:w="2696" w:type="dxa"/>
          </w:tcPr>
          <w:p w14:paraId="5BA3D9E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15</w:t>
            </w:r>
          </w:p>
        </w:tc>
        <w:tc>
          <w:tcPr>
            <w:tcW w:w="2265" w:type="dxa"/>
          </w:tcPr>
          <w:p w14:paraId="37EB435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5782507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3D54ECF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Adressaadid</w:t>
            </w:r>
          </w:p>
        </w:tc>
      </w:tr>
    </w:tbl>
    <w:p w14:paraId="59660696" w14:textId="77777777" w:rsidR="00BC2260" w:rsidRPr="00BC2260" w:rsidRDefault="00BC2260" w:rsidP="00BC226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CCEEB0" w14:textId="77777777" w:rsidR="00A645CF" w:rsidRDefault="00A645CF"/>
    <w:sectPr w:rsidR="00A645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3785" w14:textId="77777777" w:rsidR="00FA6230" w:rsidRDefault="00FA6230" w:rsidP="00FA6230">
      <w:pPr>
        <w:spacing w:after="0" w:line="240" w:lineRule="auto"/>
      </w:pPr>
      <w:r>
        <w:separator/>
      </w:r>
    </w:p>
  </w:endnote>
  <w:endnote w:type="continuationSeparator" w:id="0">
    <w:p w14:paraId="0EC3B8DC" w14:textId="77777777" w:rsidR="00FA6230" w:rsidRDefault="00FA6230" w:rsidP="00FA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6774834"/>
      <w:docPartObj>
        <w:docPartGallery w:val="Page Numbers (Bottom of Page)"/>
        <w:docPartUnique/>
      </w:docPartObj>
    </w:sdtPr>
    <w:sdtEndPr/>
    <w:sdtContent>
      <w:p w14:paraId="31FBE37C" w14:textId="3291E3E8" w:rsidR="00FA6230" w:rsidRDefault="00FA623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9DF68" w14:textId="77777777" w:rsidR="00FA6230" w:rsidRDefault="00FA623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19FD" w14:textId="77777777" w:rsidR="00FA6230" w:rsidRDefault="00FA6230" w:rsidP="00FA6230">
      <w:pPr>
        <w:spacing w:after="0" w:line="240" w:lineRule="auto"/>
      </w:pPr>
      <w:r>
        <w:separator/>
      </w:r>
    </w:p>
  </w:footnote>
  <w:footnote w:type="continuationSeparator" w:id="0">
    <w:p w14:paraId="63A210C0" w14:textId="77777777" w:rsidR="00FA6230" w:rsidRDefault="00FA6230" w:rsidP="00FA6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60"/>
    <w:rsid w:val="00386A86"/>
    <w:rsid w:val="00A645CF"/>
    <w:rsid w:val="00B359C4"/>
    <w:rsid w:val="00BC2260"/>
    <w:rsid w:val="00FA6230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807F"/>
  <w15:chartTrackingRefBased/>
  <w15:docId w15:val="{4CDA350D-B7F8-44F5-B328-E74C53C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C2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C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C2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C2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C2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C2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C2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C2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C2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C2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C2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C2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C226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C226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C226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C226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C226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C226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C2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C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C2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C2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C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C226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C226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C226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C2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C226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C2260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BC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A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6230"/>
  </w:style>
  <w:style w:type="paragraph" w:styleId="Jalus">
    <w:name w:val="footer"/>
    <w:basedOn w:val="Normaallaad"/>
    <w:link w:val="JalusMrk"/>
    <w:uiPriority w:val="99"/>
    <w:unhideWhenUsed/>
    <w:rsid w:val="00FA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Vessmann</dc:creator>
  <cp:keywords/>
  <dc:description/>
  <cp:lastModifiedBy>Raina Liiv</cp:lastModifiedBy>
  <cp:revision>2</cp:revision>
  <dcterms:created xsi:type="dcterms:W3CDTF">2025-03-10T13:19:00Z</dcterms:created>
  <dcterms:modified xsi:type="dcterms:W3CDTF">2025-03-10T13:19:00Z</dcterms:modified>
</cp:coreProperties>
</file>