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694E" w14:textId="77777777" w:rsidR="004106D6" w:rsidRPr="0011507E" w:rsidRDefault="004106D6" w:rsidP="004106D6">
      <w:pPr>
        <w:jc w:val="right"/>
      </w:pPr>
      <w:r w:rsidRPr="0011507E">
        <w:t>Teine lugemine</w:t>
      </w:r>
    </w:p>
    <w:p w14:paraId="509BCB33" w14:textId="6721A44D" w:rsidR="004106D6" w:rsidRDefault="00FB48EF" w:rsidP="004106D6">
      <w:pPr>
        <w:jc w:val="right"/>
      </w:pPr>
      <w:r>
        <w:t>24</w:t>
      </w:r>
      <w:r w:rsidR="004106D6" w:rsidRPr="00FB48EF">
        <w:t>.</w:t>
      </w:r>
      <w:r>
        <w:t>09</w:t>
      </w:r>
      <w:r w:rsidR="004106D6" w:rsidRPr="00FB48EF">
        <w:t>.</w:t>
      </w:r>
      <w:r w:rsidR="00746CED" w:rsidRPr="00FB48EF">
        <w:t>20</w:t>
      </w:r>
      <w:r w:rsidR="00D20EAA" w:rsidRPr="00FB48EF">
        <w:t>25</w:t>
      </w:r>
    </w:p>
    <w:p w14:paraId="03CF32BB" w14:textId="77777777" w:rsidR="004106D6" w:rsidRPr="0011507E" w:rsidRDefault="004106D6" w:rsidP="004106D6">
      <w:pPr>
        <w:jc w:val="right"/>
      </w:pPr>
    </w:p>
    <w:p w14:paraId="3ED9E32F" w14:textId="3777D4C5" w:rsidR="004F1D01" w:rsidRPr="007C16B7" w:rsidRDefault="00D20EAA" w:rsidP="00A565E6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670</w:t>
      </w:r>
      <w:r w:rsidR="008E7362" w:rsidRPr="007C16B7">
        <w:rPr>
          <w:b/>
          <w:sz w:val="72"/>
          <w:szCs w:val="72"/>
        </w:rPr>
        <w:t xml:space="preserve"> </w:t>
      </w:r>
      <w:r w:rsidR="004F1D01" w:rsidRPr="007C16B7">
        <w:rPr>
          <w:b/>
          <w:sz w:val="72"/>
          <w:szCs w:val="72"/>
        </w:rPr>
        <w:t>SE</w:t>
      </w:r>
      <w:r w:rsidR="00CB6F2D">
        <w:rPr>
          <w:b/>
          <w:sz w:val="72"/>
          <w:szCs w:val="72"/>
        </w:rPr>
        <w:t xml:space="preserve"> II</w:t>
      </w:r>
    </w:p>
    <w:p w14:paraId="47ED6534" w14:textId="77777777" w:rsidR="004F1D01" w:rsidRPr="00CB6F2D" w:rsidRDefault="00CB6F2D" w:rsidP="00A565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Pr="00CB6F2D">
        <w:rPr>
          <w:b/>
          <w:sz w:val="32"/>
          <w:szCs w:val="32"/>
        </w:rPr>
        <w:t>eletuskiri</w:t>
      </w:r>
    </w:p>
    <w:p w14:paraId="795061A4" w14:textId="5597BFD4" w:rsidR="004F1D01" w:rsidRPr="00CB6F2D" w:rsidRDefault="00D20EAA" w:rsidP="00A565E6">
      <w:pPr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p</w:t>
      </w:r>
      <w:r w:rsidRPr="00DC0168">
        <w:rPr>
          <w:b/>
          <w:bCs/>
          <w:sz w:val="32"/>
          <w:szCs w:val="32"/>
        </w:rPr>
        <w:t xml:space="preserve">olitsei ja piirivalve seaduse täiendamise </w:t>
      </w:r>
      <w:r w:rsidRPr="00990811">
        <w:rPr>
          <w:rFonts w:eastAsiaTheme="majorEastAsia"/>
          <w:b/>
          <w:color w:val="000000" w:themeColor="text1"/>
          <w:sz w:val="32"/>
          <w:szCs w:val="32"/>
        </w:rPr>
        <w:t>seaduse</w:t>
      </w:r>
      <w:r w:rsidR="008E7362">
        <w:rPr>
          <w:b/>
          <w:color w:val="000000"/>
          <w:sz w:val="32"/>
          <w:szCs w:val="32"/>
        </w:rPr>
        <w:t xml:space="preserve"> </w:t>
      </w:r>
      <w:r w:rsidR="00CB6F2D" w:rsidRPr="00CB6F2D">
        <w:rPr>
          <w:b/>
          <w:color w:val="000000"/>
          <w:sz w:val="32"/>
          <w:szCs w:val="32"/>
        </w:rPr>
        <w:t>eelnõu</w:t>
      </w:r>
      <w:r w:rsidR="00892492">
        <w:rPr>
          <w:b/>
          <w:color w:val="000000"/>
          <w:sz w:val="32"/>
          <w:szCs w:val="32"/>
        </w:rPr>
        <w:t xml:space="preserve"> </w:t>
      </w:r>
      <w:r w:rsidR="00CB6F2D" w:rsidRPr="00CB6F2D">
        <w:rPr>
          <w:b/>
          <w:sz w:val="32"/>
          <w:szCs w:val="32"/>
        </w:rPr>
        <w:t>teise</w:t>
      </w:r>
      <w:r w:rsidR="00892492">
        <w:rPr>
          <w:b/>
          <w:sz w:val="32"/>
          <w:szCs w:val="32"/>
        </w:rPr>
        <w:t>ks</w:t>
      </w:r>
      <w:r w:rsidR="00CB6F2D" w:rsidRPr="00CB6F2D">
        <w:rPr>
          <w:b/>
          <w:sz w:val="32"/>
          <w:szCs w:val="32"/>
        </w:rPr>
        <w:t xml:space="preserve"> lugemise</w:t>
      </w:r>
      <w:r w:rsidR="00892492">
        <w:rPr>
          <w:b/>
          <w:sz w:val="32"/>
          <w:szCs w:val="32"/>
        </w:rPr>
        <w:t>ks</w:t>
      </w:r>
      <w:r w:rsidR="0007552B">
        <w:rPr>
          <w:b/>
          <w:sz w:val="32"/>
          <w:szCs w:val="32"/>
        </w:rPr>
        <w:t xml:space="preserve"> </w:t>
      </w:r>
    </w:p>
    <w:p w14:paraId="1BBEC40C" w14:textId="77777777" w:rsidR="004F1D01" w:rsidRPr="003C264F" w:rsidRDefault="004F1D01" w:rsidP="00A565E6">
      <w:pPr>
        <w:jc w:val="center"/>
      </w:pPr>
    </w:p>
    <w:p w14:paraId="0073B065" w14:textId="77777777" w:rsidR="004F1D01" w:rsidRPr="00DC0584" w:rsidRDefault="00CF3DDE" w:rsidP="00E81D43">
      <w:pPr>
        <w:pStyle w:val="Loendilik"/>
        <w:ind w:left="0"/>
        <w:contextualSpacing w:val="0"/>
        <w:jc w:val="both"/>
        <w:rPr>
          <w:b/>
        </w:rPr>
      </w:pPr>
      <w:r>
        <w:rPr>
          <w:b/>
        </w:rPr>
        <w:t>1.</w:t>
      </w:r>
      <w:r w:rsidRPr="00496E2C">
        <w:t> </w:t>
      </w:r>
      <w:r w:rsidR="004F1D01" w:rsidRPr="00DC0584">
        <w:rPr>
          <w:b/>
        </w:rPr>
        <w:t xml:space="preserve">Menetlus </w:t>
      </w:r>
      <w:r w:rsidR="004F1D01" w:rsidRPr="004F1D01">
        <w:rPr>
          <w:b/>
        </w:rPr>
        <w:t>juhtiv</w:t>
      </w:r>
      <w:r w:rsidR="00BC54E7">
        <w:rPr>
          <w:b/>
        </w:rPr>
        <w:t>komisjonis esimese ja teise</w:t>
      </w:r>
      <w:r w:rsidR="004F1D01" w:rsidRPr="00DC0584">
        <w:rPr>
          <w:b/>
        </w:rPr>
        <w:t xml:space="preserve"> lugemise vahel</w:t>
      </w:r>
    </w:p>
    <w:p w14:paraId="7142B05C" w14:textId="77777777" w:rsidR="004F1D01" w:rsidRPr="00B53A1C" w:rsidRDefault="004F1D01" w:rsidP="00B53A1C"/>
    <w:p w14:paraId="2674B6EE" w14:textId="4EDE81B2" w:rsidR="00B27DC7" w:rsidRDefault="00B53A1C" w:rsidP="00B53A1C">
      <w:r>
        <w:t>P</w:t>
      </w:r>
      <w:r w:rsidRPr="00B53A1C">
        <w:t xml:space="preserve">olitsei ja piirivalve seaduse täiendamise </w:t>
      </w:r>
      <w:r w:rsidRPr="00B53A1C">
        <w:rPr>
          <w:rFonts w:eastAsiaTheme="majorEastAsia"/>
        </w:rPr>
        <w:t>seaduse</w:t>
      </w:r>
      <w:r w:rsidRPr="00B53A1C">
        <w:t xml:space="preserve"> eelnõu </w:t>
      </w:r>
      <w:r w:rsidR="004F1D01" w:rsidRPr="00B53A1C">
        <w:t>algatas</w:t>
      </w:r>
      <w:r w:rsidRPr="00B53A1C">
        <w:t>id</w:t>
      </w:r>
      <w:r w:rsidR="004F1D01" w:rsidRPr="00B53A1C">
        <w:t xml:space="preserve"> </w:t>
      </w:r>
      <w:r w:rsidRPr="00B53A1C">
        <w:t>Riigikogu liikmed Peeter Tali, Ando Kiviberg, Anti Haugas, Mati Raidma</w:t>
      </w:r>
      <w:r>
        <w:t xml:space="preserve"> </w:t>
      </w:r>
      <w:r w:rsidR="004106D6">
        <w:t>20</w:t>
      </w:r>
      <w:r>
        <w:t>25</w:t>
      </w:r>
      <w:r w:rsidR="004106D6">
        <w:t>.</w:t>
      </w:r>
      <w:r w:rsidR="00372797">
        <w:t xml:space="preserve"> </w:t>
      </w:r>
      <w:r w:rsidR="004106D6">
        <w:t xml:space="preserve">aasta </w:t>
      </w:r>
      <w:r w:rsidR="00B21F8B">
        <w:t>4</w:t>
      </w:r>
      <w:r w:rsidR="004106D6">
        <w:t>.</w:t>
      </w:r>
      <w:r w:rsidR="004106D6" w:rsidRPr="004106D6">
        <w:t xml:space="preserve"> </w:t>
      </w:r>
      <w:r>
        <w:t>juunil.</w:t>
      </w:r>
    </w:p>
    <w:p w14:paraId="783A9999" w14:textId="77777777" w:rsidR="00B53A1C" w:rsidRDefault="00B53A1C" w:rsidP="00B53A1C"/>
    <w:p w14:paraId="14122F48" w14:textId="0E765F0F" w:rsidR="00B53A1C" w:rsidRDefault="00B53A1C" w:rsidP="00100A8A">
      <w:pPr>
        <w:spacing w:afterLines="100" w:after="240"/>
        <w:jc w:val="both"/>
      </w:pPr>
      <w:r>
        <w:t>S</w:t>
      </w:r>
      <w:r w:rsidRPr="006D5EB2">
        <w:t>eaduseelnõu eesmärk on kehtestada selge ja õiguspärane regulatsioon numbrituvastuskaamerate kasutamiseks Politsei- ja Piirivalveameti tegevuses, vähendades senist õiguslikku eba</w:t>
      </w:r>
      <w:r>
        <w:t>selgust</w:t>
      </w:r>
      <w:r w:rsidRPr="006D5EB2">
        <w:t xml:space="preserve"> ning tugevdades isikuandmete kaitset. </w:t>
      </w:r>
    </w:p>
    <w:p w14:paraId="52BC1363" w14:textId="3C7AB961" w:rsidR="00984387" w:rsidRDefault="004F1D01" w:rsidP="00100A8A">
      <w:pPr>
        <w:spacing w:afterLines="100" w:after="240"/>
        <w:jc w:val="both"/>
      </w:pPr>
      <w:r w:rsidRPr="0047395E">
        <w:t>E</w:t>
      </w:r>
      <w:r w:rsidR="00B27DC7">
        <w:t xml:space="preserve">elnõu </w:t>
      </w:r>
      <w:r w:rsidR="00B53A1C">
        <w:t>670</w:t>
      </w:r>
      <w:r w:rsidR="00B27DC7">
        <w:t xml:space="preserve"> SE e</w:t>
      </w:r>
      <w:r w:rsidRPr="0047395E">
        <w:t xml:space="preserve">simene lugemine </w:t>
      </w:r>
      <w:r w:rsidR="00515E44">
        <w:t>lõpetati</w:t>
      </w:r>
      <w:r w:rsidR="00CF3DDE">
        <w:t xml:space="preserve"> </w:t>
      </w:r>
      <w:r w:rsidR="00B53A1C">
        <w:t>18.06.2025</w:t>
      </w:r>
      <w:r w:rsidR="00FB48EF">
        <w:t>.</w:t>
      </w:r>
      <w:r w:rsidR="00B53A1C">
        <w:t xml:space="preserve"> M</w:t>
      </w:r>
      <w:r w:rsidRPr="0047395E">
        <w:t>uudatusettepanekute esitamise tähtajaks</w:t>
      </w:r>
      <w:r w:rsidR="0057776E">
        <w:t xml:space="preserve"> </w:t>
      </w:r>
      <w:r w:rsidR="00B53A1C">
        <w:t>01.08.2025</w:t>
      </w:r>
      <w:r w:rsidR="004106D6" w:rsidRPr="0047395E">
        <w:t xml:space="preserve"> </w:t>
      </w:r>
      <w:r w:rsidR="009C28BB">
        <w:t xml:space="preserve">Riigikogu </w:t>
      </w:r>
      <w:r w:rsidR="00312220">
        <w:t>fraktsioonid ega</w:t>
      </w:r>
      <w:r w:rsidR="003C54DB">
        <w:t xml:space="preserve"> </w:t>
      </w:r>
      <w:r w:rsidR="009C28BB">
        <w:t>liikmed eelnõule muudatusettepanekuid ei esitanud</w:t>
      </w:r>
      <w:r w:rsidR="00984387">
        <w:t>.</w:t>
      </w:r>
      <w:r w:rsidRPr="0047395E">
        <w:t xml:space="preserve"> </w:t>
      </w:r>
    </w:p>
    <w:p w14:paraId="2F27E4E2" w14:textId="77CE4BF1" w:rsidR="00B53A1C" w:rsidRDefault="00141F57" w:rsidP="00B53A1C">
      <w:pPr>
        <w:jc w:val="both"/>
      </w:pPr>
      <w:r>
        <w:t>Eelnõu</w:t>
      </w:r>
      <w:r w:rsidR="00B81EEC">
        <w:t xml:space="preserve"> </w:t>
      </w:r>
      <w:r w:rsidR="00B53A1C">
        <w:t xml:space="preserve">ettevalmistamisse </w:t>
      </w:r>
      <w:r w:rsidR="00B829D8">
        <w:t>ja arutelu</w:t>
      </w:r>
      <w:r w:rsidR="0030310B">
        <w:t>d</w:t>
      </w:r>
      <w:r w:rsidR="00B829D8">
        <w:t xml:space="preserve">esse </w:t>
      </w:r>
      <w:r w:rsidR="0030310B">
        <w:t xml:space="preserve">juhtivkomisjonis </w:t>
      </w:r>
      <w:r w:rsidR="00CD65FF">
        <w:t>olid kaasatud</w:t>
      </w:r>
      <w:r w:rsidR="00B53A1C">
        <w:t xml:space="preserve"> </w:t>
      </w:r>
      <w:r w:rsidR="00B53A1C" w:rsidRPr="004A1126">
        <w:t>Siseministeeriumi</w:t>
      </w:r>
      <w:r w:rsidR="0030310B">
        <w:t xml:space="preserve">, </w:t>
      </w:r>
      <w:r w:rsidR="00B53A1C" w:rsidRPr="004A1126">
        <w:t>Politsei- ja Piirivalveamet</w:t>
      </w:r>
      <w:r w:rsidR="0030310B">
        <w:t>i</w:t>
      </w:r>
      <w:r w:rsidR="00B53A1C" w:rsidRPr="004A1126">
        <w:t>, Justiits- ja Digiministeeriumi</w:t>
      </w:r>
      <w:r w:rsidR="00B53A1C">
        <w:t xml:space="preserve">, </w:t>
      </w:r>
      <w:r w:rsidR="00B53A1C" w:rsidRPr="004A1126">
        <w:t>Andmekaitse Inspektsiooni</w:t>
      </w:r>
      <w:r w:rsidR="0030310B">
        <w:t>,</w:t>
      </w:r>
      <w:r w:rsidR="00B53A1C">
        <w:t xml:space="preserve"> </w:t>
      </w:r>
      <w:r w:rsidR="00B53A1C" w:rsidRPr="004A1126">
        <w:t xml:space="preserve">Õiguskantsleri Kantselei </w:t>
      </w:r>
      <w:r w:rsidR="0030310B">
        <w:t xml:space="preserve">ja </w:t>
      </w:r>
      <w:r w:rsidR="00B53A1C">
        <w:t>Rahandusministeeriumi esindajad</w:t>
      </w:r>
      <w:r w:rsidR="00FB48EF">
        <w:t xml:space="preserve">. </w:t>
      </w:r>
    </w:p>
    <w:p w14:paraId="1B2C3C66" w14:textId="77777777" w:rsidR="00B53A1C" w:rsidRDefault="00B53A1C" w:rsidP="00B53A1C">
      <w:pPr>
        <w:jc w:val="both"/>
      </w:pPr>
    </w:p>
    <w:p w14:paraId="1440B17B" w14:textId="40446751" w:rsidR="00B81EEC" w:rsidRDefault="00B53A1C" w:rsidP="00892492">
      <w:pPr>
        <w:spacing w:afterLines="100" w:after="240"/>
        <w:jc w:val="both"/>
      </w:pPr>
      <w:r>
        <w:t>Eelnõu kohta küsiti arvamust Vabariigi Valitsuselt. Oma arvamuse ja ettepanekud eelnõu muutmiseks esitas Vabariigi Valitsus 0</w:t>
      </w:r>
      <w:r w:rsidR="00B829D8">
        <w:t>4</w:t>
      </w:r>
      <w:r>
        <w:t xml:space="preserve">.08. 2025. </w:t>
      </w:r>
      <w:r w:rsidR="00FB48EF">
        <w:t>A</w:t>
      </w:r>
      <w:r w:rsidR="00B67B52">
        <w:t>rvamuse ja ettepaneku eelnõu muutmiseks esita</w:t>
      </w:r>
      <w:r w:rsidR="00FB48EF">
        <w:t>s</w:t>
      </w:r>
      <w:r w:rsidR="00B829D8">
        <w:t xml:space="preserve"> ka Rahandusministeerium.</w:t>
      </w:r>
    </w:p>
    <w:p w14:paraId="0EC4DABE" w14:textId="41E3680D" w:rsidR="00B829D8" w:rsidRDefault="0045291E" w:rsidP="00B829D8">
      <w:pPr>
        <w:jc w:val="both"/>
      </w:pPr>
      <w:r>
        <w:t xml:space="preserve">Komisjon arutas eelnõu </w:t>
      </w:r>
      <w:r w:rsidR="00800CD0">
        <w:t>teise lugemise ettevalmistamiseks</w:t>
      </w:r>
      <w:r w:rsidR="00800CD0" w:rsidRPr="0047395E">
        <w:t xml:space="preserve"> </w:t>
      </w:r>
      <w:r w:rsidR="0057776E">
        <w:t>om</w:t>
      </w:r>
      <w:r w:rsidR="00B829D8">
        <w:t>a 15. septembri</w:t>
      </w:r>
      <w:r w:rsidR="004D7D88">
        <w:t xml:space="preserve"> </w:t>
      </w:r>
      <w:r w:rsidR="00800CD0">
        <w:t xml:space="preserve">istungil. </w:t>
      </w:r>
      <w:r w:rsidR="00892492">
        <w:t>I</w:t>
      </w:r>
      <w:r w:rsidR="0057776E">
        <w:t>stungil osales</w:t>
      </w:r>
      <w:r w:rsidR="0074790A">
        <w:t>id</w:t>
      </w:r>
      <w:r w:rsidR="00800CD0">
        <w:t xml:space="preserve"> </w:t>
      </w:r>
      <w:r w:rsidR="00B829D8" w:rsidRPr="004A1126">
        <w:t>Siseministeeriumi, Politsei- ja Piirivalveameti, Justiits- ja Digiministeeriumi</w:t>
      </w:r>
      <w:r w:rsidR="00B829D8">
        <w:t xml:space="preserve">, </w:t>
      </w:r>
      <w:r w:rsidR="00B829D8" w:rsidRPr="004A1126">
        <w:t>Andmekaitse Inspektsiooni</w:t>
      </w:r>
      <w:r w:rsidR="00B829D8">
        <w:t xml:space="preserve">, </w:t>
      </w:r>
      <w:r w:rsidR="00B829D8" w:rsidRPr="004A1126">
        <w:t>Õiguskantsleri Kantselei</w:t>
      </w:r>
      <w:r w:rsidR="00B829D8">
        <w:t xml:space="preserve"> ja Rahandusministeeriumi esindajad. </w:t>
      </w:r>
    </w:p>
    <w:p w14:paraId="5F570CB2" w14:textId="77777777" w:rsidR="0053198F" w:rsidRDefault="0053198F" w:rsidP="00892492">
      <w:pPr>
        <w:spacing w:afterLines="100" w:after="240"/>
        <w:jc w:val="both"/>
      </w:pPr>
    </w:p>
    <w:p w14:paraId="5D2B7F51" w14:textId="52E61240" w:rsidR="0051001B" w:rsidRDefault="00664891" w:rsidP="00892492">
      <w:pPr>
        <w:spacing w:afterLines="100" w:after="240"/>
        <w:jc w:val="both"/>
      </w:pPr>
      <w:r>
        <w:t>Istungi külalised tutvustasid esitatud ettepanekuid ning k</w:t>
      </w:r>
      <w:r w:rsidR="00CA5EA0">
        <w:t xml:space="preserve">omisjon </w:t>
      </w:r>
      <w:r>
        <w:t xml:space="preserve">algatas need </w:t>
      </w:r>
      <w:r w:rsidR="00B829D8">
        <w:t>ühe</w:t>
      </w:r>
      <w:r w:rsidR="004C3656">
        <w:t xml:space="preserve"> </w:t>
      </w:r>
      <w:r w:rsidR="00CA5EA0">
        <w:t>muudatusettepaneku</w:t>
      </w:r>
      <w:r>
        <w:t>na</w:t>
      </w:r>
      <w:r w:rsidR="00FB48EF">
        <w:t xml:space="preserve">. </w:t>
      </w:r>
      <w:r>
        <w:t>Alga</w:t>
      </w:r>
      <w:r w:rsidR="0030310B">
        <w:t>t</w:t>
      </w:r>
      <w:r>
        <w:t>atud e</w:t>
      </w:r>
      <w:r w:rsidR="00FB48EF">
        <w:t xml:space="preserve">ttepanek on koostatud </w:t>
      </w:r>
      <w:r w:rsidR="00FB48EF" w:rsidRPr="004A1126">
        <w:t>Siseministeeriumi, Politsei- ja Piirivalveameti, Justiits- ja Digiministeeriumi</w:t>
      </w:r>
      <w:r w:rsidR="00FB48EF">
        <w:t xml:space="preserve">, </w:t>
      </w:r>
      <w:r w:rsidR="00FB48EF" w:rsidRPr="004A1126">
        <w:t>Andmekaitse Inspektsiooni</w:t>
      </w:r>
      <w:r w:rsidR="00FB48EF">
        <w:t xml:space="preserve">, </w:t>
      </w:r>
      <w:r w:rsidR="00FB48EF" w:rsidRPr="004A1126">
        <w:t>Õiguskantsleri Kantselei</w:t>
      </w:r>
      <w:r w:rsidR="00FB48EF">
        <w:t xml:space="preserve"> ja Rahandusministeeriumi koostöös.</w:t>
      </w:r>
      <w:r w:rsidR="0030310B">
        <w:t xml:space="preserve"> </w:t>
      </w:r>
    </w:p>
    <w:p w14:paraId="3B2AA5CF" w14:textId="77777777" w:rsidR="004F1D01" w:rsidRDefault="008B2F25" w:rsidP="00100A8A">
      <w:pPr>
        <w:pStyle w:val="Loendilik"/>
        <w:ind w:left="0"/>
        <w:contextualSpacing w:val="0"/>
        <w:jc w:val="both"/>
        <w:rPr>
          <w:b/>
        </w:rPr>
      </w:pPr>
      <w:r>
        <w:rPr>
          <w:b/>
        </w:rPr>
        <w:t>2</w:t>
      </w:r>
      <w:r w:rsidR="00CF3DDE">
        <w:rPr>
          <w:b/>
        </w:rPr>
        <w:t>.</w:t>
      </w:r>
      <w:r w:rsidR="00CF3DDE" w:rsidRPr="00100A8A">
        <w:rPr>
          <w:b/>
        </w:rPr>
        <w:t> </w:t>
      </w:r>
      <w:r w:rsidR="004F1D01" w:rsidRPr="00DC0584">
        <w:rPr>
          <w:b/>
        </w:rPr>
        <w:t>Muudatusettepanekud</w:t>
      </w:r>
    </w:p>
    <w:p w14:paraId="6E27CE3D" w14:textId="77777777" w:rsidR="006652AE" w:rsidRDefault="006652AE" w:rsidP="00100A8A">
      <w:pPr>
        <w:jc w:val="both"/>
      </w:pPr>
    </w:p>
    <w:p w14:paraId="01E4188A" w14:textId="49C80535" w:rsidR="0051001B" w:rsidRDefault="0042108F" w:rsidP="0051001B">
      <w:pPr>
        <w:spacing w:afterLines="100" w:after="240"/>
        <w:jc w:val="both"/>
      </w:pPr>
      <w:r>
        <w:t>Muudatusettepanekute loetellu on kantud</w:t>
      </w:r>
      <w:r w:rsidR="00B829D8">
        <w:t xml:space="preserve"> üks </w:t>
      </w:r>
      <w:r>
        <w:t>ettepanek</w:t>
      </w:r>
      <w:r w:rsidR="00EB18D8">
        <w:t xml:space="preserve">. </w:t>
      </w:r>
      <w:r w:rsidR="0051001B">
        <w:t>Muudatusega täpsustatakse uut p</w:t>
      </w:r>
      <w:r w:rsidR="0051001B" w:rsidRPr="00DC0168">
        <w:t>olitsei ja piirivalve</w:t>
      </w:r>
      <w:r w:rsidR="0051001B">
        <w:t xml:space="preserve"> </w:t>
      </w:r>
      <w:r w:rsidR="0051001B" w:rsidRPr="00DC0168">
        <w:t>seadus</w:t>
      </w:r>
      <w:r w:rsidR="0051001B">
        <w:t xml:space="preserve">e (PPVS) 3. peatüki 1. jao uue </w:t>
      </w:r>
      <w:r w:rsidR="0051001B" w:rsidRPr="00DC0168">
        <w:t>§</w:t>
      </w:r>
      <w:r w:rsidR="0051001B">
        <w:t xml:space="preserve"> </w:t>
      </w:r>
      <w:r w:rsidR="0051001B" w:rsidRPr="00CF2C65">
        <w:t>13</w:t>
      </w:r>
      <w:r w:rsidR="0051001B" w:rsidRPr="00CF2C65">
        <w:rPr>
          <w:vertAlign w:val="superscript"/>
        </w:rPr>
        <w:t>1</w:t>
      </w:r>
      <w:r w:rsidR="0051001B" w:rsidRPr="004E41BB">
        <w:rPr>
          <w:b/>
          <w:bCs/>
        </w:rPr>
        <w:t xml:space="preserve"> </w:t>
      </w:r>
      <w:r w:rsidR="0051001B" w:rsidRPr="004E41BB">
        <w:t>(</w:t>
      </w:r>
      <w:r w:rsidR="0051001B">
        <w:t>n</w:t>
      </w:r>
      <w:r w:rsidR="0051001B" w:rsidRPr="004E41BB">
        <w:t>umbrituvastuskaamera ja selle andmete töötlemine)</w:t>
      </w:r>
      <w:r w:rsidR="0051001B">
        <w:t xml:space="preserve"> lõigete 2 – 8 sõnastust. </w:t>
      </w:r>
    </w:p>
    <w:p w14:paraId="4A8A5980" w14:textId="77777777" w:rsidR="00E81D43" w:rsidRDefault="00EB18D8" w:rsidP="00E81D43">
      <w:pPr>
        <w:autoSpaceDE w:val="0"/>
        <w:autoSpaceDN w:val="0"/>
        <w:adjustRightInd w:val="0"/>
        <w:spacing w:before="120"/>
        <w:jc w:val="both"/>
      </w:pPr>
      <w:r>
        <w:rPr>
          <w:b/>
        </w:rPr>
        <w:t>Muudatusettepanek 1.</w:t>
      </w:r>
    </w:p>
    <w:p w14:paraId="5C99E6AC" w14:textId="6FA14AAC" w:rsidR="0030310B" w:rsidRDefault="0051001B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PPVS</w:t>
      </w:r>
      <w:r w:rsidR="0043012D">
        <w:rPr>
          <w:rFonts w:ascii="Times New Roman" w:hAnsi="Times New Roman" w:cs="Times New Roman"/>
          <w:sz w:val="24"/>
          <w:szCs w:val="24"/>
        </w:rPr>
        <w:t xml:space="preserve"> 3. peatüki 1. jao uue </w:t>
      </w:r>
      <w:r w:rsidR="0043012D" w:rsidRPr="00DC0168">
        <w:rPr>
          <w:rFonts w:ascii="Times New Roman" w:hAnsi="Times New Roman" w:cs="Times New Roman"/>
          <w:sz w:val="24"/>
          <w:szCs w:val="24"/>
        </w:rPr>
        <w:t>§</w:t>
      </w:r>
      <w:r w:rsidR="0043012D">
        <w:rPr>
          <w:rFonts w:ascii="Times New Roman" w:hAnsi="Times New Roman" w:cs="Times New Roman"/>
          <w:sz w:val="24"/>
          <w:szCs w:val="24"/>
        </w:rPr>
        <w:t xml:space="preserve"> </w:t>
      </w:r>
      <w:r w:rsidR="0043012D" w:rsidRPr="00CF2C65">
        <w:rPr>
          <w:rFonts w:ascii="Times New Roman" w:hAnsi="Times New Roman" w:cs="Times New Roman"/>
          <w:sz w:val="24"/>
          <w:szCs w:val="24"/>
        </w:rPr>
        <w:t>13</w:t>
      </w:r>
      <w:r w:rsidR="0043012D" w:rsidRPr="00CF2C6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3012D" w:rsidRPr="004E41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012D" w:rsidRPr="004E41BB">
        <w:rPr>
          <w:rFonts w:ascii="Times New Roman" w:hAnsi="Times New Roman" w:cs="Times New Roman"/>
          <w:sz w:val="24"/>
          <w:szCs w:val="24"/>
        </w:rPr>
        <w:t>(</w:t>
      </w:r>
      <w:r w:rsidR="0043012D">
        <w:rPr>
          <w:rFonts w:ascii="Times New Roman" w:hAnsi="Times New Roman" w:cs="Times New Roman"/>
          <w:sz w:val="24"/>
          <w:szCs w:val="24"/>
        </w:rPr>
        <w:t>n</w:t>
      </w:r>
      <w:r w:rsidR="0043012D" w:rsidRPr="004E41BB">
        <w:rPr>
          <w:rFonts w:ascii="Times New Roman" w:hAnsi="Times New Roman" w:cs="Times New Roman"/>
          <w:sz w:val="24"/>
          <w:szCs w:val="24"/>
        </w:rPr>
        <w:t>umbrituvastuskaamera ja selle andmete töötlemine)</w:t>
      </w:r>
      <w:r w:rsidR="0043012D" w:rsidRPr="00DC0168">
        <w:rPr>
          <w:rFonts w:ascii="Times New Roman" w:hAnsi="Times New Roman" w:cs="Times New Roman"/>
          <w:sz w:val="24"/>
          <w:szCs w:val="24"/>
        </w:rPr>
        <w:t xml:space="preserve"> </w:t>
      </w:r>
      <w:r w:rsidR="0043012D">
        <w:rPr>
          <w:rFonts w:ascii="Times New Roman" w:hAnsi="Times New Roman" w:cs="Times New Roman"/>
          <w:sz w:val="24"/>
          <w:szCs w:val="24"/>
        </w:rPr>
        <w:t>l</w:t>
      </w:r>
      <w:r w:rsidR="0043012D" w:rsidRPr="0080448C">
        <w:rPr>
          <w:rFonts w:ascii="Times New Roman" w:hAnsi="Times New Roman" w:cs="Times New Roman"/>
          <w:sz w:val="24"/>
          <w:szCs w:val="24"/>
        </w:rPr>
        <w:t xml:space="preserve">õikes 1 ei ole tehtud muudatusi võrreldes </w:t>
      </w:r>
      <w:r w:rsidR="0043012D">
        <w:rPr>
          <w:rFonts w:ascii="Times New Roman" w:hAnsi="Times New Roman" w:cs="Times New Roman"/>
          <w:sz w:val="24"/>
          <w:szCs w:val="24"/>
        </w:rPr>
        <w:t xml:space="preserve">algatatud </w:t>
      </w:r>
      <w:r w:rsidR="0043012D" w:rsidRPr="0080448C">
        <w:rPr>
          <w:rFonts w:ascii="Times New Roman" w:hAnsi="Times New Roman" w:cs="Times New Roman"/>
          <w:sz w:val="24"/>
          <w:szCs w:val="24"/>
        </w:rPr>
        <w:t>eelnõu tekstiga.</w:t>
      </w:r>
      <w:r w:rsidR="00430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982BF" w14:textId="77777777" w:rsidR="0030310B" w:rsidRDefault="0030310B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5F47F79" w14:textId="54AD9BA2" w:rsidR="0051001B" w:rsidRDefault="0053198F" w:rsidP="0051001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Nii ettepanek kui ka a</w:t>
      </w:r>
      <w:r w:rsidR="00B14965">
        <w:rPr>
          <w:rFonts w:ascii="Times New Roman" w:hAnsi="Times New Roman" w:cs="Times New Roman"/>
          <w:sz w:val="24"/>
          <w:szCs w:val="24"/>
        </w:rPr>
        <w:t xml:space="preserve">lltoodud selgitused on </w:t>
      </w:r>
      <w:r>
        <w:rPr>
          <w:rFonts w:ascii="Times New Roman" w:hAnsi="Times New Roman" w:cs="Times New Roman"/>
          <w:sz w:val="24"/>
          <w:szCs w:val="24"/>
        </w:rPr>
        <w:t xml:space="preserve">koostatud </w:t>
      </w:r>
      <w:bookmarkStart w:id="0" w:name="_Hlk209440589"/>
      <w:r w:rsidR="00B14965">
        <w:rPr>
          <w:rFonts w:ascii="Times New Roman" w:hAnsi="Times New Roman" w:cs="Times New Roman"/>
          <w:sz w:val="24"/>
          <w:szCs w:val="24"/>
        </w:rPr>
        <w:t>Vabariigi Valitsuse arvamuse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alusel</w:t>
      </w:r>
      <w:r w:rsidR="0051001B">
        <w:rPr>
          <w:rFonts w:ascii="Times New Roman" w:hAnsi="Times New Roman" w:cs="Times New Roman"/>
          <w:sz w:val="24"/>
          <w:szCs w:val="24"/>
        </w:rPr>
        <w:t xml:space="preserve">. </w:t>
      </w:r>
      <w:r w:rsidR="00372797">
        <w:rPr>
          <w:rFonts w:ascii="Times New Roman" w:hAnsi="Times New Roman" w:cs="Times New Roman"/>
          <w:sz w:val="24"/>
          <w:szCs w:val="24"/>
        </w:rPr>
        <w:t>Vabariigi Valitsuse kirjas toodud s</w:t>
      </w:r>
      <w:r w:rsidR="0051001B">
        <w:rPr>
          <w:rFonts w:ascii="Times New Roman" w:hAnsi="Times New Roman" w:cs="Times New Roman"/>
          <w:sz w:val="24"/>
          <w:szCs w:val="24"/>
        </w:rPr>
        <w:t>elgitusetele on lisatud ka</w:t>
      </w:r>
      <w:r w:rsidR="003417BE">
        <w:rPr>
          <w:rFonts w:ascii="Times New Roman" w:hAnsi="Times New Roman" w:cs="Times New Roman"/>
          <w:sz w:val="24"/>
          <w:szCs w:val="24"/>
        </w:rPr>
        <w:t xml:space="preserve"> eelnõu</w:t>
      </w:r>
      <w:r w:rsidR="0051001B">
        <w:rPr>
          <w:rFonts w:ascii="Times New Roman" w:hAnsi="Times New Roman" w:cs="Times New Roman"/>
          <w:sz w:val="24"/>
          <w:szCs w:val="24"/>
        </w:rPr>
        <w:t xml:space="preserve"> tekstis tehtavad muudatused, </w:t>
      </w:r>
      <w:r w:rsidR="00372797">
        <w:rPr>
          <w:rFonts w:ascii="Times New Roman" w:hAnsi="Times New Roman" w:cs="Times New Roman"/>
          <w:sz w:val="24"/>
          <w:szCs w:val="24"/>
        </w:rPr>
        <w:t>milles</w:t>
      </w:r>
      <w:r w:rsidR="0051001B">
        <w:rPr>
          <w:rFonts w:ascii="Times New Roman" w:hAnsi="Times New Roman" w:cs="Times New Roman"/>
          <w:sz w:val="24"/>
          <w:szCs w:val="24"/>
        </w:rPr>
        <w:t xml:space="preserve"> lisatud tekstiosa </w:t>
      </w:r>
      <w:r w:rsidR="00372797">
        <w:rPr>
          <w:rFonts w:ascii="Times New Roman" w:hAnsi="Times New Roman" w:cs="Times New Roman"/>
          <w:sz w:val="24"/>
          <w:szCs w:val="24"/>
        </w:rPr>
        <w:t xml:space="preserve">on </w:t>
      </w:r>
      <w:r w:rsidR="0051001B">
        <w:rPr>
          <w:rFonts w:ascii="Times New Roman" w:hAnsi="Times New Roman" w:cs="Times New Roman"/>
          <w:sz w:val="24"/>
          <w:szCs w:val="24"/>
        </w:rPr>
        <w:t xml:space="preserve">alla joonitud </w:t>
      </w:r>
      <w:r w:rsidR="00372797">
        <w:rPr>
          <w:rFonts w:ascii="Times New Roman" w:hAnsi="Times New Roman" w:cs="Times New Roman"/>
          <w:sz w:val="24"/>
          <w:szCs w:val="24"/>
        </w:rPr>
        <w:t xml:space="preserve">ning </w:t>
      </w:r>
      <w:r w:rsidR="0051001B">
        <w:rPr>
          <w:rFonts w:ascii="Times New Roman" w:hAnsi="Times New Roman" w:cs="Times New Roman"/>
          <w:sz w:val="24"/>
          <w:szCs w:val="24"/>
        </w:rPr>
        <w:t xml:space="preserve">välja jäetud tekstiosa läbikriipsutatud. </w:t>
      </w:r>
    </w:p>
    <w:p w14:paraId="5B1AB265" w14:textId="77777777" w:rsidR="0043012D" w:rsidRPr="0080448C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A3AB225" w14:textId="77777777" w:rsidR="0043012D" w:rsidRPr="0080448C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448C">
        <w:rPr>
          <w:rFonts w:ascii="Times New Roman" w:hAnsi="Times New Roman" w:cs="Times New Roman"/>
          <w:sz w:val="24"/>
          <w:szCs w:val="24"/>
          <w:u w:val="single"/>
        </w:rPr>
        <w:t>1. Numbrituvastuskaamerate kasutamise alused.</w:t>
      </w:r>
    </w:p>
    <w:p w14:paraId="28D10D09" w14:textId="77777777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E41BB">
        <w:rPr>
          <w:rFonts w:ascii="Times New Roman" w:hAnsi="Times New Roman" w:cs="Times New Roman"/>
          <w:sz w:val="24"/>
          <w:szCs w:val="24"/>
        </w:rPr>
        <w:t>Eelnõus sätestatakse objektiivses õiguses esmakordselt sõnaselgelt, et numbrituvastuskaamera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on korrakaitseseaduse (edaspidi KorS) § 34 mõistes jälgimisseadmestik ning antakse politseile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õigus selle abil teha ja salvestada mootorsõidukist ja selle registreerimismärgist fotosid.</w:t>
      </w:r>
    </w:p>
    <w:p w14:paraId="76EDD2B4" w14:textId="77777777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9A84688" w14:textId="77777777" w:rsidR="00B14965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E41BB">
        <w:rPr>
          <w:rFonts w:ascii="Times New Roman" w:hAnsi="Times New Roman" w:cs="Times New Roman"/>
          <w:sz w:val="24"/>
          <w:szCs w:val="24"/>
        </w:rPr>
        <w:t>Seejuures on eelnõus jäetud täpsustamata, millisel alusel fotografeerimine ja fotode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salvestamine toimub. Eeltoodu tähendab, et kaamerate kasutusala võib hõlmata ka ohu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ennetamist. Sellega ei nõustu Justiits- ja Digiministeerium (edaspidi JDM), kuivõrd kehtiva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KorS-i vastuvõtmisel hindas parlament avalikus kohas jälgimisseadmestiku kasutamise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proportsionaalseks eeldusel, et esineb vähemalt konkreetse ohu kahtlus. JDM on seisukohal,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numbrituvastuskaamerate kasutamine peaks olema ka edaspidi piiratud KorS-i §-s 34 sätestatud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juhtumitega, mistõttu tuleks eelnõus selgelt välja tuua, et numbrituvastuskaameraid võib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politsei (aga ka teised volitatud asutused) lisaks kriminaalmenetluse läbiviimisele kasutada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ohutõrjelisel eesmärgil üksnes kõrgendatud või olulise ohu väljaselgitamiseks ja tõrjumiseks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ning sellist ohtu sisaldava korrarikkumise kõrvaldamiseks. Siseministeerium (edaspidi SIM)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nõustub JDM märkusega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AC5396" w14:textId="77777777" w:rsidR="00B14965" w:rsidRDefault="00B14965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CB94BB0" w14:textId="14928A1A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E41BB">
        <w:rPr>
          <w:rFonts w:ascii="Times New Roman" w:hAnsi="Times New Roman" w:cs="Times New Roman"/>
          <w:sz w:val="24"/>
          <w:szCs w:val="24"/>
        </w:rPr>
        <w:t xml:space="preserve">Vabariigi Valitsus </w:t>
      </w:r>
      <w:r>
        <w:rPr>
          <w:rFonts w:ascii="Times New Roman" w:hAnsi="Times New Roman" w:cs="Times New Roman"/>
          <w:sz w:val="24"/>
          <w:szCs w:val="24"/>
        </w:rPr>
        <w:t xml:space="preserve">teeb </w:t>
      </w:r>
      <w:r w:rsidRPr="004E41BB">
        <w:rPr>
          <w:rFonts w:ascii="Times New Roman" w:hAnsi="Times New Roman" w:cs="Times New Roman"/>
          <w:sz w:val="24"/>
          <w:szCs w:val="24"/>
        </w:rPr>
        <w:t>ettepaneku muuta ja sõnastada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PPVS-i § 13</w:t>
      </w:r>
      <w:r w:rsidRPr="000344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E41BB">
        <w:rPr>
          <w:rFonts w:ascii="Times New Roman" w:hAnsi="Times New Roman" w:cs="Times New Roman"/>
          <w:sz w:val="24"/>
          <w:szCs w:val="24"/>
        </w:rPr>
        <w:t xml:space="preserve"> lõige 2</w:t>
      </w:r>
      <w:r w:rsidR="00125678">
        <w:rPr>
          <w:rFonts w:ascii="Times New Roman" w:hAnsi="Times New Roman" w:cs="Times New Roman"/>
          <w:sz w:val="24"/>
          <w:szCs w:val="24"/>
        </w:rPr>
        <w:t xml:space="preserve"> järgmiselt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996200" w14:textId="77777777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6516348" w14:textId="77777777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Lõike 2 tekst muudatustega (lisatud osa alla joonitud): </w:t>
      </w:r>
    </w:p>
    <w:p w14:paraId="4B5A8D5C" w14:textId="77777777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BEDD1D8" w14:textId="1B808AF7" w:rsidR="0043012D" w:rsidRDefault="00372797" w:rsidP="0043012D">
      <w:pPr>
        <w:jc w:val="both"/>
      </w:pPr>
      <w:r>
        <w:t>„</w:t>
      </w:r>
      <w:r w:rsidR="0043012D" w:rsidRPr="003E0006">
        <w:t>(2) Politsei- ja Piirivalveamet võib</w:t>
      </w:r>
      <w:r w:rsidR="0043012D">
        <w:t xml:space="preserve"> </w:t>
      </w:r>
      <w:r w:rsidR="0043012D" w:rsidRPr="00BF5315">
        <w:rPr>
          <w:u w:val="single"/>
        </w:rPr>
        <w:t>korrakaitseseaduse § 34 lõikes 1 sätestatud juhtudel</w:t>
      </w:r>
      <w:r w:rsidR="0043012D" w:rsidRPr="003E0006">
        <w:t xml:space="preserve"> salvestada numbrituvastuskaameraga foto mootorsõidukist või haagisest ning selle registreerimismärgist (edaspidi </w:t>
      </w:r>
      <w:r w:rsidR="0043012D" w:rsidRPr="0062544F">
        <w:rPr>
          <w:i/>
          <w:iCs/>
        </w:rPr>
        <w:t>numbrituvastuskaamera</w:t>
      </w:r>
      <w:r w:rsidR="0043012D">
        <w:t xml:space="preserve"> </w:t>
      </w:r>
      <w:r w:rsidR="0043012D" w:rsidRPr="003E0006">
        <w:rPr>
          <w:i/>
          <w:iCs/>
        </w:rPr>
        <w:t>salvestis</w:t>
      </w:r>
      <w:r w:rsidR="0043012D" w:rsidRPr="003E0006">
        <w:t>)</w:t>
      </w:r>
      <w:r w:rsidR="0043012D">
        <w:t xml:space="preserve"> ning seda käesolevas paragrahvis sätestatud alustel kasutada ja säilitada</w:t>
      </w:r>
      <w:r w:rsidR="0043012D" w:rsidRPr="003E0006">
        <w:t>.</w:t>
      </w:r>
      <w:r>
        <w:t>“</w:t>
      </w:r>
    </w:p>
    <w:p w14:paraId="1D9839FE" w14:textId="77777777" w:rsidR="0043012D" w:rsidRPr="004E41BB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3F575C0" w14:textId="77777777" w:rsidR="0043012D" w:rsidRPr="0080448C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448C">
        <w:rPr>
          <w:rFonts w:ascii="Times New Roman" w:hAnsi="Times New Roman" w:cs="Times New Roman"/>
          <w:sz w:val="24"/>
          <w:szCs w:val="24"/>
          <w:u w:val="single"/>
        </w:rPr>
        <w:t>2. Numbrituvastuskaamera salvestiste kasutusala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AB33499" w14:textId="55B4E2D8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E41BB">
        <w:rPr>
          <w:rFonts w:ascii="Times New Roman" w:hAnsi="Times New Roman" w:cs="Times New Roman"/>
          <w:sz w:val="24"/>
          <w:szCs w:val="24"/>
        </w:rPr>
        <w:t>Eelnõu</w:t>
      </w:r>
      <w:r w:rsidR="00601546">
        <w:rPr>
          <w:rFonts w:ascii="Times New Roman" w:hAnsi="Times New Roman" w:cs="Times New Roman"/>
          <w:sz w:val="24"/>
          <w:szCs w:val="24"/>
        </w:rPr>
        <w:t xml:space="preserve"> kohaselt sätestatakse</w:t>
      </w:r>
      <w:r w:rsidRPr="004E41BB">
        <w:rPr>
          <w:rFonts w:ascii="Times New Roman" w:hAnsi="Times New Roman" w:cs="Times New Roman"/>
          <w:sz w:val="24"/>
          <w:szCs w:val="24"/>
        </w:rPr>
        <w:t xml:space="preserve"> PPVS-i § 13</w:t>
      </w:r>
      <w:r w:rsidRPr="000344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E41BB">
        <w:rPr>
          <w:rFonts w:ascii="Times New Roman" w:hAnsi="Times New Roman" w:cs="Times New Roman"/>
          <w:sz w:val="24"/>
          <w:szCs w:val="24"/>
        </w:rPr>
        <w:t xml:space="preserve"> lõikes 3 alused, mille esinemisel võib Politsei- 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Piirivalveameti (edaspidi PPA) numbrituvastuskaamera salvestisi kasutada. Kavandatud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sõnastuse kohaselt on andmetöötlus lubatud kuritegude avastamise, tõkestamise ja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4E41BB">
        <w:rPr>
          <w:rFonts w:ascii="Times New Roman" w:hAnsi="Times New Roman" w:cs="Times New Roman"/>
          <w:sz w:val="24"/>
          <w:szCs w:val="24"/>
        </w:rPr>
        <w:t>enetlemise, korrarikkumise kõrvaldamise ning tagaotsimise eesmärgil. Leiame, et selline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sõnastus ei pruugi olla kooskõlas isikuandmete kaitse üldmääruse (edaspidi IKÜM) artikli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lõike 1 punktides sätestatud töötlemise põhimõtetega, sealhulgas eesmärgipärasuse,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minimaalsuse ja proportsionaalsuse nõuetega.</w:t>
      </w:r>
    </w:p>
    <w:p w14:paraId="37F59026" w14:textId="77777777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2A7CEFB" w14:textId="2EA34912" w:rsidR="0043012D" w:rsidRPr="004E41BB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E41BB">
        <w:rPr>
          <w:rFonts w:ascii="Times New Roman" w:hAnsi="Times New Roman" w:cs="Times New Roman"/>
          <w:sz w:val="24"/>
          <w:szCs w:val="24"/>
        </w:rPr>
        <w:t>Eelnõu</w:t>
      </w:r>
      <w:r w:rsidR="00601546">
        <w:rPr>
          <w:rFonts w:ascii="Times New Roman" w:hAnsi="Times New Roman" w:cs="Times New Roman"/>
          <w:sz w:val="24"/>
          <w:szCs w:val="24"/>
        </w:rPr>
        <w:t xml:space="preserve"> kohaselt sisalduvad</w:t>
      </w:r>
      <w:r w:rsidRPr="004E41BB">
        <w:rPr>
          <w:rFonts w:ascii="Times New Roman" w:hAnsi="Times New Roman" w:cs="Times New Roman"/>
          <w:sz w:val="24"/>
          <w:szCs w:val="24"/>
        </w:rPr>
        <w:t xml:space="preserve"> PPVS-i § 13</w:t>
      </w:r>
      <w:r w:rsidRPr="000344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E41BB">
        <w:rPr>
          <w:rFonts w:ascii="Times New Roman" w:hAnsi="Times New Roman" w:cs="Times New Roman"/>
          <w:sz w:val="24"/>
          <w:szCs w:val="24"/>
        </w:rPr>
        <w:t xml:space="preserve"> lõike 3 punktis 1</w:t>
      </w:r>
      <w:r w:rsidR="00601546"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viited kuritegude avastamisele 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tõkestamisele avavad võimaluse andmete töötlemiseks ka olukorras, kus puudub konkreetne</w:t>
      </w:r>
    </w:p>
    <w:p w14:paraId="5ABC5078" w14:textId="77777777" w:rsidR="0043012D" w:rsidRPr="004E41BB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E41BB">
        <w:rPr>
          <w:rFonts w:ascii="Times New Roman" w:hAnsi="Times New Roman" w:cs="Times New Roman"/>
          <w:sz w:val="24"/>
          <w:szCs w:val="24"/>
        </w:rPr>
        <w:t>kriminaalmenetlus või kuriteokahtlus, mistõttu puudub andmetöötluseks piisav vajadus ning</w:t>
      </w:r>
    </w:p>
    <w:p w14:paraId="0567EAE8" w14:textId="77777777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E41BB">
        <w:rPr>
          <w:rFonts w:ascii="Times New Roman" w:hAnsi="Times New Roman" w:cs="Times New Roman"/>
          <w:sz w:val="24"/>
          <w:szCs w:val="24"/>
        </w:rPr>
        <w:t>seega riive õigustatus. Leiame, et andmetöötluse mõistlikuks ja kontrollitavaks piiriks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kuritegude menetlemine, mis eeldab selget seost konkreetse raske õigusrikkumisega. Samuti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punkt 2 sõnastatud liiga üldiselt, võimaldades andmetöötlust igasuguse korrarikkumise puhul.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Arvestades numbrituvastuskaameraga kogutavate andmete kasutamise ulatust ja tundlikkust,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tuleks piirang kehtestada juhtudele, mis on seotud kõrgendatud või olulise ohuga avalikule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korrale.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Lisaks leiame, et tagaotsimise alus (punkt 3) vajab selgemat otstarbe määratlust. Isikute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tagaotsimine on meie hinnangul proportsionaalne ja põhjendatud, sest tegemist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kriminaalmenetluse seadustiku alusel tagaotsimisega. Samas ei pruugi vallasasjade otsimine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alati ulatuslikku isikuandmete töötlemist õigustada. Leiame, et siinkohal tuleb eristada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juhtumeid, kus esemete tagaotsimist tehakse rahvusvahelise koostöö raames üldisest esemete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lastRenderedPageBreak/>
        <w:t>otsimisest. Sellised olukorrad ei tulene üksnes halduslikust või operatiivsest valikust, vaid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rahvusvahelistest kohustustest, mis põhinevad lepingulistel alusel (nt Interpoli või EL-i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õigusalase koostöö raames). Rahvusvaheliselt tagaotsitavate esemete asukoha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kindlakstegemine on tihedalt seotud raskete piiriüleste rikkumiste, sealhulgas organiseeritud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kuritegevuse ja julgeolekuohtude maandamisega. Sellistel juhtudel võib isikuandmete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töötlemist pidada vajalikuks ja õiguspäraseks. Muudel juhtudel peaks vallasasjade otsimiseks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numbrituvastuskaamera kasutamine olema põhjendatud siis, kui tegemist on olulise ohuga.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KorS-i § 5 lõike 8 punkti 1 järgi on varaline kahju olulise väärtusega siis, kui vallasasja väärtus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ületab ühe kuu palga alammäära kümnekordselt. Vabariigi Valitsuse 19.12.2024 määruse nr 87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kohaselt on 2025. aasta palga alammäär 886 eurot. See tähendab, et olulise väärtusega varaline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kahju peab olema vähemalt 8 860 eurot.</w:t>
      </w:r>
    </w:p>
    <w:p w14:paraId="7EAB7B8D" w14:textId="77777777" w:rsidR="0043012D" w:rsidRPr="004E41BB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892F4B7" w14:textId="3DAAF49E" w:rsidR="00B14965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E41BB">
        <w:rPr>
          <w:rFonts w:ascii="Times New Roman" w:hAnsi="Times New Roman" w:cs="Times New Roman"/>
          <w:sz w:val="24"/>
          <w:szCs w:val="24"/>
        </w:rPr>
        <w:t>Oluline on ka see, et kuigi andmetöötlus peab tuginema konkreetsele alusele, ei saa see piirduda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üksnes proaktiivse tegevusega, kus oht on eelnevalt teada. Numbrituvastuskaamerate salvestisi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kasutatakse ka tagantjärele – näiteks teadmata kadunud isiku liikumisteekonna tuvastamiseks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või tõendite kogumiseks toimepandud kuriteo puhul. Selline kasutus peab samuti olema selgelt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piiritletud ja õigustatud, vältimaks andmete laiaulatuslikku kasutust ilma piisava vajaduseta.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Selleks on oluline, et kaamerate paigutamise aluseks oleks PPA koostatud kirjalik ja konkreetne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ohuhinnang, millest nähtub ülim ehk ultima ratio vajadus salvestiste kogumiseks konkreetses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asukohas. See tagab, et andmete kogumine ja seega ka põhiõiguste riive, ei põhine üksnes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oletuslikul või abstraktsel ohul. Varasem teenistuslik järelevalve on näidanud, et kaameraid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kohati paigaldatud ebapiisava kaalutlusmaterjali alusel või sootuks selleta. Schengeni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kompensatsioonimeetmete rakendamisel peeti põhjendatud sekkumiseks samuti vältimatut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vajadust, mis pidi tulenema hinnatud ja dokumenteeritud turvariskist. Samasugune lähenemine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peab kehtima ka siseriiklikus õiguskorras.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Peame oluliseks eelnõu PPVS-i § 13</w:t>
      </w:r>
      <w:r w:rsidRPr="0080448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E41BB">
        <w:rPr>
          <w:rFonts w:ascii="Times New Roman" w:hAnsi="Times New Roman" w:cs="Times New Roman"/>
          <w:sz w:val="24"/>
          <w:szCs w:val="24"/>
        </w:rPr>
        <w:t xml:space="preserve"> lõike 3 täpsustamist, et see oleks kooskõlas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isikuandmete töötlemise põhimõtetega ning tagaks nii õiguspärase kui proportsionaalse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 xml:space="preserve">andmekasutuse. </w:t>
      </w:r>
    </w:p>
    <w:p w14:paraId="54C18A35" w14:textId="77777777" w:rsidR="00B14965" w:rsidRDefault="00B14965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3AFD60C" w14:textId="409E8AD3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4E41BB">
        <w:rPr>
          <w:rFonts w:ascii="Times New Roman" w:hAnsi="Times New Roman" w:cs="Times New Roman"/>
          <w:sz w:val="24"/>
          <w:szCs w:val="24"/>
        </w:rPr>
        <w:t>eeme ettepaneku muuta ja sõnastada eelnõu PPVS-i § 13</w:t>
      </w:r>
      <w:r w:rsidRPr="0080448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E41BB">
        <w:rPr>
          <w:rFonts w:ascii="Times New Roman" w:hAnsi="Times New Roman" w:cs="Times New Roman"/>
          <w:sz w:val="24"/>
          <w:szCs w:val="24"/>
        </w:rPr>
        <w:t xml:space="preserve"> lõige 3</w:t>
      </w:r>
      <w:r w:rsidR="00BF39B3">
        <w:rPr>
          <w:rFonts w:ascii="Times New Roman" w:hAnsi="Times New Roman" w:cs="Times New Roman"/>
          <w:sz w:val="24"/>
          <w:szCs w:val="24"/>
        </w:rPr>
        <w:t xml:space="preserve"> järgmiselt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B34DB8" w14:textId="77777777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8B97100" w14:textId="77777777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Lõike 3 tekst muudatustega (lisatud osa alla joonitud välja jäetud osa läbikriipsutatud): </w:t>
      </w:r>
    </w:p>
    <w:p w14:paraId="4D30C8B8" w14:textId="77777777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7BC1205" w14:textId="2D5FE499" w:rsidR="0007071B" w:rsidRPr="0007071B" w:rsidRDefault="0007071B" w:rsidP="0007071B">
      <w:pPr>
        <w:jc w:val="both"/>
        <w:rPr>
          <w:u w:val="single"/>
        </w:rPr>
      </w:pPr>
      <w:r w:rsidRPr="0007071B">
        <w:t>„(3) Politsei- ja Piirivalveamet võib seaduses</w:t>
      </w:r>
      <w:r w:rsidRPr="0007071B">
        <w:rPr>
          <w:u w:val="single"/>
        </w:rPr>
        <w:t>t</w:t>
      </w:r>
      <w:r w:rsidR="00372797">
        <w:rPr>
          <w:u w:val="single"/>
        </w:rPr>
        <w:t>,</w:t>
      </w:r>
      <w:r w:rsidRPr="0007071B">
        <w:t xml:space="preserve"> </w:t>
      </w:r>
      <w:r w:rsidRPr="0007071B">
        <w:rPr>
          <w:strike/>
        </w:rPr>
        <w:t>sätestatud või</w:t>
      </w:r>
      <w:r w:rsidRPr="0007071B">
        <w:t xml:space="preserve"> välislepingust või Euroopa Liidu õigusaktist tulenevate ülesannete täitmiseks </w:t>
      </w:r>
      <w:r w:rsidRPr="0007071B">
        <w:rPr>
          <w:strike/>
        </w:rPr>
        <w:t>kasutada</w:t>
      </w:r>
      <w:r w:rsidRPr="0007071B">
        <w:t xml:space="preserve"> numbrituvastuskaamera</w:t>
      </w:r>
      <w:r w:rsidRPr="0007071B">
        <w:rPr>
          <w:strike/>
        </w:rPr>
        <w:t>t</w:t>
      </w:r>
      <w:r w:rsidRPr="0007071B">
        <w:t xml:space="preserve"> </w:t>
      </w:r>
      <w:r w:rsidRPr="0007071B">
        <w:rPr>
          <w:strike/>
        </w:rPr>
        <w:t xml:space="preserve">või selle </w:t>
      </w:r>
      <w:r w:rsidRPr="0007071B">
        <w:t>salvestist</w:t>
      </w:r>
      <w:r w:rsidRPr="0007071B">
        <w:rPr>
          <w:strike/>
        </w:rPr>
        <w:t>:</w:t>
      </w:r>
      <w:r w:rsidRPr="0007071B">
        <w:rPr>
          <w:u w:val="single"/>
        </w:rPr>
        <w:t xml:space="preserve"> edasi töödelda kasutades käesoleva paragrahvi lõike 4 punktides 1, 3 ja 4 nimetatud andmeid järgmistel eesmärkidel:</w:t>
      </w:r>
    </w:p>
    <w:p w14:paraId="4E7D3EA3" w14:textId="77777777" w:rsidR="0043012D" w:rsidRPr="00090B39" w:rsidRDefault="0043012D" w:rsidP="0043012D">
      <w:pPr>
        <w:jc w:val="both"/>
      </w:pPr>
      <w:r>
        <w:t xml:space="preserve">1) </w:t>
      </w:r>
      <w:r w:rsidRPr="00090B39">
        <w:t xml:space="preserve">kuritegude </w:t>
      </w:r>
      <w:r w:rsidRPr="00BF5315">
        <w:rPr>
          <w:strike/>
        </w:rPr>
        <w:t>avastamiseks, tõkestamiseks ja</w:t>
      </w:r>
      <w:r w:rsidRPr="00090B39">
        <w:t xml:space="preserve"> menetlemi</w:t>
      </w:r>
      <w:r w:rsidRPr="00BF5315">
        <w:rPr>
          <w:strike/>
        </w:rPr>
        <w:t>seks</w:t>
      </w:r>
      <w:r w:rsidRPr="00BF5315">
        <w:rPr>
          <w:u w:val="single"/>
        </w:rPr>
        <w:t>ne</w:t>
      </w:r>
      <w:r w:rsidRPr="00090B39">
        <w:t>;</w:t>
      </w:r>
    </w:p>
    <w:p w14:paraId="35D8C44A" w14:textId="77777777" w:rsidR="0043012D" w:rsidRPr="00BF5315" w:rsidRDefault="0043012D" w:rsidP="0043012D">
      <w:pPr>
        <w:jc w:val="both"/>
      </w:pPr>
      <w:r>
        <w:t xml:space="preserve">2) </w:t>
      </w:r>
      <w:r w:rsidRPr="00090B39">
        <w:t xml:space="preserve">kõrgendatud </w:t>
      </w:r>
      <w:r>
        <w:t>või</w:t>
      </w:r>
      <w:r w:rsidRPr="00090B39">
        <w:t xml:space="preserve"> olulise ohu väljaselgitami</w:t>
      </w:r>
      <w:r w:rsidRPr="00BF5315">
        <w:rPr>
          <w:strike/>
        </w:rPr>
        <w:t>seks</w:t>
      </w:r>
      <w:r w:rsidRPr="00BF5315">
        <w:rPr>
          <w:u w:val="single"/>
        </w:rPr>
        <w:t>ne</w:t>
      </w:r>
      <w:r>
        <w:t>,</w:t>
      </w:r>
      <w:r w:rsidRPr="00090B39">
        <w:t xml:space="preserve"> tõrjumi</w:t>
      </w:r>
      <w:r w:rsidRPr="00BF5315">
        <w:rPr>
          <w:strike/>
        </w:rPr>
        <w:t>seks</w:t>
      </w:r>
      <w:r w:rsidRPr="00BF5315">
        <w:rPr>
          <w:u w:val="single"/>
        </w:rPr>
        <w:t>ne</w:t>
      </w:r>
      <w:r>
        <w:t xml:space="preserve"> või sellise korrarikkumise </w:t>
      </w:r>
      <w:r w:rsidRPr="00BF5315">
        <w:rPr>
          <w:strike/>
        </w:rPr>
        <w:t>lõpetamiseks</w:t>
      </w:r>
      <w:r w:rsidRPr="00BF5315">
        <w:t xml:space="preserve"> kõrvaldamine;</w:t>
      </w:r>
    </w:p>
    <w:p w14:paraId="57EF12E3" w14:textId="77777777" w:rsidR="0043012D" w:rsidRDefault="0043012D" w:rsidP="0043012D">
      <w:pPr>
        <w:jc w:val="both"/>
      </w:pPr>
      <w:r>
        <w:t xml:space="preserve">3) </w:t>
      </w:r>
      <w:r w:rsidRPr="00090B39">
        <w:t>tagaotsitavate isikute</w:t>
      </w:r>
      <w:r w:rsidRPr="00BF5315">
        <w:t xml:space="preserve"> </w:t>
      </w:r>
      <w:r w:rsidRPr="00BF5315">
        <w:rPr>
          <w:u w:val="single"/>
        </w:rPr>
        <w:t>või rahvusvaheliselt tagaotsitavate</w:t>
      </w:r>
      <w:r w:rsidRPr="00090B39">
        <w:t xml:space="preserve"> </w:t>
      </w:r>
      <w:r w:rsidRPr="00BF5315">
        <w:rPr>
          <w:strike/>
        </w:rPr>
        <w:t>ja</w:t>
      </w:r>
      <w:r w:rsidRPr="00090B39">
        <w:t xml:space="preserve"> esemete asukoha kindlaks tegemi</w:t>
      </w:r>
      <w:r w:rsidRPr="00BF5315">
        <w:rPr>
          <w:strike/>
        </w:rPr>
        <w:t>seks</w:t>
      </w:r>
      <w:r w:rsidRPr="00BF5315">
        <w:rPr>
          <w:u w:val="single"/>
        </w:rPr>
        <w:t>ne</w:t>
      </w:r>
      <w:r w:rsidRPr="00090B39">
        <w:t>.</w:t>
      </w:r>
      <w:r>
        <w:t>“</w:t>
      </w:r>
    </w:p>
    <w:p w14:paraId="47C6BEED" w14:textId="77777777" w:rsidR="0007071B" w:rsidRDefault="0007071B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C458526" w14:textId="77777777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448C">
        <w:rPr>
          <w:rFonts w:ascii="Times New Roman" w:hAnsi="Times New Roman" w:cs="Times New Roman"/>
          <w:sz w:val="24"/>
          <w:szCs w:val="24"/>
          <w:u w:val="single"/>
        </w:rPr>
        <w:t>3. Numbrituvastuskaamera salvestise andmed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211EAF5" w14:textId="68E40281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E41BB">
        <w:rPr>
          <w:rFonts w:ascii="Times New Roman" w:hAnsi="Times New Roman" w:cs="Times New Roman"/>
          <w:sz w:val="24"/>
          <w:szCs w:val="24"/>
        </w:rPr>
        <w:t>Teeme ettepaneku täpsustada eelnõu PPVS-i § 13</w:t>
      </w:r>
      <w:r w:rsidRPr="0080448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E41BB">
        <w:rPr>
          <w:rFonts w:ascii="Times New Roman" w:hAnsi="Times New Roman" w:cs="Times New Roman"/>
          <w:sz w:val="24"/>
          <w:szCs w:val="24"/>
        </w:rPr>
        <w:t xml:space="preserve"> lõike 4 punktide 1 ja 2 sõnastust</w:t>
      </w:r>
      <w:r w:rsidR="00BF39B3">
        <w:rPr>
          <w:rFonts w:ascii="Times New Roman" w:hAnsi="Times New Roman" w:cs="Times New Roman"/>
          <w:sz w:val="24"/>
          <w:szCs w:val="24"/>
        </w:rPr>
        <w:t xml:space="preserve"> järgmiselt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41BB">
        <w:rPr>
          <w:rFonts w:ascii="Times New Roman" w:hAnsi="Times New Roman" w:cs="Times New Roman"/>
          <w:sz w:val="24"/>
          <w:szCs w:val="24"/>
        </w:rPr>
        <w:t>Tegemist on keeleliste täpsustustega, millega sätte sisu ei muudeta.</w:t>
      </w:r>
      <w:r w:rsidRPr="00F043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F7F10" w14:textId="77777777" w:rsidR="0043012D" w:rsidRDefault="0043012D" w:rsidP="0043012D">
      <w:pPr>
        <w:jc w:val="both"/>
      </w:pPr>
    </w:p>
    <w:p w14:paraId="046A5C49" w14:textId="77777777" w:rsidR="0043012D" w:rsidRDefault="0043012D" w:rsidP="0043012D">
      <w:pPr>
        <w:jc w:val="both"/>
      </w:pPr>
      <w:r>
        <w:t xml:space="preserve">Lõike 4 tekst muudatustega (lisatud osa alla joonitud välja jäetud osa läbikriipsutatud): </w:t>
      </w:r>
    </w:p>
    <w:p w14:paraId="7F631D54" w14:textId="77777777" w:rsidR="0043012D" w:rsidRDefault="0043012D" w:rsidP="0043012D">
      <w:pPr>
        <w:jc w:val="both"/>
      </w:pPr>
    </w:p>
    <w:p w14:paraId="1869244B" w14:textId="77777777" w:rsidR="0043012D" w:rsidRDefault="0043012D" w:rsidP="0043012D">
      <w:pPr>
        <w:jc w:val="both"/>
      </w:pPr>
      <w:r>
        <w:t>„</w:t>
      </w:r>
      <w:r w:rsidRPr="00834693">
        <w:t>(</w:t>
      </w:r>
      <w:r>
        <w:t>4</w:t>
      </w:r>
      <w:r w:rsidRPr="00834693">
        <w:t xml:space="preserve">) </w:t>
      </w:r>
      <w:r w:rsidRPr="00876F4A">
        <w:t>Numbrituvastuskaamera</w:t>
      </w:r>
      <w:r>
        <w:t xml:space="preserve"> salvestis sisaldab järgmisi</w:t>
      </w:r>
      <w:r w:rsidRPr="00876F4A">
        <w:t xml:space="preserve"> andme</w:t>
      </w:r>
      <w:r>
        <w:t>id</w:t>
      </w:r>
      <w:r w:rsidRPr="00876F4A">
        <w:t>:</w:t>
      </w:r>
    </w:p>
    <w:p w14:paraId="14A1FFA1" w14:textId="77777777" w:rsidR="0043012D" w:rsidRDefault="0043012D" w:rsidP="0043012D">
      <w:pPr>
        <w:jc w:val="both"/>
      </w:pPr>
      <w:r>
        <w:t xml:space="preserve">1) </w:t>
      </w:r>
      <w:r w:rsidRPr="00351C77">
        <w:rPr>
          <w:strike/>
        </w:rPr>
        <w:t xml:space="preserve">foto </w:t>
      </w:r>
      <w:r w:rsidRPr="00351C77">
        <w:t>mootorsõiduki</w:t>
      </w:r>
      <w:r w:rsidRPr="00351C77">
        <w:rPr>
          <w:strike/>
        </w:rPr>
        <w:t>st</w:t>
      </w:r>
      <w:r w:rsidRPr="00351C77">
        <w:t xml:space="preserve"> või haagise</w:t>
      </w:r>
      <w:r w:rsidRPr="00351C77">
        <w:rPr>
          <w:strike/>
        </w:rPr>
        <w:t>st</w:t>
      </w:r>
      <w:r w:rsidRPr="00351C77">
        <w:t xml:space="preserve"> ning selle registreerimismärgi</w:t>
      </w:r>
      <w:r w:rsidRPr="00351C77">
        <w:rPr>
          <w:strike/>
        </w:rPr>
        <w:t>st</w:t>
      </w:r>
      <w:r>
        <w:t xml:space="preserve"> </w:t>
      </w:r>
      <w:r w:rsidRPr="00351C77">
        <w:rPr>
          <w:u w:val="single"/>
        </w:rPr>
        <w:t>foto</w:t>
      </w:r>
      <w:r w:rsidRPr="00BF5315">
        <w:t>;</w:t>
      </w:r>
    </w:p>
    <w:p w14:paraId="25D887AD" w14:textId="77777777" w:rsidR="0043012D" w:rsidRPr="0032372B" w:rsidRDefault="0043012D" w:rsidP="0043012D">
      <w:pPr>
        <w:jc w:val="both"/>
        <w:rPr>
          <w:i/>
          <w:iCs/>
        </w:rPr>
      </w:pPr>
      <w:r>
        <w:t>2)</w:t>
      </w:r>
      <w:r w:rsidRPr="00351C77">
        <w:t xml:space="preserve"> </w:t>
      </w:r>
      <w:r w:rsidRPr="00351C77">
        <w:rPr>
          <w:u w:val="single"/>
        </w:rPr>
        <w:t>käesoleva lõike punktis 1 nimetatud fotole jäänud</w:t>
      </w:r>
      <w:r>
        <w:t xml:space="preserve"> mootorsõidukis </w:t>
      </w:r>
      <w:r w:rsidRPr="008E638F">
        <w:t xml:space="preserve">või selle </w:t>
      </w:r>
      <w:r>
        <w:t>vahetus läheduses viibi</w:t>
      </w:r>
      <w:r w:rsidRPr="00351C77">
        <w:rPr>
          <w:strike/>
        </w:rPr>
        <w:t>vad</w:t>
      </w:r>
      <w:r>
        <w:t>nud isiku</w:t>
      </w:r>
      <w:r w:rsidRPr="00351C77">
        <w:rPr>
          <w:strike/>
        </w:rPr>
        <w:t>d, kui nad on käesoleva lõike punktis 1 nimetatud fotol</w:t>
      </w:r>
      <w:r w:rsidRPr="00351C77">
        <w:rPr>
          <w:i/>
          <w:iCs/>
          <w:strike/>
        </w:rPr>
        <w:t>;</w:t>
      </w:r>
      <w:r w:rsidRPr="00351C77">
        <w:t>kujutis;</w:t>
      </w:r>
    </w:p>
    <w:p w14:paraId="7ED9B68F" w14:textId="77777777" w:rsidR="0043012D" w:rsidRDefault="0043012D" w:rsidP="0043012D">
      <w:pPr>
        <w:jc w:val="both"/>
      </w:pPr>
      <w:r>
        <w:lastRenderedPageBreak/>
        <w:t>3) mootor</w:t>
      </w:r>
      <w:r w:rsidRPr="002548EA">
        <w:t>sõiduki</w:t>
      </w:r>
      <w:r>
        <w:t xml:space="preserve"> või haagise </w:t>
      </w:r>
      <w:r w:rsidRPr="002548EA">
        <w:t>registreerimismärgi</w:t>
      </w:r>
      <w:r>
        <w:t>lt tuvastatud</w:t>
      </w:r>
      <w:r w:rsidRPr="002548EA">
        <w:t xml:space="preserve"> </w:t>
      </w:r>
      <w:r>
        <w:t>registreerimisnumber;</w:t>
      </w:r>
    </w:p>
    <w:p w14:paraId="013D8D6E" w14:textId="77777777" w:rsidR="0043012D" w:rsidRDefault="0043012D" w:rsidP="0043012D">
      <w:pPr>
        <w:jc w:val="both"/>
      </w:pPr>
      <w:r>
        <w:t>4) mootor</w:t>
      </w:r>
      <w:r w:rsidRPr="002548EA">
        <w:t xml:space="preserve">sõiduki </w:t>
      </w:r>
      <w:r>
        <w:t>või haagise</w:t>
      </w:r>
      <w:r w:rsidRPr="002548EA">
        <w:t xml:space="preserve"> fotografeerimise aeg ja koht.</w:t>
      </w:r>
      <w:r>
        <w:t>“</w:t>
      </w:r>
    </w:p>
    <w:p w14:paraId="316763A4" w14:textId="77777777" w:rsidR="0043012D" w:rsidRPr="004E41BB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6666AA3" w14:textId="77777777" w:rsidR="0043012D" w:rsidRPr="0080448C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448C">
        <w:rPr>
          <w:rFonts w:ascii="Times New Roman" w:hAnsi="Times New Roman" w:cs="Times New Roman"/>
          <w:sz w:val="24"/>
          <w:szCs w:val="24"/>
          <w:u w:val="single"/>
        </w:rPr>
        <w:t>4. Numbrituvastuskaamera salvestisele juurdepääsu omavate asutuste ringi laiendamine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215CF51" w14:textId="77777777" w:rsidR="0043012D" w:rsidRPr="004E41BB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E41BB">
        <w:rPr>
          <w:rFonts w:ascii="Times New Roman" w:hAnsi="Times New Roman" w:cs="Times New Roman"/>
          <w:sz w:val="24"/>
          <w:szCs w:val="24"/>
        </w:rPr>
        <w:t>Eelnõu kohaselt on politsei numbrituvastuskaamerate andmetele juurdepääs tagatud üksnes</w:t>
      </w:r>
    </w:p>
    <w:p w14:paraId="19BEF500" w14:textId="77777777" w:rsidR="0043012D" w:rsidRPr="004E41BB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E41BB">
        <w:rPr>
          <w:rFonts w:ascii="Times New Roman" w:hAnsi="Times New Roman" w:cs="Times New Roman"/>
          <w:sz w:val="24"/>
          <w:szCs w:val="24"/>
        </w:rPr>
        <w:t>PPA-le ning julgeolekuasutustele. Samas leiame, et Maksu- ja Tolliametil (edaspidi MTA), kes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oli esimene uurimisasutus Eestis, kellele anti õigus kasutada automaatseid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numbrituvastuskaameraid peamiselt piirialadel Schengeni kompensatsioonimeetmete</w:t>
      </w:r>
    </w:p>
    <w:p w14:paraId="6D7D790B" w14:textId="77777777" w:rsidR="00B14965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E41BB">
        <w:rPr>
          <w:rFonts w:ascii="Times New Roman" w:hAnsi="Times New Roman" w:cs="Times New Roman"/>
          <w:sz w:val="24"/>
          <w:szCs w:val="24"/>
        </w:rPr>
        <w:t>täitmiseks, tuleks säilitada juurdepääs ka politsei kaamerate andmetele, mis keskenduvad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riigisisesele liiklusele.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Leiame, et erinevatel uurimisasutustel ei peaks olema oma eraldiseisvaid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numbrituvastuskaamerate võrgustikke, vaid süsteem peaks olema ühtne ning jagatud. Seejuures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juurdepääs andmetele peaks olema võimaldatud üksnes seaduses sätestatud ülesannete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täitmiseks ning ainult objektiivse vajaduse korral. Seda seisukohta on toetanud ka Euroopa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Komisjon.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MTA vajadus kasutada politsei kaamerate andmeid ka sisemaa territooriumil, on praktikas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juhtumite lahendamisel korduvalt kinnitust leidnud, kuna lisaks maksukuritegudele tegeleb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MTA ka piiriüleste narkootikumide ebaseadusliku sisse- ja väljaveo ning rahvusvaheliste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sanktsioonide rikkumiste uurimisega. Selliste keerukate kuritegude uurimine nõuab tõhusaid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tööriistu, mis võimaldavad analüüsida kaubavoogudes kahtlasi veoseid, tuvastada ja jälgida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kahtlasi sõidukeid ning mõista kuritegelike võrgustike tegutsemisviise.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Eeltoodust tulenevalt toonitame, et on oluline, et MTA-l oleks võimalus kasutada ka politsei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numbrituvastussüsteemi andmeid, järgides seejuures mõistagi rangelt seadusest tulenevaid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nõudeid. Andmete kasutamine ja juurdepääsutingimused peaksid olema samasugused, kui need,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mis kehtivad ka politseile ning on sätestatud eelnõu § 13</w:t>
      </w:r>
      <w:r w:rsidRPr="0080448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E41BB">
        <w:rPr>
          <w:rFonts w:ascii="Times New Roman" w:hAnsi="Times New Roman" w:cs="Times New Roman"/>
          <w:sz w:val="24"/>
          <w:szCs w:val="24"/>
        </w:rPr>
        <w:t xml:space="preserve"> lõikes 3. </w:t>
      </w:r>
    </w:p>
    <w:p w14:paraId="7968AD5D" w14:textId="77777777" w:rsidR="00B14965" w:rsidRDefault="00B14965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DC9B8AC" w14:textId="7186BA2C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E41BB">
        <w:rPr>
          <w:rFonts w:ascii="Times New Roman" w:hAnsi="Times New Roman" w:cs="Times New Roman"/>
          <w:sz w:val="24"/>
          <w:szCs w:val="24"/>
        </w:rPr>
        <w:t>Seetõttu teeme ettepaneku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täiendada eelnõu PPVS-i § 13</w:t>
      </w:r>
      <w:r w:rsidRPr="0080448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E41BB">
        <w:rPr>
          <w:rFonts w:ascii="Times New Roman" w:hAnsi="Times New Roman" w:cs="Times New Roman"/>
          <w:sz w:val="24"/>
          <w:szCs w:val="24"/>
        </w:rPr>
        <w:t xml:space="preserve"> lõiget 5, lisades numbrituvastuskaamera salvestisele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juurdepääsu omavate asutuste hulka ka MTA.</w:t>
      </w:r>
    </w:p>
    <w:p w14:paraId="4EBE8DC1" w14:textId="77777777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F50F4D5" w14:textId="77777777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Lõike 5 tekst muudatustega (lisatud osa alla joonitud välja jäetud osa läbikriipsutatud):</w:t>
      </w:r>
    </w:p>
    <w:p w14:paraId="7FA32A67" w14:textId="77777777" w:rsidR="00010D94" w:rsidRDefault="00010D94" w:rsidP="0043012D">
      <w:pPr>
        <w:jc w:val="both"/>
      </w:pPr>
    </w:p>
    <w:p w14:paraId="5FCD99C5" w14:textId="2170CE32" w:rsidR="0043012D" w:rsidRPr="00351C77" w:rsidRDefault="0043012D" w:rsidP="0043012D">
      <w:pPr>
        <w:jc w:val="both"/>
        <w:rPr>
          <w:u w:val="single"/>
        </w:rPr>
      </w:pPr>
      <w:r>
        <w:t xml:space="preserve">„(5) </w:t>
      </w:r>
      <w:r w:rsidRPr="00351C77">
        <w:rPr>
          <w:u w:val="single"/>
        </w:rPr>
        <w:t xml:space="preserve">Juurdepääs </w:t>
      </w:r>
      <w:r w:rsidRPr="00351C77">
        <w:rPr>
          <w:strike/>
        </w:rPr>
        <w:t>N</w:t>
      </w:r>
      <w:r w:rsidRPr="00351C77">
        <w:rPr>
          <w:u w:val="single"/>
        </w:rPr>
        <w:t>n</w:t>
      </w:r>
      <w:r w:rsidRPr="0014130F">
        <w:t xml:space="preserve">umbrituvastuskaamera salvestisele </w:t>
      </w:r>
      <w:r w:rsidRPr="00351C77">
        <w:rPr>
          <w:strike/>
        </w:rPr>
        <w:t>on seaduses sätestatud või välislepingust või Euroopa Liidu õigusaktist tulenevate ülesannete täitmiseks juurdepääs lisaks Politsei- ja Piirivalveametile julgeolekuasutusel käesoleva paragrahvi lõikes 3 ning julgeolekuasutuste seaduses sätestatud ülesannete täitmiseks.</w:t>
      </w:r>
      <w:r>
        <w:rPr>
          <w:strike/>
        </w:rPr>
        <w:t xml:space="preserve"> </w:t>
      </w:r>
      <w:r w:rsidRPr="00351C77">
        <w:rPr>
          <w:u w:val="single"/>
        </w:rPr>
        <w:t>ja õigus salvestist edasi töödelda kasutades</w:t>
      </w:r>
    </w:p>
    <w:p w14:paraId="6D910749" w14:textId="0039C7F3" w:rsidR="0043012D" w:rsidRPr="00351C77" w:rsidRDefault="0043012D" w:rsidP="0043012D">
      <w:pPr>
        <w:jc w:val="both"/>
        <w:rPr>
          <w:u w:val="single"/>
        </w:rPr>
      </w:pPr>
      <w:r w:rsidRPr="00351C77">
        <w:rPr>
          <w:u w:val="single"/>
        </w:rPr>
        <w:t>käesoleva paragrahvi lõike 4 p</w:t>
      </w:r>
      <w:r w:rsidR="00BE26D8">
        <w:rPr>
          <w:u w:val="single"/>
        </w:rPr>
        <w:t>unktide</w:t>
      </w:r>
      <w:r w:rsidRPr="00351C77">
        <w:rPr>
          <w:u w:val="single"/>
        </w:rPr>
        <w:t>s 1, 3 ja 4 nimetatud andmeid on:</w:t>
      </w:r>
    </w:p>
    <w:p w14:paraId="6FD16ADC" w14:textId="77777777" w:rsidR="0043012D" w:rsidRPr="00351C77" w:rsidRDefault="0043012D" w:rsidP="0043012D">
      <w:pPr>
        <w:jc w:val="both"/>
        <w:rPr>
          <w:u w:val="single"/>
        </w:rPr>
      </w:pPr>
      <w:r w:rsidRPr="00351C77">
        <w:rPr>
          <w:u w:val="single"/>
        </w:rPr>
        <w:t>1) Maksu- ja Tolliametil käesoleva paragrahvi lõikes 3 nimetatud eesmärkidel;</w:t>
      </w:r>
    </w:p>
    <w:p w14:paraId="4FFD7720" w14:textId="77777777" w:rsidR="0043012D" w:rsidRPr="00351C77" w:rsidRDefault="0043012D" w:rsidP="0043012D">
      <w:pPr>
        <w:jc w:val="both"/>
        <w:rPr>
          <w:u w:val="single"/>
        </w:rPr>
      </w:pPr>
      <w:r w:rsidRPr="00351C77">
        <w:rPr>
          <w:u w:val="single"/>
        </w:rPr>
        <w:t>2) julgeolekuasutusel seadusest, välislepingust või Euroopa Liidu õigusaktist tulenevate</w:t>
      </w:r>
    </w:p>
    <w:p w14:paraId="49CFF48B" w14:textId="77777777" w:rsidR="0043012D" w:rsidRPr="00351C77" w:rsidRDefault="0043012D" w:rsidP="0043012D">
      <w:pPr>
        <w:jc w:val="both"/>
        <w:rPr>
          <w:u w:val="single"/>
        </w:rPr>
      </w:pPr>
      <w:r w:rsidRPr="00351C77">
        <w:rPr>
          <w:u w:val="single"/>
        </w:rPr>
        <w:t>ülesannete täitmiseks julgeolekuasutuste seaduses sätestatud alustel.</w:t>
      </w:r>
      <w:r>
        <w:rPr>
          <w:u w:val="single"/>
        </w:rPr>
        <w:t>“</w:t>
      </w:r>
    </w:p>
    <w:p w14:paraId="49E5643E" w14:textId="77777777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0438002" w14:textId="77777777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80448C">
        <w:rPr>
          <w:rFonts w:ascii="Times New Roman" w:hAnsi="Times New Roman" w:cs="Times New Roman"/>
          <w:sz w:val="24"/>
          <w:szCs w:val="24"/>
          <w:u w:val="single"/>
        </w:rPr>
        <w:t>5. Andmekaitseauditi kohustuse sisseviimine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BDEBE" w14:textId="77777777" w:rsidR="00B97D0A" w:rsidRDefault="0043012D" w:rsidP="0043012D">
      <w:pPr>
        <w:jc w:val="both"/>
      </w:pPr>
      <w:r w:rsidRPr="004E41BB">
        <w:t>Palume täiendada eelnõuga PPVS-i lisatava § 13</w:t>
      </w:r>
      <w:r w:rsidRPr="0003443E">
        <w:rPr>
          <w:vertAlign w:val="superscript"/>
        </w:rPr>
        <w:t>1</w:t>
      </w:r>
      <w:r w:rsidRPr="004E41BB">
        <w:t xml:space="preserve"> lõiget 6 teise lausega</w:t>
      </w:r>
      <w:r>
        <w:t xml:space="preserve">. </w:t>
      </w:r>
    </w:p>
    <w:p w14:paraId="61BB0D12" w14:textId="77777777" w:rsidR="00B97D0A" w:rsidRDefault="00B97D0A" w:rsidP="0043012D">
      <w:pPr>
        <w:jc w:val="both"/>
      </w:pPr>
    </w:p>
    <w:p w14:paraId="38928C44" w14:textId="354CE35C" w:rsidR="0043012D" w:rsidRDefault="0043012D" w:rsidP="0043012D">
      <w:pPr>
        <w:jc w:val="both"/>
      </w:pPr>
      <w:r>
        <w:t>Lõike 6 tekst muudatustega (lisatud osa alla joonitud):</w:t>
      </w:r>
      <w:r w:rsidRPr="0024437E">
        <w:t xml:space="preserve"> </w:t>
      </w:r>
    </w:p>
    <w:p w14:paraId="4AB3D5B9" w14:textId="77777777" w:rsidR="00B97D0A" w:rsidRDefault="00B97D0A" w:rsidP="0043012D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691BE7BE" w14:textId="5FF164C5" w:rsidR="0043012D" w:rsidRPr="0024437E" w:rsidRDefault="0043012D" w:rsidP="0043012D">
      <w:pPr>
        <w:pStyle w:val="Vahedeta"/>
        <w:rPr>
          <w:rFonts w:ascii="Times New Roman" w:hAnsi="Times New Roman" w:cs="Times New Roman"/>
          <w:sz w:val="24"/>
          <w:szCs w:val="24"/>
          <w:u w:val="single"/>
        </w:rPr>
      </w:pPr>
      <w:r w:rsidRPr="0024437E">
        <w:rPr>
          <w:rFonts w:ascii="Times New Roman" w:hAnsi="Times New Roman" w:cs="Times New Roman"/>
          <w:sz w:val="24"/>
          <w:szCs w:val="24"/>
        </w:rPr>
        <w:t>„(6) Käesoleva paragrahvi lõikes 3 nimetatud eesmärkidel numbri</w:t>
      </w:r>
      <w:r w:rsidRPr="0024437E">
        <w:rPr>
          <w:rFonts w:ascii="Times New Roman" w:hAnsi="Times New Roman" w:cs="Times New Roman"/>
          <w:sz w:val="24"/>
          <w:szCs w:val="24"/>
        </w:rPr>
        <w:softHyphen/>
        <w:t>tuvastuskaamera salvestise andmete töötlemisel tuleb märkida töötluse aluseks oleva juhtumi, teate või menetluse number ning andmete töötlemise põhjendus.</w:t>
      </w:r>
      <w:r w:rsidRPr="0024437E">
        <w:rPr>
          <w:rFonts w:ascii="Times New Roman" w:hAnsi="Times New Roman" w:cs="Times New Roman"/>
          <w:sz w:val="24"/>
          <w:szCs w:val="24"/>
          <w:u w:val="single"/>
        </w:rPr>
        <w:t xml:space="preserve"> Politsei- ja Piirivalveamet koostab ja avalikustab kord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4437E">
        <w:rPr>
          <w:rFonts w:ascii="Times New Roman" w:hAnsi="Times New Roman" w:cs="Times New Roman"/>
          <w:sz w:val="24"/>
          <w:szCs w:val="24"/>
          <w:u w:val="single"/>
        </w:rPr>
        <w:t>aastas andmekaitseauditi tulemuste kokkuvõtte.“</w:t>
      </w:r>
    </w:p>
    <w:p w14:paraId="6E96407C" w14:textId="77777777" w:rsidR="0043012D" w:rsidRPr="004E41BB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534B46F" w14:textId="532CE327" w:rsidR="0043012D" w:rsidRPr="004E41BB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E41BB">
        <w:rPr>
          <w:rFonts w:ascii="Times New Roman" w:hAnsi="Times New Roman" w:cs="Times New Roman"/>
          <w:sz w:val="24"/>
          <w:szCs w:val="24"/>
        </w:rPr>
        <w:t>Vastav auditeerimise nõue isikuandmete töötlemisel tuleneb nii õiguskaitseasutuste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andmekaitse-direktiivi artiklist 34 kui IKÜM-i artiklist 39. Regulaarne andmekaitseauditite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läbiviimine ja nende tulemuste avalikustamine tagab läbipaistvuse ning aitab kindlustada,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isikuandmete töötlemine vastab kehtivatele õigusaktidele ja andmekaitsenõuetele. Samuti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lastRenderedPageBreak/>
        <w:t>suurendab see PPA vastutust ning tugevdab usaldust ameti andmetöötlusprotsesside suhtes.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E71">
        <w:rPr>
          <w:rFonts w:ascii="Times New Roman" w:hAnsi="Times New Roman" w:cs="Times New Roman"/>
          <w:sz w:val="24"/>
          <w:szCs w:val="24"/>
        </w:rPr>
        <w:t>s</w:t>
      </w:r>
      <w:r w:rsidRPr="004E41BB">
        <w:rPr>
          <w:rFonts w:ascii="Times New Roman" w:hAnsi="Times New Roman" w:cs="Times New Roman"/>
          <w:sz w:val="24"/>
          <w:szCs w:val="24"/>
        </w:rPr>
        <w:t>elle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kohustuse täitmine oleks püsiv ning haldusorganil ei oleks võimalust ressursisäästu või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muude kaalutluste tõttu sellest seadusest tulenevast nõudest aja jooksul oma aktiga loobuda,</w:t>
      </w:r>
    </w:p>
    <w:p w14:paraId="21FAC2A5" w14:textId="77777777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E41BB">
        <w:rPr>
          <w:rFonts w:ascii="Times New Roman" w:hAnsi="Times New Roman" w:cs="Times New Roman"/>
          <w:sz w:val="24"/>
          <w:szCs w:val="24"/>
        </w:rPr>
        <w:t>palume see sätestada seaduse tasandil.</w:t>
      </w:r>
    </w:p>
    <w:p w14:paraId="2C09EFE3" w14:textId="77777777" w:rsidR="0043012D" w:rsidRPr="004E41BB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44496EF" w14:textId="77777777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80448C">
        <w:rPr>
          <w:rFonts w:ascii="Times New Roman" w:hAnsi="Times New Roman" w:cs="Times New Roman"/>
          <w:sz w:val="24"/>
          <w:szCs w:val="24"/>
          <w:u w:val="single"/>
        </w:rPr>
        <w:t>6. Numbrituvastuskaamera andmete säilitamistähtaja kohustuslikkus ja ennetähtaegse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24437E">
        <w:rPr>
          <w:rFonts w:ascii="Times New Roman" w:hAnsi="Times New Roman" w:cs="Times New Roman"/>
          <w:sz w:val="24"/>
          <w:szCs w:val="24"/>
          <w:u w:val="single"/>
        </w:rPr>
        <w:t>kustutamise välistamine.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5EFC88" w14:textId="3E51D0FE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E41BB">
        <w:rPr>
          <w:rFonts w:ascii="Times New Roman" w:hAnsi="Times New Roman" w:cs="Times New Roman"/>
          <w:sz w:val="24"/>
          <w:szCs w:val="24"/>
        </w:rPr>
        <w:t>Palume jätta välja eelnõu PPVS-i § 13</w:t>
      </w:r>
      <w:r w:rsidRPr="000344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E41BB">
        <w:rPr>
          <w:rFonts w:ascii="Times New Roman" w:hAnsi="Times New Roman" w:cs="Times New Roman"/>
          <w:sz w:val="24"/>
          <w:szCs w:val="24"/>
        </w:rPr>
        <w:t xml:space="preserve"> lõike 7 lõpust tekstiosa: „või vajaduse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äralangemisel kustutatakse numbrituvastuskaamera salvestis enne säilitamistähtaja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lõppemist“. Seda põhjusel, et isikuandmete säilitamistähtaeg on konkreetne ajavahemik, mille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jooksul andmeid säilitada tuleb ning mis tuleb määrata kindlaks juba enne andmete kogumist.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Andmete säilitustähtaeg on ühtlasi mõeldud garantiiks andmesubjektile, et tal oleks teada,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millise aja jooksul tal on võimalik esitada taotlus enda andmetega tutvumiseks. Seda kinnitab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ka IKÜM-i artikli 14 lõike 2 punkt a, mis ütleb, et kui andmed ei ole kogutud andmesubjektilt,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tuleb viimase suhtes õiglase ja läbipaistva töötlemise tagamiseks teatada, mis on isikuandmete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säilitamise tähtaeg. Järelikult ei ole säilitamistähtaeg mõeldud rakenduma selliselt,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sätestatakse maksimaalne aeg, aga andmed võidakse kustutada ka varem – andmete säilitamise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kohustus eksisteerib kuni säilitamistähtaja lõpuni. Eeltoodud põhjustel palume lõike 7 viimane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tekstiosa eelnõust välja jätta.</w:t>
      </w:r>
      <w:r w:rsidRPr="00F043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ABF9B" w14:textId="77777777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8655AC0" w14:textId="77777777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Lõike 7 tekst muudatustega (lisatud osa alla joonitud välja jäetud osa läbikriipsutatud):</w:t>
      </w:r>
      <w:r w:rsidRPr="00F043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D02C4" w14:textId="77777777" w:rsidR="00FE5566" w:rsidRDefault="00FE5566" w:rsidP="0043012D">
      <w:pPr>
        <w:jc w:val="both"/>
      </w:pPr>
    </w:p>
    <w:p w14:paraId="53574F7D" w14:textId="022D96C0" w:rsidR="0043012D" w:rsidRPr="00351C77" w:rsidRDefault="0043012D" w:rsidP="0043012D">
      <w:pPr>
        <w:jc w:val="both"/>
        <w:rPr>
          <w:u w:val="single"/>
        </w:rPr>
      </w:pPr>
      <w:r>
        <w:t>„</w:t>
      </w:r>
      <w:r w:rsidRPr="00834693">
        <w:t>(</w:t>
      </w:r>
      <w:r>
        <w:t>7</w:t>
      </w:r>
      <w:r w:rsidRPr="00834693">
        <w:t xml:space="preserve">) </w:t>
      </w:r>
      <w:r w:rsidRPr="001A0423">
        <w:t xml:space="preserve">Numbrituvastuskaamera </w:t>
      </w:r>
      <w:r>
        <w:t>salvestis kantakse</w:t>
      </w:r>
      <w:r w:rsidRPr="00351C77">
        <w:rPr>
          <w:u w:val="single"/>
        </w:rPr>
        <w:t xml:space="preserve"> politsei andmekogu ennetava tegevuse</w:t>
      </w:r>
    </w:p>
    <w:p w14:paraId="57916326" w14:textId="77777777" w:rsidR="0043012D" w:rsidRPr="004E41BB" w:rsidRDefault="0043012D" w:rsidP="0043012D">
      <w:pPr>
        <w:jc w:val="both"/>
      </w:pPr>
      <w:r>
        <w:rPr>
          <w:u w:val="single"/>
        </w:rPr>
        <w:t>a</w:t>
      </w:r>
      <w:r w:rsidRPr="00351C77">
        <w:rPr>
          <w:u w:val="single"/>
        </w:rPr>
        <w:t>ndmestikku</w:t>
      </w:r>
      <w:r>
        <w:rPr>
          <w:u w:val="single"/>
        </w:rPr>
        <w:t xml:space="preserve"> </w:t>
      </w:r>
      <w:r>
        <w:t xml:space="preserve">ja seda </w:t>
      </w:r>
      <w:r w:rsidRPr="001A0423">
        <w:t xml:space="preserve">säilitatakse </w:t>
      </w:r>
      <w:r w:rsidRPr="00E9415E">
        <w:rPr>
          <w:strike/>
        </w:rPr>
        <w:t xml:space="preserve">käesoleva seaduse §-s 8 sätestatud andmekogu ennetava tegevuse andmestikus </w:t>
      </w:r>
      <w:r>
        <w:t xml:space="preserve"> </w:t>
      </w:r>
      <w:r w:rsidRPr="00E9415E">
        <w:rPr>
          <w:u w:val="single"/>
        </w:rPr>
        <w:t xml:space="preserve">seal </w:t>
      </w:r>
      <w:r>
        <w:t>45 kalendripäeva alates salvestise tegemisest</w:t>
      </w:r>
      <w:r w:rsidRPr="001A0423">
        <w:t>. Numbrituvastuskaamera salvestis</w:t>
      </w:r>
      <w:r>
        <w:t>t</w:t>
      </w:r>
      <w:r w:rsidRPr="001A0423">
        <w:t xml:space="preserve">, mis </w:t>
      </w:r>
      <w:r>
        <w:t>kantakse</w:t>
      </w:r>
      <w:r w:rsidRPr="001A0423">
        <w:t xml:space="preserve"> teise andmestik</w:t>
      </w:r>
      <w:r>
        <w:t>k</w:t>
      </w:r>
      <w:r w:rsidRPr="001A0423">
        <w:t>u, säilitatakse vastava andmestiku säilitamistähtaja lõppemisen</w:t>
      </w:r>
      <w:r>
        <w:t xml:space="preserve">i. </w:t>
      </w:r>
      <w:r w:rsidRPr="00E9415E">
        <w:rPr>
          <w:strike/>
        </w:rPr>
        <w:t>või vajaduse äralangemisel kustutatakse numbrituvastuskaamera salvestist enne säilitamistähtaja lõppemist</w:t>
      </w:r>
      <w:r>
        <w:t>. „</w:t>
      </w:r>
    </w:p>
    <w:p w14:paraId="7F95827E" w14:textId="77777777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5BC05E0" w14:textId="77777777" w:rsidR="0043012D" w:rsidRPr="0080448C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448C">
        <w:rPr>
          <w:rFonts w:ascii="Times New Roman" w:hAnsi="Times New Roman" w:cs="Times New Roman"/>
          <w:sz w:val="24"/>
          <w:szCs w:val="24"/>
          <w:u w:val="single"/>
        </w:rPr>
        <w:t>7. Logide säilitamine</w:t>
      </w:r>
    </w:p>
    <w:p w14:paraId="393A1DA5" w14:textId="1327FB0E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E41BB">
        <w:rPr>
          <w:rFonts w:ascii="Times New Roman" w:hAnsi="Times New Roman" w:cs="Times New Roman"/>
          <w:sz w:val="24"/>
          <w:szCs w:val="24"/>
        </w:rPr>
        <w:t xml:space="preserve">Teeme ettepaneku </w:t>
      </w:r>
      <w:r w:rsidR="00B14965">
        <w:rPr>
          <w:rFonts w:ascii="Times New Roman" w:hAnsi="Times New Roman" w:cs="Times New Roman"/>
          <w:sz w:val="24"/>
          <w:szCs w:val="24"/>
        </w:rPr>
        <w:t xml:space="preserve">muuta ja </w:t>
      </w:r>
      <w:r w:rsidRPr="004E41BB">
        <w:rPr>
          <w:rFonts w:ascii="Times New Roman" w:hAnsi="Times New Roman" w:cs="Times New Roman"/>
          <w:sz w:val="24"/>
          <w:szCs w:val="24"/>
        </w:rPr>
        <w:t>sõnastada PPVS-i § 13</w:t>
      </w:r>
      <w:r w:rsidRPr="0080448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E41BB">
        <w:rPr>
          <w:rFonts w:ascii="Times New Roman" w:hAnsi="Times New Roman" w:cs="Times New Roman"/>
          <w:sz w:val="24"/>
          <w:szCs w:val="24"/>
        </w:rPr>
        <w:t xml:space="preserve"> lõige 8</w:t>
      </w:r>
      <w:r w:rsidR="00D4308A">
        <w:rPr>
          <w:rFonts w:ascii="Times New Roman" w:hAnsi="Times New Roman" w:cs="Times New Roman"/>
          <w:sz w:val="24"/>
          <w:szCs w:val="24"/>
        </w:rPr>
        <w:t xml:space="preserve"> järgmiselt</w:t>
      </w:r>
      <w:r>
        <w:rPr>
          <w:rFonts w:ascii="Times New Roman" w:hAnsi="Times New Roman" w:cs="Times New Roman"/>
          <w:sz w:val="24"/>
          <w:szCs w:val="24"/>
        </w:rPr>
        <w:t>. Lõike 8 tekst muudatustega (lisatud osa alla joonitud välja jäetud osa läbikriipsutatud):</w:t>
      </w:r>
      <w:r w:rsidRPr="00F043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90106C" w14:textId="77777777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2D2ABAC" w14:textId="77777777" w:rsidR="0043012D" w:rsidRPr="00267AB2" w:rsidRDefault="0043012D" w:rsidP="0043012D">
      <w:pPr>
        <w:jc w:val="both"/>
      </w:pPr>
      <w:r>
        <w:t xml:space="preserve">„(8) Numbrituvastuskaamera </w:t>
      </w:r>
      <w:bookmarkStart w:id="1" w:name="_Hlk199433937"/>
      <w:r w:rsidRPr="00E9415E">
        <w:rPr>
          <w:strike/>
        </w:rPr>
        <w:t>päringu</w:t>
      </w:r>
      <w:r w:rsidRPr="00E9415E">
        <w:t xml:space="preserve"> </w:t>
      </w:r>
      <w:bookmarkEnd w:id="1"/>
      <w:r w:rsidRPr="00E9415E">
        <w:rPr>
          <w:u w:val="single"/>
        </w:rPr>
        <w:t>andmetöötluse logi</w:t>
      </w:r>
      <w:r w:rsidRPr="00E9415E">
        <w:t xml:space="preserve"> </w:t>
      </w:r>
      <w:r w:rsidRPr="00267AB2">
        <w:t>kohta säilitatakse</w:t>
      </w:r>
      <w:r w:rsidRPr="00E9415E">
        <w:t xml:space="preserve"> </w:t>
      </w:r>
      <w:r w:rsidRPr="00E9415E">
        <w:rPr>
          <w:u w:val="single"/>
        </w:rPr>
        <w:t>järgmisi andmeid</w:t>
      </w:r>
      <w:r>
        <w:t xml:space="preserve"> kaks aastat </w:t>
      </w:r>
      <w:r w:rsidRPr="00E9415E">
        <w:rPr>
          <w:strike/>
        </w:rPr>
        <w:t>alates</w:t>
      </w:r>
      <w:r>
        <w:t xml:space="preserve"> päringu tegemisest </w:t>
      </w:r>
      <w:r w:rsidRPr="00E9415E">
        <w:rPr>
          <w:strike/>
        </w:rPr>
        <w:t>järgmised logiandmed</w:t>
      </w:r>
      <w:r w:rsidRPr="00E9415E">
        <w:rPr>
          <w:u w:val="single"/>
        </w:rPr>
        <w:t xml:space="preserve"> arvates</w:t>
      </w:r>
      <w:r w:rsidRPr="00267AB2">
        <w:t>:</w:t>
      </w:r>
    </w:p>
    <w:p w14:paraId="67108DF2" w14:textId="77777777" w:rsidR="0043012D" w:rsidRPr="00B24D72" w:rsidRDefault="0043012D" w:rsidP="0043012D">
      <w:pPr>
        <w:jc w:val="both"/>
      </w:pPr>
      <w:r>
        <w:t xml:space="preserve">1) </w:t>
      </w:r>
      <w:r w:rsidRPr="00B24D72">
        <w:t>salvestise tegemise aeg ja koht;</w:t>
      </w:r>
    </w:p>
    <w:p w14:paraId="01225A0E" w14:textId="77777777" w:rsidR="0043012D" w:rsidRDefault="0043012D" w:rsidP="0043012D">
      <w:pPr>
        <w:jc w:val="both"/>
      </w:pPr>
      <w:r>
        <w:t xml:space="preserve">2) </w:t>
      </w:r>
      <w:r w:rsidRPr="00521E87">
        <w:t xml:space="preserve">mootorsõiduki </w:t>
      </w:r>
      <w:r>
        <w:t>või</w:t>
      </w:r>
      <w:r w:rsidRPr="00521E87">
        <w:t xml:space="preserve"> haagise</w:t>
      </w:r>
      <w:r>
        <w:t xml:space="preserve"> registreerimisnumber;</w:t>
      </w:r>
    </w:p>
    <w:p w14:paraId="1DE58D1A" w14:textId="77777777" w:rsidR="0043012D" w:rsidRPr="00E9415E" w:rsidRDefault="0043012D" w:rsidP="0043012D">
      <w:pPr>
        <w:jc w:val="both"/>
        <w:rPr>
          <w:strike/>
        </w:rPr>
      </w:pPr>
      <w:r w:rsidRPr="00E9415E">
        <w:rPr>
          <w:strike/>
        </w:rPr>
        <w:t xml:space="preserve">3) salvestise kustutamise aeg; </w:t>
      </w:r>
    </w:p>
    <w:p w14:paraId="0A62D2E6" w14:textId="77777777" w:rsidR="0043012D" w:rsidRDefault="0043012D" w:rsidP="0043012D">
      <w:pPr>
        <w:jc w:val="both"/>
      </w:pPr>
      <w:r w:rsidRPr="00E9415E">
        <w:rPr>
          <w:u w:val="single"/>
        </w:rPr>
        <w:t>3)</w:t>
      </w:r>
      <w:r>
        <w:rPr>
          <w:strike/>
        </w:rPr>
        <w:t xml:space="preserve"> </w:t>
      </w:r>
      <w:r w:rsidRPr="00E9415E">
        <w:rPr>
          <w:strike/>
        </w:rPr>
        <w:t>4)</w:t>
      </w:r>
      <w:r>
        <w:t xml:space="preserve"> </w:t>
      </w:r>
      <w:r w:rsidRPr="00267AB2">
        <w:t>päringu tegija ees- ja perekonnanimi ning isikukood või asutus, arvestades riigisaladuse ja salastatud välisteabe seaduses sätestatut;</w:t>
      </w:r>
    </w:p>
    <w:p w14:paraId="0C41863B" w14:textId="77777777" w:rsidR="0043012D" w:rsidRPr="00267AB2" w:rsidRDefault="0043012D" w:rsidP="0043012D">
      <w:pPr>
        <w:jc w:val="both"/>
      </w:pPr>
      <w:r w:rsidRPr="00E9415E">
        <w:rPr>
          <w:u w:val="single"/>
        </w:rPr>
        <w:t>4)</w:t>
      </w:r>
      <w:r w:rsidRPr="00267AB2">
        <w:t xml:space="preserve"> </w:t>
      </w:r>
      <w:r>
        <w:rPr>
          <w:strike/>
        </w:rPr>
        <w:t>5</w:t>
      </w:r>
      <w:r w:rsidRPr="00E9415E">
        <w:rPr>
          <w:strike/>
        </w:rPr>
        <w:t>)</w:t>
      </w:r>
      <w:r>
        <w:t xml:space="preserve"> </w:t>
      </w:r>
      <w:r w:rsidRPr="00267AB2">
        <w:t>päringu kuupäev ja kellaaeg;</w:t>
      </w:r>
    </w:p>
    <w:p w14:paraId="48C737E6" w14:textId="77777777" w:rsidR="0043012D" w:rsidRPr="00323F16" w:rsidRDefault="0043012D" w:rsidP="0043012D">
      <w:pPr>
        <w:jc w:val="both"/>
        <w:rPr>
          <w:b/>
        </w:rPr>
      </w:pPr>
      <w:r w:rsidRPr="00E9415E">
        <w:rPr>
          <w:u w:val="single"/>
        </w:rPr>
        <w:t>5)</w:t>
      </w:r>
      <w:r w:rsidRPr="00267AB2">
        <w:t xml:space="preserve"> </w:t>
      </w:r>
      <w:r>
        <w:rPr>
          <w:strike/>
        </w:rPr>
        <w:t>6</w:t>
      </w:r>
      <w:r w:rsidRPr="00E9415E">
        <w:rPr>
          <w:strike/>
        </w:rPr>
        <w:t>)</w:t>
      </w:r>
      <w:r>
        <w:t xml:space="preserve"> </w:t>
      </w:r>
      <w:r w:rsidRPr="00267AB2">
        <w:t>päringu</w:t>
      </w:r>
      <w:r>
        <w:t xml:space="preserve"> liik ja</w:t>
      </w:r>
      <w:r w:rsidRPr="00267AB2">
        <w:t xml:space="preserve"> </w:t>
      </w:r>
      <w:r>
        <w:t xml:space="preserve">põhjendus, </w:t>
      </w:r>
      <w:r w:rsidRPr="00187C88">
        <w:t>arvestades käesoleva paragrahvi lõikes 6 sätestatut.“.</w:t>
      </w:r>
    </w:p>
    <w:p w14:paraId="1DB84611" w14:textId="77777777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164AB54" w14:textId="77777777" w:rsidR="0043012D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E41BB">
        <w:rPr>
          <w:rFonts w:ascii="Times New Roman" w:hAnsi="Times New Roman" w:cs="Times New Roman"/>
          <w:sz w:val="24"/>
          <w:szCs w:val="24"/>
        </w:rPr>
        <w:t>Pakutud sõnastus on keeleliselt õigem, kuna andmetöötluse kohta tuleb pidada erinevaid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logisid, mitte logida ainult päringut. Praegune sõnastus ei kajasta täielikult andmetöötluse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logide olemust numbrituvastuskaamerate kontekstis. Logid ei hõlma üksnes volitatud ametnike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poolt kaamerasalvestiste päringute tegemist, vaid ka seda, et salvestis üldse tehti – logitud peab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olema info ka selle kohta, kus ja mis ajal sõidukit pildistati. Kui aga volitatud isik on konkreetse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andme kohta päringu esitanud, peab vastav logi säilima kaks aastat päringu tegemisest arvates.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Selline sõnastus tagab andmetöötluse läbipaistvuse ja auditeeritavuse ning on kooskõlas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andmekaitse nõuetega, võimaldades adekvaatselt dokumenteerida nii andmete tekkimist kui 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nende kasutamist.</w:t>
      </w:r>
    </w:p>
    <w:p w14:paraId="4E0D9559" w14:textId="77777777" w:rsidR="0043012D" w:rsidRPr="004E41BB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A275D62" w14:textId="77777777" w:rsidR="0043012D" w:rsidRPr="004E41BB" w:rsidRDefault="0043012D" w:rsidP="004301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E41BB">
        <w:rPr>
          <w:rFonts w:ascii="Times New Roman" w:hAnsi="Times New Roman" w:cs="Times New Roman"/>
          <w:sz w:val="24"/>
          <w:szCs w:val="24"/>
        </w:rPr>
        <w:t>Lisaks teeme ettepaneku eelnõust välja jätta kohustus logida salvestise kustutamise aega.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Arvestades, et andmete säilitustähtaeg on seadusega selgelt määratletud ja imperatiivne, tuleb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andmed tähtaja jooksul säilitada ning tähtpäeva saabumisel kustutada. Seetõttu on salvestise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kustutamise aja eraldi logimine sisuliselt dubleeriv ega lisa täiendavat väärtust andmekaitse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1BB">
        <w:rPr>
          <w:rFonts w:ascii="Times New Roman" w:hAnsi="Times New Roman" w:cs="Times New Roman"/>
          <w:sz w:val="24"/>
          <w:szCs w:val="24"/>
        </w:rPr>
        <w:t>tagamisele ega auditeeritavusele.</w:t>
      </w:r>
    </w:p>
    <w:p w14:paraId="4741CFCA" w14:textId="77777777" w:rsidR="0035039E" w:rsidRDefault="0035039E">
      <w:pPr>
        <w:rPr>
          <w:b/>
        </w:rPr>
      </w:pPr>
    </w:p>
    <w:p w14:paraId="42CD40EA" w14:textId="06D8655A" w:rsidR="00623C53" w:rsidRDefault="00D25A43" w:rsidP="00E81D43">
      <w:pPr>
        <w:jc w:val="both"/>
      </w:pPr>
      <w:r>
        <w:t xml:space="preserve">Eelnõu teksti </w:t>
      </w:r>
      <w:r w:rsidR="00FE5566">
        <w:t xml:space="preserve">on </w:t>
      </w:r>
      <w:r>
        <w:t>viidud keelelised ja tehnilised täpsustused.</w:t>
      </w:r>
      <w:r w:rsidR="00746CED" w:rsidRPr="00705C04">
        <w:t xml:space="preserve"> </w:t>
      </w:r>
    </w:p>
    <w:p w14:paraId="57402441" w14:textId="77777777" w:rsidR="0035039E" w:rsidRDefault="0035039E" w:rsidP="00E81D43">
      <w:pPr>
        <w:jc w:val="both"/>
      </w:pPr>
    </w:p>
    <w:p w14:paraId="52BBA3E2" w14:textId="77777777" w:rsidR="008B2F25" w:rsidRPr="00DC0584" w:rsidRDefault="008B2F25" w:rsidP="00100A8A">
      <w:pPr>
        <w:pStyle w:val="Loendilik"/>
        <w:ind w:left="0"/>
        <w:contextualSpacing w:val="0"/>
        <w:jc w:val="both"/>
        <w:rPr>
          <w:b/>
        </w:rPr>
      </w:pPr>
      <w:r>
        <w:rPr>
          <w:b/>
        </w:rPr>
        <w:t>3</w:t>
      </w:r>
      <w:r w:rsidR="00CF3DDE">
        <w:rPr>
          <w:b/>
        </w:rPr>
        <w:t>.</w:t>
      </w:r>
      <w:r w:rsidR="00CF3DDE" w:rsidRPr="00305C96">
        <w:rPr>
          <w:b/>
        </w:rPr>
        <w:t> </w:t>
      </w:r>
      <w:r w:rsidRPr="004F1D01">
        <w:rPr>
          <w:b/>
        </w:rPr>
        <w:t>Juhtiv</w:t>
      </w:r>
      <w:r w:rsidRPr="00DC0584">
        <w:rPr>
          <w:b/>
        </w:rPr>
        <w:t>komisjoni menetluslikud otsused ja ettepanekud</w:t>
      </w:r>
    </w:p>
    <w:p w14:paraId="038AFFE1" w14:textId="77777777" w:rsidR="00EB18D8" w:rsidRDefault="00EB18D8" w:rsidP="00E81D43">
      <w:pPr>
        <w:jc w:val="both"/>
      </w:pPr>
    </w:p>
    <w:p w14:paraId="06870800" w14:textId="51757A91" w:rsidR="008B2F25" w:rsidRDefault="00772DF7" w:rsidP="00E81D43">
      <w:pPr>
        <w:jc w:val="both"/>
      </w:pPr>
      <w:r w:rsidRPr="00FB48EF">
        <w:t>K</w:t>
      </w:r>
      <w:r w:rsidR="006F5D8E" w:rsidRPr="00FB48EF">
        <w:t>omisjon</w:t>
      </w:r>
      <w:r w:rsidR="008B2F25" w:rsidRPr="00FB48EF">
        <w:t xml:space="preserve"> </w:t>
      </w:r>
      <w:r w:rsidRPr="00FB48EF">
        <w:t>tegi ettepaneku võtta</w:t>
      </w:r>
      <w:r w:rsidR="008B2F25" w:rsidRPr="00FB48EF">
        <w:t xml:space="preserve"> eelnõu teise</w:t>
      </w:r>
      <w:r w:rsidR="00526465" w:rsidRPr="00FB48EF">
        <w:t>ks</w:t>
      </w:r>
      <w:r w:rsidR="008B2F25" w:rsidRPr="00FB48EF">
        <w:t xml:space="preserve"> lugemise</w:t>
      </w:r>
      <w:r w:rsidR="00526465" w:rsidRPr="00FB48EF">
        <w:t>ks</w:t>
      </w:r>
      <w:r w:rsidR="008B2F25" w:rsidRPr="00FB48EF">
        <w:t xml:space="preserve"> Riigikogu täiskogu päe</w:t>
      </w:r>
      <w:r w:rsidR="006F5D8E" w:rsidRPr="00FB48EF">
        <w:t xml:space="preserve">vakorda </w:t>
      </w:r>
      <w:r w:rsidRPr="00FB48EF">
        <w:t xml:space="preserve">käesoleva aasta </w:t>
      </w:r>
      <w:r w:rsidR="00FB48EF" w:rsidRPr="00FB48EF">
        <w:t>24. septembril.</w:t>
      </w:r>
    </w:p>
    <w:p w14:paraId="778E6EBD" w14:textId="77777777" w:rsidR="0043012D" w:rsidRDefault="0043012D" w:rsidP="00E81D43">
      <w:pPr>
        <w:jc w:val="both"/>
      </w:pPr>
    </w:p>
    <w:p w14:paraId="054A9064" w14:textId="39646409" w:rsidR="00772DF7" w:rsidRDefault="00772DF7" w:rsidP="00746CED">
      <w:pPr>
        <w:jc w:val="both"/>
      </w:pPr>
      <w:r>
        <w:t>K</w:t>
      </w:r>
      <w:r w:rsidR="00746CED">
        <w:t xml:space="preserve">ui eelnõu teine lugemine lõpetatakse, </w:t>
      </w:r>
      <w:r>
        <w:t>on komisjoni ettepanek võtta</w:t>
      </w:r>
      <w:r w:rsidR="00746CED" w:rsidRPr="0047395E">
        <w:t xml:space="preserve"> eelnõu </w:t>
      </w:r>
      <w:r w:rsidR="00746CED">
        <w:t>kolmandaks</w:t>
      </w:r>
      <w:r w:rsidR="00746CED" w:rsidRPr="0047395E">
        <w:t xml:space="preserve"> lugemise</w:t>
      </w:r>
      <w:r w:rsidR="00746CED">
        <w:t>ks</w:t>
      </w:r>
      <w:r w:rsidR="00746CED" w:rsidRPr="0047395E">
        <w:t xml:space="preserve"> Riigikogu täiskogu </w:t>
      </w:r>
      <w:r w:rsidR="00746CED" w:rsidRPr="00FB48EF">
        <w:t xml:space="preserve">päevakorda </w:t>
      </w:r>
      <w:r w:rsidRPr="00FB48EF">
        <w:t xml:space="preserve">käesoleva aasta </w:t>
      </w:r>
      <w:r w:rsidR="00FB48EF" w:rsidRPr="00FB48EF">
        <w:t>8. oktoobril</w:t>
      </w:r>
      <w:r w:rsidRPr="00FB48EF">
        <w:t>.</w:t>
      </w:r>
      <w:r w:rsidR="00746CED">
        <w:t xml:space="preserve"> </w:t>
      </w:r>
    </w:p>
    <w:p w14:paraId="1FED1DAA" w14:textId="77777777" w:rsidR="006A081B" w:rsidRDefault="006A081B" w:rsidP="00746CED">
      <w:pPr>
        <w:jc w:val="both"/>
      </w:pPr>
    </w:p>
    <w:p w14:paraId="32B87A48" w14:textId="050673B0" w:rsidR="006A081B" w:rsidRDefault="006A081B" w:rsidP="006A081B">
      <w:pPr>
        <w:spacing w:before="80"/>
      </w:pPr>
      <w:r w:rsidRPr="006A081B">
        <w:rPr>
          <w:rFonts w:ascii="Times-Roman" w:hAnsi="Times-Roman"/>
        </w:rPr>
        <w:t>Otsuste</w:t>
      </w:r>
      <w:r>
        <w:rPr>
          <w:rFonts w:ascii="Times-Roman" w:hAnsi="Times-Roman"/>
          <w:b/>
          <w:bCs/>
        </w:rPr>
        <w:t xml:space="preserve"> </w:t>
      </w:r>
      <w:r>
        <w:rPr>
          <w:rFonts w:ascii="Times-Roman" w:hAnsi="Times-Roman"/>
        </w:rPr>
        <w:t xml:space="preserve">poolt </w:t>
      </w:r>
      <w:r>
        <w:rPr>
          <w:rFonts w:ascii="Times-Roman" w:hAnsi="Times-Roman"/>
        </w:rPr>
        <w:t xml:space="preserve">oli </w:t>
      </w:r>
      <w:r>
        <w:rPr>
          <w:rFonts w:ascii="Times-Roman" w:hAnsi="Times-Roman"/>
        </w:rPr>
        <w:t>7</w:t>
      </w:r>
      <w:r>
        <w:rPr>
          <w:rFonts w:ascii="Times-Roman" w:hAnsi="Times-Roman"/>
        </w:rPr>
        <w:t xml:space="preserve"> komisjoni liiget</w:t>
      </w:r>
      <w:r>
        <w:rPr>
          <w:rFonts w:ascii="Times-Roman" w:hAnsi="Times-Roman"/>
        </w:rPr>
        <w:t>; vastu 2</w:t>
      </w:r>
      <w:r>
        <w:rPr>
          <w:rFonts w:ascii="Times-Roman" w:hAnsi="Times-Roman"/>
        </w:rPr>
        <w:t xml:space="preserve"> liiget, </w:t>
      </w:r>
      <w:r>
        <w:rPr>
          <w:rFonts w:ascii="Times-Roman" w:hAnsi="Times-Roman"/>
        </w:rPr>
        <w:t xml:space="preserve">erapooletuid </w:t>
      </w:r>
      <w:r>
        <w:rPr>
          <w:rFonts w:ascii="Times-Roman" w:hAnsi="Times-Roman"/>
        </w:rPr>
        <w:t>ei olnud</w:t>
      </w:r>
      <w:r>
        <w:rPr>
          <w:rFonts w:ascii="Times-Roman" w:hAnsi="Times-Roman"/>
        </w:rPr>
        <w:t>.</w:t>
      </w:r>
    </w:p>
    <w:p w14:paraId="664AE10D" w14:textId="77777777" w:rsidR="006A081B" w:rsidRDefault="006A081B" w:rsidP="00746CED">
      <w:pPr>
        <w:jc w:val="both"/>
      </w:pPr>
    </w:p>
    <w:p w14:paraId="71F8EAC1" w14:textId="77777777" w:rsidR="00ED626B" w:rsidRPr="00990811" w:rsidRDefault="00ED626B" w:rsidP="00ED626B">
      <w:pPr>
        <w:pBdr>
          <w:bottom w:val="single" w:sz="6" w:space="1" w:color="auto"/>
        </w:pBdr>
      </w:pPr>
    </w:p>
    <w:p w14:paraId="7552DF2D" w14:textId="34F3C291" w:rsidR="00ED626B" w:rsidRPr="00990811" w:rsidRDefault="00ED626B" w:rsidP="00ED626B">
      <w:r w:rsidRPr="00990811">
        <w:t xml:space="preserve">Esitab õiguskomisjon </w:t>
      </w:r>
      <w:r w:rsidR="00FB48EF">
        <w:t xml:space="preserve">22.09. </w:t>
      </w:r>
      <w:r w:rsidRPr="00990811">
        <w:t>202</w:t>
      </w:r>
      <w:r>
        <w:t>5</w:t>
      </w:r>
      <w:r w:rsidRPr="00990811">
        <w:t>.</w:t>
      </w:r>
    </w:p>
    <w:p w14:paraId="0748C54D" w14:textId="77777777" w:rsidR="00ED626B" w:rsidRPr="00990811" w:rsidRDefault="00ED626B" w:rsidP="00ED626B"/>
    <w:p w14:paraId="0DC5C982" w14:textId="77777777" w:rsidR="00ED626B" w:rsidRPr="00990811" w:rsidRDefault="00ED626B" w:rsidP="00ED626B"/>
    <w:p w14:paraId="77D02BFB" w14:textId="77777777" w:rsidR="00ED626B" w:rsidRPr="00990811" w:rsidRDefault="00ED626B" w:rsidP="00ED626B"/>
    <w:p w14:paraId="08343F63" w14:textId="77777777" w:rsidR="00ED626B" w:rsidRPr="00990811" w:rsidRDefault="00ED626B" w:rsidP="00ED626B">
      <w:r w:rsidRPr="00990811">
        <w:t>(kinnitatud digitaalselt)</w:t>
      </w:r>
    </w:p>
    <w:p w14:paraId="57706E8A" w14:textId="77777777" w:rsidR="00ED626B" w:rsidRDefault="00ED626B" w:rsidP="00ED626B">
      <w:r>
        <w:t>Madis Timpson</w:t>
      </w:r>
    </w:p>
    <w:p w14:paraId="0F4D791B" w14:textId="77777777" w:rsidR="00ED626B" w:rsidRPr="00990811" w:rsidRDefault="00ED626B" w:rsidP="00ED626B">
      <w:r w:rsidRPr="00990811">
        <w:t>Õiguskomisjoni esimees</w:t>
      </w:r>
    </w:p>
    <w:p w14:paraId="2A2BB389" w14:textId="77777777" w:rsidR="00ED626B" w:rsidRPr="00990811" w:rsidRDefault="00ED626B" w:rsidP="00ED626B"/>
    <w:p w14:paraId="12A8142B" w14:textId="77777777" w:rsidR="002E33B9" w:rsidRDefault="002E33B9" w:rsidP="00746CED">
      <w:pPr>
        <w:jc w:val="both"/>
      </w:pPr>
    </w:p>
    <w:p w14:paraId="72DAA212" w14:textId="25B45488" w:rsidR="009C28BB" w:rsidRPr="00643A41" w:rsidRDefault="009C28BB" w:rsidP="00E81D43">
      <w:pPr>
        <w:jc w:val="both"/>
      </w:pPr>
    </w:p>
    <w:sectPr w:rsidR="009C28BB" w:rsidRPr="00643A41" w:rsidSect="00E34543"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348C4" w14:textId="77777777" w:rsidR="001B570D" w:rsidRDefault="001B570D" w:rsidP="00CB6F2D">
      <w:r>
        <w:separator/>
      </w:r>
    </w:p>
  </w:endnote>
  <w:endnote w:type="continuationSeparator" w:id="0">
    <w:p w14:paraId="4A67E7AA" w14:textId="77777777" w:rsidR="001B570D" w:rsidRDefault="001B570D" w:rsidP="00CB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FF10" w14:textId="77777777" w:rsidR="0007552B" w:rsidRDefault="0007552B" w:rsidP="00B5796A">
    <w:pPr>
      <w:pStyle w:val="Jalu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0A8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F339" w14:textId="77777777" w:rsidR="0007552B" w:rsidRDefault="0007552B">
    <w:pPr>
      <w:pStyle w:val="Jalus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4024" w14:textId="77777777" w:rsidR="001B570D" w:rsidRDefault="001B570D" w:rsidP="00CB6F2D">
      <w:r>
        <w:separator/>
      </w:r>
    </w:p>
  </w:footnote>
  <w:footnote w:type="continuationSeparator" w:id="0">
    <w:p w14:paraId="37A0FC9F" w14:textId="77777777" w:rsidR="001B570D" w:rsidRDefault="001B570D" w:rsidP="00CB6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E5E5" w14:textId="77777777" w:rsidR="000E3599" w:rsidRDefault="000E3599" w:rsidP="000E3599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0576"/>
    <w:multiLevelType w:val="hybridMultilevel"/>
    <w:tmpl w:val="F07ECDF4"/>
    <w:lvl w:ilvl="0" w:tplc="AE9E59BC">
      <w:start w:val="1"/>
      <w:numFmt w:val="low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263D"/>
    <w:multiLevelType w:val="hybridMultilevel"/>
    <w:tmpl w:val="0C989918"/>
    <w:lvl w:ilvl="0" w:tplc="2E1651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C7C71"/>
    <w:multiLevelType w:val="hybridMultilevel"/>
    <w:tmpl w:val="F03846D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90E4D"/>
    <w:multiLevelType w:val="hybridMultilevel"/>
    <w:tmpl w:val="214841A8"/>
    <w:lvl w:ilvl="0" w:tplc="C792B0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B34C6"/>
    <w:multiLevelType w:val="hybridMultilevel"/>
    <w:tmpl w:val="6B9A7C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9048F"/>
    <w:multiLevelType w:val="hybridMultilevel"/>
    <w:tmpl w:val="0D64039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C18"/>
    <w:multiLevelType w:val="hybridMultilevel"/>
    <w:tmpl w:val="82928A7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E3452"/>
    <w:multiLevelType w:val="hybridMultilevel"/>
    <w:tmpl w:val="BDE47D9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540221">
    <w:abstractNumId w:val="4"/>
  </w:num>
  <w:num w:numId="2" w16cid:durableId="1111049789">
    <w:abstractNumId w:val="5"/>
  </w:num>
  <w:num w:numId="3" w16cid:durableId="1807698640">
    <w:abstractNumId w:val="0"/>
  </w:num>
  <w:num w:numId="4" w16cid:durableId="1643269117">
    <w:abstractNumId w:val="3"/>
  </w:num>
  <w:num w:numId="5" w16cid:durableId="289173768">
    <w:abstractNumId w:val="1"/>
  </w:num>
  <w:num w:numId="6" w16cid:durableId="1753622280">
    <w:abstractNumId w:val="6"/>
  </w:num>
  <w:num w:numId="7" w16cid:durableId="1672293524">
    <w:abstractNumId w:val="7"/>
  </w:num>
  <w:num w:numId="8" w16cid:durableId="1453398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B9"/>
    <w:rsid w:val="00010D94"/>
    <w:rsid w:val="00013D15"/>
    <w:rsid w:val="0002026C"/>
    <w:rsid w:val="000214B2"/>
    <w:rsid w:val="00042E6B"/>
    <w:rsid w:val="00047B0C"/>
    <w:rsid w:val="0007071B"/>
    <w:rsid w:val="000736DC"/>
    <w:rsid w:val="0007552B"/>
    <w:rsid w:val="0008460B"/>
    <w:rsid w:val="000924AB"/>
    <w:rsid w:val="000927B7"/>
    <w:rsid w:val="00094246"/>
    <w:rsid w:val="00095EAC"/>
    <w:rsid w:val="000A5653"/>
    <w:rsid w:val="000A7F9A"/>
    <w:rsid w:val="000B72F1"/>
    <w:rsid w:val="000E3599"/>
    <w:rsid w:val="000E5E7E"/>
    <w:rsid w:val="000E7E2A"/>
    <w:rsid w:val="000F4A43"/>
    <w:rsid w:val="000F73D6"/>
    <w:rsid w:val="00100A8A"/>
    <w:rsid w:val="001062D7"/>
    <w:rsid w:val="001117ED"/>
    <w:rsid w:val="001164C1"/>
    <w:rsid w:val="00121C49"/>
    <w:rsid w:val="001222DF"/>
    <w:rsid w:val="0012280E"/>
    <w:rsid w:val="0012476C"/>
    <w:rsid w:val="00125678"/>
    <w:rsid w:val="001317BE"/>
    <w:rsid w:val="001342DE"/>
    <w:rsid w:val="0014102E"/>
    <w:rsid w:val="00141F57"/>
    <w:rsid w:val="001430F3"/>
    <w:rsid w:val="0014786D"/>
    <w:rsid w:val="00157583"/>
    <w:rsid w:val="00174ABF"/>
    <w:rsid w:val="00174DA2"/>
    <w:rsid w:val="001809E5"/>
    <w:rsid w:val="00184A68"/>
    <w:rsid w:val="0018553C"/>
    <w:rsid w:val="00194AF7"/>
    <w:rsid w:val="00195B70"/>
    <w:rsid w:val="001B570D"/>
    <w:rsid w:val="001B76E7"/>
    <w:rsid w:val="001C2006"/>
    <w:rsid w:val="001E1029"/>
    <w:rsid w:val="001F2276"/>
    <w:rsid w:val="00202DB1"/>
    <w:rsid w:val="0022395F"/>
    <w:rsid w:val="0023248E"/>
    <w:rsid w:val="00236625"/>
    <w:rsid w:val="0024634C"/>
    <w:rsid w:val="0026591D"/>
    <w:rsid w:val="00281D5F"/>
    <w:rsid w:val="00296762"/>
    <w:rsid w:val="002A04DC"/>
    <w:rsid w:val="002A0F21"/>
    <w:rsid w:val="002A5A43"/>
    <w:rsid w:val="002B2DC0"/>
    <w:rsid w:val="002C7CF3"/>
    <w:rsid w:val="002D0A1E"/>
    <w:rsid w:val="002D1159"/>
    <w:rsid w:val="002E33B9"/>
    <w:rsid w:val="0030310B"/>
    <w:rsid w:val="00305C96"/>
    <w:rsid w:val="00312220"/>
    <w:rsid w:val="003150B0"/>
    <w:rsid w:val="003417BE"/>
    <w:rsid w:val="00347EF0"/>
    <w:rsid w:val="0035039E"/>
    <w:rsid w:val="003622AE"/>
    <w:rsid w:val="00372797"/>
    <w:rsid w:val="003823C9"/>
    <w:rsid w:val="00387A08"/>
    <w:rsid w:val="003915CA"/>
    <w:rsid w:val="00391C3B"/>
    <w:rsid w:val="00393078"/>
    <w:rsid w:val="003A1E71"/>
    <w:rsid w:val="003B2491"/>
    <w:rsid w:val="003B7E37"/>
    <w:rsid w:val="003C1390"/>
    <w:rsid w:val="003C264F"/>
    <w:rsid w:val="003C3487"/>
    <w:rsid w:val="003C54DB"/>
    <w:rsid w:val="003C55A7"/>
    <w:rsid w:val="003D1145"/>
    <w:rsid w:val="003D582B"/>
    <w:rsid w:val="003E0716"/>
    <w:rsid w:val="003E4DC6"/>
    <w:rsid w:val="003F1C7A"/>
    <w:rsid w:val="004106D6"/>
    <w:rsid w:val="00413661"/>
    <w:rsid w:val="0041581A"/>
    <w:rsid w:val="0041664D"/>
    <w:rsid w:val="0042003D"/>
    <w:rsid w:val="0042108F"/>
    <w:rsid w:val="0043012D"/>
    <w:rsid w:val="00437F8B"/>
    <w:rsid w:val="00444DEB"/>
    <w:rsid w:val="0045291E"/>
    <w:rsid w:val="00467BEE"/>
    <w:rsid w:val="0047395E"/>
    <w:rsid w:val="00493163"/>
    <w:rsid w:val="004947B4"/>
    <w:rsid w:val="004B6E7A"/>
    <w:rsid w:val="004C3656"/>
    <w:rsid w:val="004D7D88"/>
    <w:rsid w:val="004E3846"/>
    <w:rsid w:val="004F1D01"/>
    <w:rsid w:val="005059E0"/>
    <w:rsid w:val="0051001B"/>
    <w:rsid w:val="00515E44"/>
    <w:rsid w:val="00516F16"/>
    <w:rsid w:val="00522CA0"/>
    <w:rsid w:val="00526465"/>
    <w:rsid w:val="0053198F"/>
    <w:rsid w:val="00533FDC"/>
    <w:rsid w:val="00540808"/>
    <w:rsid w:val="00545C38"/>
    <w:rsid w:val="0054629E"/>
    <w:rsid w:val="00553D0E"/>
    <w:rsid w:val="00567B75"/>
    <w:rsid w:val="0057776E"/>
    <w:rsid w:val="005A3077"/>
    <w:rsid w:val="005A4095"/>
    <w:rsid w:val="005A5966"/>
    <w:rsid w:val="005A7266"/>
    <w:rsid w:val="005B0264"/>
    <w:rsid w:val="005D1D83"/>
    <w:rsid w:val="005D2348"/>
    <w:rsid w:val="005E18BA"/>
    <w:rsid w:val="005E5A50"/>
    <w:rsid w:val="005E6B78"/>
    <w:rsid w:val="005E70ED"/>
    <w:rsid w:val="00601546"/>
    <w:rsid w:val="00612FCC"/>
    <w:rsid w:val="00613C77"/>
    <w:rsid w:val="00620A34"/>
    <w:rsid w:val="00623C53"/>
    <w:rsid w:val="00627ADE"/>
    <w:rsid w:val="006332F5"/>
    <w:rsid w:val="0063573B"/>
    <w:rsid w:val="006359FC"/>
    <w:rsid w:val="00645AB5"/>
    <w:rsid w:val="00645B94"/>
    <w:rsid w:val="006560B1"/>
    <w:rsid w:val="00664891"/>
    <w:rsid w:val="006652AE"/>
    <w:rsid w:val="006766EF"/>
    <w:rsid w:val="0068456E"/>
    <w:rsid w:val="00685AD8"/>
    <w:rsid w:val="00694156"/>
    <w:rsid w:val="006966B9"/>
    <w:rsid w:val="006A081B"/>
    <w:rsid w:val="006B4933"/>
    <w:rsid w:val="006D0AB3"/>
    <w:rsid w:val="006D45CF"/>
    <w:rsid w:val="006E18A0"/>
    <w:rsid w:val="006F2BF4"/>
    <w:rsid w:val="006F3005"/>
    <w:rsid w:val="006F5D02"/>
    <w:rsid w:val="006F5D8E"/>
    <w:rsid w:val="006F75FD"/>
    <w:rsid w:val="00705BEE"/>
    <w:rsid w:val="00705C04"/>
    <w:rsid w:val="007200B9"/>
    <w:rsid w:val="00722774"/>
    <w:rsid w:val="00724DA2"/>
    <w:rsid w:val="007312A3"/>
    <w:rsid w:val="007423E2"/>
    <w:rsid w:val="00746CED"/>
    <w:rsid w:val="0074790A"/>
    <w:rsid w:val="00752F32"/>
    <w:rsid w:val="007721DF"/>
    <w:rsid w:val="00772DF7"/>
    <w:rsid w:val="007820CC"/>
    <w:rsid w:val="0078510E"/>
    <w:rsid w:val="00785D24"/>
    <w:rsid w:val="00794272"/>
    <w:rsid w:val="00796EB2"/>
    <w:rsid w:val="007A48BA"/>
    <w:rsid w:val="007A5B74"/>
    <w:rsid w:val="007C16B7"/>
    <w:rsid w:val="007D0AE5"/>
    <w:rsid w:val="007D417F"/>
    <w:rsid w:val="00800CD0"/>
    <w:rsid w:val="00802318"/>
    <w:rsid w:val="008029B9"/>
    <w:rsid w:val="00811EDA"/>
    <w:rsid w:val="00816910"/>
    <w:rsid w:val="008202CD"/>
    <w:rsid w:val="0082617A"/>
    <w:rsid w:val="0083132D"/>
    <w:rsid w:val="008415C3"/>
    <w:rsid w:val="00846238"/>
    <w:rsid w:val="008573B8"/>
    <w:rsid w:val="00865C98"/>
    <w:rsid w:val="008743FF"/>
    <w:rsid w:val="00877982"/>
    <w:rsid w:val="0088643C"/>
    <w:rsid w:val="00891289"/>
    <w:rsid w:val="00892492"/>
    <w:rsid w:val="008937C0"/>
    <w:rsid w:val="00896680"/>
    <w:rsid w:val="008B2F25"/>
    <w:rsid w:val="008D4A17"/>
    <w:rsid w:val="008D6BE4"/>
    <w:rsid w:val="008D7CCB"/>
    <w:rsid w:val="008E331F"/>
    <w:rsid w:val="008E7362"/>
    <w:rsid w:val="008F167F"/>
    <w:rsid w:val="008F567D"/>
    <w:rsid w:val="00915B84"/>
    <w:rsid w:val="00923CFD"/>
    <w:rsid w:val="00950116"/>
    <w:rsid w:val="00953E50"/>
    <w:rsid w:val="00964F1A"/>
    <w:rsid w:val="009736FA"/>
    <w:rsid w:val="00984387"/>
    <w:rsid w:val="00987928"/>
    <w:rsid w:val="00997238"/>
    <w:rsid w:val="009A250B"/>
    <w:rsid w:val="009A3CF8"/>
    <w:rsid w:val="009C28BB"/>
    <w:rsid w:val="009E1C99"/>
    <w:rsid w:val="009F4C84"/>
    <w:rsid w:val="00A001BC"/>
    <w:rsid w:val="00A05A23"/>
    <w:rsid w:val="00A23EC8"/>
    <w:rsid w:val="00A368C9"/>
    <w:rsid w:val="00A565E6"/>
    <w:rsid w:val="00A70178"/>
    <w:rsid w:val="00A7270C"/>
    <w:rsid w:val="00A819A2"/>
    <w:rsid w:val="00AC0AE4"/>
    <w:rsid w:val="00AC2326"/>
    <w:rsid w:val="00AC2F48"/>
    <w:rsid w:val="00AD512D"/>
    <w:rsid w:val="00AE2CEF"/>
    <w:rsid w:val="00AE53CA"/>
    <w:rsid w:val="00AE7890"/>
    <w:rsid w:val="00AF6342"/>
    <w:rsid w:val="00B14965"/>
    <w:rsid w:val="00B16923"/>
    <w:rsid w:val="00B21F8B"/>
    <w:rsid w:val="00B27DC7"/>
    <w:rsid w:val="00B30063"/>
    <w:rsid w:val="00B37529"/>
    <w:rsid w:val="00B53A1C"/>
    <w:rsid w:val="00B5796A"/>
    <w:rsid w:val="00B653CC"/>
    <w:rsid w:val="00B67B52"/>
    <w:rsid w:val="00B70D63"/>
    <w:rsid w:val="00B749FC"/>
    <w:rsid w:val="00B81EEC"/>
    <w:rsid w:val="00B829D8"/>
    <w:rsid w:val="00B86ADD"/>
    <w:rsid w:val="00B97D0A"/>
    <w:rsid w:val="00BA1B8F"/>
    <w:rsid w:val="00BA2B96"/>
    <w:rsid w:val="00BA37F7"/>
    <w:rsid w:val="00BB4E08"/>
    <w:rsid w:val="00BB6123"/>
    <w:rsid w:val="00BC38D5"/>
    <w:rsid w:val="00BC54E7"/>
    <w:rsid w:val="00BE26D8"/>
    <w:rsid w:val="00BE287C"/>
    <w:rsid w:val="00BE397D"/>
    <w:rsid w:val="00BE4C35"/>
    <w:rsid w:val="00BF39B3"/>
    <w:rsid w:val="00C5612F"/>
    <w:rsid w:val="00C61836"/>
    <w:rsid w:val="00C6780E"/>
    <w:rsid w:val="00C82C0A"/>
    <w:rsid w:val="00C91325"/>
    <w:rsid w:val="00C937F4"/>
    <w:rsid w:val="00C9704E"/>
    <w:rsid w:val="00CA5EA0"/>
    <w:rsid w:val="00CA6892"/>
    <w:rsid w:val="00CB6F2D"/>
    <w:rsid w:val="00CD030F"/>
    <w:rsid w:val="00CD26D5"/>
    <w:rsid w:val="00CD32C5"/>
    <w:rsid w:val="00CD65FF"/>
    <w:rsid w:val="00CE5397"/>
    <w:rsid w:val="00CE701D"/>
    <w:rsid w:val="00CF0AC8"/>
    <w:rsid w:val="00CF2204"/>
    <w:rsid w:val="00CF3DDE"/>
    <w:rsid w:val="00D02F71"/>
    <w:rsid w:val="00D1174D"/>
    <w:rsid w:val="00D20EAA"/>
    <w:rsid w:val="00D25A43"/>
    <w:rsid w:val="00D31D41"/>
    <w:rsid w:val="00D32743"/>
    <w:rsid w:val="00D426AA"/>
    <w:rsid w:val="00D42F81"/>
    <w:rsid w:val="00D4308A"/>
    <w:rsid w:val="00D52C2F"/>
    <w:rsid w:val="00D52CFB"/>
    <w:rsid w:val="00D60C8C"/>
    <w:rsid w:val="00D773B3"/>
    <w:rsid w:val="00D81BEF"/>
    <w:rsid w:val="00D83296"/>
    <w:rsid w:val="00D948C1"/>
    <w:rsid w:val="00D9775E"/>
    <w:rsid w:val="00DA12FF"/>
    <w:rsid w:val="00DA1D26"/>
    <w:rsid w:val="00DA53F6"/>
    <w:rsid w:val="00DB349D"/>
    <w:rsid w:val="00DB4050"/>
    <w:rsid w:val="00DD3AE6"/>
    <w:rsid w:val="00DE28F7"/>
    <w:rsid w:val="00DF1176"/>
    <w:rsid w:val="00DF1617"/>
    <w:rsid w:val="00E00D69"/>
    <w:rsid w:val="00E12133"/>
    <w:rsid w:val="00E34543"/>
    <w:rsid w:val="00E43AFF"/>
    <w:rsid w:val="00E63126"/>
    <w:rsid w:val="00E81D43"/>
    <w:rsid w:val="00E87944"/>
    <w:rsid w:val="00E9289D"/>
    <w:rsid w:val="00EA3C17"/>
    <w:rsid w:val="00EB18D8"/>
    <w:rsid w:val="00EB70B6"/>
    <w:rsid w:val="00ED626B"/>
    <w:rsid w:val="00EF3A51"/>
    <w:rsid w:val="00F00092"/>
    <w:rsid w:val="00F05B82"/>
    <w:rsid w:val="00F134C0"/>
    <w:rsid w:val="00F475B6"/>
    <w:rsid w:val="00F52C81"/>
    <w:rsid w:val="00F534B7"/>
    <w:rsid w:val="00F6312A"/>
    <w:rsid w:val="00F825E4"/>
    <w:rsid w:val="00FB0BAE"/>
    <w:rsid w:val="00FB1183"/>
    <w:rsid w:val="00FB48EF"/>
    <w:rsid w:val="00FB4A57"/>
    <w:rsid w:val="00FB6ADB"/>
    <w:rsid w:val="00FB70E6"/>
    <w:rsid w:val="00FC0329"/>
    <w:rsid w:val="00FD2544"/>
    <w:rsid w:val="00FE3D2F"/>
    <w:rsid w:val="00FE5566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5C2D"/>
  <w15:chartTrackingRefBased/>
  <w15:docId w15:val="{AFD9D2F4-06DF-4051-931D-C28AE760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4AB"/>
    <w:rPr>
      <w:rFonts w:ascii="Times New Roman" w:eastAsia="Times New Roman" w:hAnsi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924AB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7395E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7395E"/>
    <w:rPr>
      <w:rFonts w:ascii="Tahoma" w:eastAsia="Times New Roman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CB6F2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B6F2D"/>
    <w:rPr>
      <w:rFonts w:ascii="Times New Roman" w:eastAsia="Times New Roman" w:hAnsi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CB6F2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B6F2D"/>
    <w:rPr>
      <w:rFonts w:ascii="Times New Roman" w:eastAsia="Times New Roman" w:hAnsi="Times New Roman"/>
      <w:sz w:val="24"/>
      <w:szCs w:val="24"/>
    </w:rPr>
  </w:style>
  <w:style w:type="paragraph" w:styleId="Redaktsioon">
    <w:name w:val="Revision"/>
    <w:hidden/>
    <w:uiPriority w:val="99"/>
    <w:semiHidden/>
    <w:rsid w:val="005E18BA"/>
    <w:rPr>
      <w:rFonts w:ascii="Times New Roman" w:eastAsia="Times New Roman" w:hAnsi="Times New Roman"/>
      <w:sz w:val="24"/>
      <w:szCs w:val="24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5A307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A3077"/>
    <w:rPr>
      <w:lang w:eastAsia="en-US"/>
    </w:rPr>
  </w:style>
  <w:style w:type="paragraph" w:customStyle="1" w:styleId="muutmisksk">
    <w:name w:val="muutmiskäsk"/>
    <w:basedOn w:val="Normaallaad"/>
    <w:qFormat/>
    <w:rsid w:val="00545C38"/>
    <w:pPr>
      <w:widowControl w:val="0"/>
      <w:autoSpaceDN w:val="0"/>
      <w:adjustRightInd w:val="0"/>
      <w:spacing w:before="240"/>
      <w:jc w:val="both"/>
    </w:pPr>
  </w:style>
  <w:style w:type="paragraph" w:customStyle="1" w:styleId="muudetavtekst">
    <w:name w:val="muudetav tekst"/>
    <w:basedOn w:val="Normaallaad"/>
    <w:qFormat/>
    <w:rsid w:val="00545C38"/>
    <w:pPr>
      <w:suppressAutoHyphens/>
      <w:autoSpaceDN w:val="0"/>
      <w:adjustRightInd w:val="0"/>
      <w:jc w:val="both"/>
    </w:pPr>
  </w:style>
  <w:style w:type="character" w:styleId="Hperlink">
    <w:name w:val="Hyperlink"/>
    <w:basedOn w:val="Liguvaikefont"/>
    <w:uiPriority w:val="99"/>
    <w:unhideWhenUsed/>
    <w:rsid w:val="00A05A23"/>
    <w:rPr>
      <w:color w:val="000000"/>
      <w:u w:val="single"/>
    </w:rPr>
  </w:style>
  <w:style w:type="character" w:customStyle="1" w:styleId="apple-converted-space">
    <w:name w:val="apple-converted-space"/>
    <w:basedOn w:val="Liguvaikefont"/>
    <w:rsid w:val="00A05A23"/>
  </w:style>
  <w:style w:type="paragraph" w:styleId="Normaallaadveeb">
    <w:name w:val="Normal (Web)"/>
    <w:basedOn w:val="Normaallaad"/>
    <w:uiPriority w:val="99"/>
    <w:unhideWhenUsed/>
    <w:rsid w:val="0063573B"/>
    <w:pPr>
      <w:spacing w:before="100" w:beforeAutospacing="1" w:after="100" w:afterAutospacing="1"/>
    </w:pPr>
  </w:style>
  <w:style w:type="paragraph" w:customStyle="1" w:styleId="seadusetekst">
    <w:name w:val="seaduse tekst"/>
    <w:basedOn w:val="Normaallaad"/>
    <w:uiPriority w:val="1"/>
    <w:qFormat/>
    <w:rsid w:val="00623C53"/>
    <w:pPr>
      <w:suppressAutoHyphens/>
      <w:spacing w:after="120"/>
      <w:jc w:val="both"/>
    </w:pPr>
    <w:rPr>
      <w:szCs w:val="22"/>
      <w:lang w:eastAsia="en-US"/>
    </w:rPr>
  </w:style>
  <w:style w:type="paragraph" w:customStyle="1" w:styleId="Standard">
    <w:name w:val="Standard"/>
    <w:rsid w:val="00623C53"/>
    <w:pPr>
      <w:suppressAutoHyphens/>
      <w:spacing w:after="200" w:line="276" w:lineRule="auto"/>
    </w:pPr>
    <w:rPr>
      <w:rFonts w:eastAsia="SimSun" w:cs="Calibri"/>
      <w:kern w:val="2"/>
      <w:sz w:val="22"/>
      <w:szCs w:val="22"/>
      <w:lang w:eastAsia="ar-SA"/>
    </w:rPr>
  </w:style>
  <w:style w:type="character" w:styleId="Kommentaariviide">
    <w:name w:val="annotation reference"/>
    <w:basedOn w:val="Liguvaikefont"/>
    <w:uiPriority w:val="99"/>
    <w:semiHidden/>
    <w:unhideWhenUsed/>
    <w:rsid w:val="00892492"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92492"/>
    <w:pPr>
      <w:spacing w:after="0" w:line="240" w:lineRule="auto"/>
    </w:pPr>
    <w:rPr>
      <w:rFonts w:ascii="Times New Roman" w:eastAsia="Times New Roman" w:hAnsi="Times New Roman"/>
      <w:b/>
      <w:bCs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92492"/>
    <w:rPr>
      <w:rFonts w:ascii="Times New Roman" w:eastAsia="Times New Roman" w:hAnsi="Times New Roman"/>
      <w:b/>
      <w:bCs/>
      <w:lang w:eastAsia="en-US"/>
    </w:rPr>
  </w:style>
  <w:style w:type="character" w:styleId="Kohatitetekst">
    <w:name w:val="Placeholder Text"/>
    <w:basedOn w:val="Liguvaikefont"/>
    <w:uiPriority w:val="99"/>
    <w:semiHidden/>
    <w:rsid w:val="004106D6"/>
    <w:rPr>
      <w:color w:val="808080"/>
    </w:rPr>
  </w:style>
  <w:style w:type="paragraph" w:styleId="Vahedeta">
    <w:name w:val="No Spacing"/>
    <w:uiPriority w:val="1"/>
    <w:qFormat/>
    <w:rsid w:val="00ED626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pelle">
    <w:name w:val="spelle"/>
    <w:basedOn w:val="Liguvaikefont"/>
    <w:rsid w:val="006A0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uller\it$\Plangid\kom_mallid\Seletuskirja_mall_lugemiseks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Seletuskirja_mall_lugemiseks.dotx</Template>
  <TotalTime>4</TotalTime>
  <Pages>6</Pages>
  <Words>2627</Words>
  <Characters>15240</Characters>
  <Application>Microsoft Office Word</Application>
  <DocSecurity>0</DocSecurity>
  <Lines>127</Lines>
  <Paragraphs>35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92 SE II</vt:lpstr>
      <vt:lpstr>92 SE II</vt:lpstr>
    </vt:vector>
  </TitlesOfParts>
  <Company>Riigikogu</Company>
  <LinksUpToDate>false</LinksUpToDate>
  <CharactersWithSpaces>17832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 SE II</dc:title>
  <dc:subject/>
  <dc:creator>Raini Laide</dc:creator>
  <cp:keywords/>
  <dc:description/>
  <cp:lastModifiedBy>Raini Laide</cp:lastModifiedBy>
  <cp:revision>4</cp:revision>
  <cp:lastPrinted>2025-09-11T12:46:00Z</cp:lastPrinted>
  <dcterms:created xsi:type="dcterms:W3CDTF">2025-09-22T10:42:00Z</dcterms:created>
  <dcterms:modified xsi:type="dcterms:W3CDTF">2025-09-22T10:57:00Z</dcterms:modified>
</cp:coreProperties>
</file>