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71C9C" w14:textId="60238739" w:rsidR="004537A9" w:rsidRPr="00DB631B" w:rsidRDefault="004B0759" w:rsidP="006B7084">
      <w:pPr>
        <w:jc w:val="right"/>
        <w:rPr>
          <w:rFonts w:asciiTheme="minorHAnsi" w:eastAsia="Calibri" w:hAnsiTheme="minorHAnsi" w:cstheme="minorHAnsi"/>
          <w:bCs/>
        </w:rPr>
      </w:pPr>
      <w:bookmarkStart w:id="0" w:name="_Hlk194323939"/>
      <w:bookmarkStart w:id="1" w:name="_Hlk161821739"/>
      <w:r w:rsidRPr="00DB631B">
        <w:rPr>
          <w:rFonts w:asciiTheme="minorHAnsi" w:eastAsia="Calibri" w:hAnsiTheme="minorHAnsi" w:cstheme="minorHAnsi"/>
          <w:bCs/>
        </w:rPr>
        <w:t xml:space="preserve">Välismaalaste </w:t>
      </w:r>
      <w:r w:rsidR="006B7084" w:rsidRPr="00DB631B">
        <w:rPr>
          <w:rFonts w:asciiTheme="minorHAnsi" w:eastAsia="Calibri" w:hAnsiTheme="minorHAnsi" w:cstheme="minorHAnsi"/>
          <w:bCs/>
        </w:rPr>
        <w:t>seaduse</w:t>
      </w:r>
      <w:r w:rsidRPr="00DB631B">
        <w:rPr>
          <w:rFonts w:asciiTheme="minorHAnsi" w:eastAsia="Calibri" w:hAnsiTheme="minorHAnsi" w:cstheme="minorHAnsi"/>
          <w:bCs/>
        </w:rPr>
        <w:t xml:space="preserve"> </w:t>
      </w:r>
      <w:r w:rsidR="006B7084" w:rsidRPr="00DB631B">
        <w:rPr>
          <w:rFonts w:asciiTheme="minorHAnsi" w:eastAsia="Calibri" w:hAnsiTheme="minorHAnsi" w:cstheme="minorHAnsi"/>
          <w:bCs/>
        </w:rPr>
        <w:t>muutmise seaduse</w:t>
      </w:r>
    </w:p>
    <w:p w14:paraId="496A4982" w14:textId="77777777" w:rsidR="004B0759" w:rsidRPr="00DB631B" w:rsidRDefault="004B0759" w:rsidP="006B7084">
      <w:pPr>
        <w:jc w:val="right"/>
        <w:rPr>
          <w:rFonts w:asciiTheme="minorHAnsi" w:eastAsia="Calibri" w:hAnsiTheme="minorHAnsi" w:cstheme="minorHAnsi"/>
          <w:bCs/>
        </w:rPr>
      </w:pPr>
      <w:r w:rsidRPr="00DB631B">
        <w:rPr>
          <w:rFonts w:asciiTheme="minorHAnsi" w:eastAsia="Calibri" w:hAnsiTheme="minorHAnsi" w:cstheme="minorHAnsi"/>
          <w:bCs/>
        </w:rPr>
        <w:t>(tööjõupuudusega tegevusalade erisus</w:t>
      </w:r>
      <w:r w:rsidR="006B7084" w:rsidRPr="00DB631B">
        <w:rPr>
          <w:rFonts w:asciiTheme="minorHAnsi" w:eastAsia="Calibri" w:hAnsiTheme="minorHAnsi" w:cstheme="minorHAnsi"/>
          <w:bCs/>
        </w:rPr>
        <w:t xml:space="preserve">) </w:t>
      </w:r>
    </w:p>
    <w:p w14:paraId="20BFCF0C" w14:textId="499A8EEF" w:rsidR="00B003FF" w:rsidRPr="00DB631B" w:rsidRDefault="006B7084" w:rsidP="006B7084">
      <w:pPr>
        <w:jc w:val="right"/>
        <w:rPr>
          <w:rFonts w:asciiTheme="minorHAnsi" w:eastAsia="Calibri" w:hAnsiTheme="minorHAnsi" w:cstheme="minorHAnsi"/>
          <w:bCs/>
        </w:rPr>
      </w:pPr>
      <w:r w:rsidRPr="00DB631B">
        <w:rPr>
          <w:rFonts w:asciiTheme="minorHAnsi" w:eastAsia="Calibri" w:hAnsiTheme="minorHAnsi" w:cstheme="minorHAnsi"/>
          <w:bCs/>
        </w:rPr>
        <w:t xml:space="preserve">eelnõu </w:t>
      </w:r>
      <w:bookmarkEnd w:id="0"/>
      <w:r w:rsidRPr="00DB631B">
        <w:rPr>
          <w:rFonts w:asciiTheme="minorHAnsi" w:eastAsia="Calibri" w:hAnsiTheme="minorHAnsi" w:cstheme="minorHAnsi"/>
          <w:bCs/>
        </w:rPr>
        <w:t>seletuskirja juurde</w:t>
      </w:r>
    </w:p>
    <w:p w14:paraId="20AD29B5" w14:textId="7322165E" w:rsidR="006B7084" w:rsidRPr="00DB631B" w:rsidRDefault="006B7084" w:rsidP="006B7084">
      <w:pPr>
        <w:jc w:val="right"/>
        <w:rPr>
          <w:rFonts w:asciiTheme="minorHAnsi" w:eastAsia="Calibri" w:hAnsiTheme="minorHAnsi" w:cstheme="minorHAnsi"/>
          <w:bCs/>
        </w:rPr>
      </w:pPr>
      <w:r w:rsidRPr="00DB631B">
        <w:rPr>
          <w:rFonts w:asciiTheme="minorHAnsi" w:eastAsia="Calibri" w:hAnsiTheme="minorHAnsi" w:cstheme="minorHAnsi"/>
          <w:bCs/>
        </w:rPr>
        <w:t>Lisa</w:t>
      </w:r>
      <w:r w:rsidR="003674E0" w:rsidRPr="00DB631B">
        <w:rPr>
          <w:rFonts w:asciiTheme="minorHAnsi" w:eastAsia="Calibri" w:hAnsiTheme="minorHAnsi" w:cstheme="minorHAnsi"/>
          <w:bCs/>
        </w:rPr>
        <w:t xml:space="preserve"> 2</w:t>
      </w:r>
    </w:p>
    <w:p w14:paraId="7976B4A1" w14:textId="77777777" w:rsidR="00B003FF" w:rsidRPr="00DB631B" w:rsidRDefault="00B003FF" w:rsidP="006B7084">
      <w:pPr>
        <w:jc w:val="center"/>
        <w:rPr>
          <w:rFonts w:asciiTheme="minorHAnsi" w:eastAsia="Calibri" w:hAnsiTheme="minorHAnsi" w:cstheme="minorHAnsi"/>
          <w:b/>
        </w:rPr>
      </w:pPr>
      <w:r w:rsidRPr="00DB631B">
        <w:rPr>
          <w:rFonts w:asciiTheme="minorHAnsi" w:eastAsia="Calibri" w:hAnsiTheme="minorHAnsi" w:cstheme="minorHAnsi"/>
          <w:b/>
        </w:rPr>
        <w:t>Kooskõlastustabel</w:t>
      </w:r>
    </w:p>
    <w:p w14:paraId="59FC8A4F" w14:textId="77777777" w:rsidR="00B003FF" w:rsidRPr="00DB631B" w:rsidRDefault="00B003FF" w:rsidP="00B003FF">
      <w:pPr>
        <w:rPr>
          <w:rFonts w:asciiTheme="minorHAnsi" w:eastAsia="Calibri" w:hAnsiTheme="minorHAnsi" w:cstheme="minorHAnsi"/>
          <w:b/>
        </w:rPr>
      </w:pPr>
    </w:p>
    <w:tbl>
      <w:tblPr>
        <w:tblStyle w:val="Kontuurtabel"/>
        <w:tblW w:w="10202" w:type="dxa"/>
        <w:tblInd w:w="-572" w:type="dxa"/>
        <w:tblLayout w:type="fixed"/>
        <w:tblLook w:val="04A0" w:firstRow="1" w:lastRow="0" w:firstColumn="1" w:lastColumn="0" w:noHBand="0" w:noVBand="1"/>
      </w:tblPr>
      <w:tblGrid>
        <w:gridCol w:w="5387"/>
        <w:gridCol w:w="4815"/>
      </w:tblGrid>
      <w:tr w:rsidR="00B003FF" w:rsidRPr="00DB631B" w14:paraId="5D916E0B" w14:textId="77777777" w:rsidTr="00614534">
        <w:tc>
          <w:tcPr>
            <w:tcW w:w="53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852E26C" w14:textId="77777777" w:rsidR="00B003FF" w:rsidRPr="00DB631B" w:rsidRDefault="00B003FF" w:rsidP="00445EDF">
            <w:pPr>
              <w:rPr>
                <w:rFonts w:asciiTheme="minorHAnsi" w:hAnsiTheme="minorHAnsi" w:cstheme="minorHAnsi"/>
                <w:b/>
              </w:rPr>
            </w:pPr>
            <w:r w:rsidRPr="00DB631B">
              <w:rPr>
                <w:rFonts w:asciiTheme="minorHAnsi" w:hAnsiTheme="minorHAnsi" w:cstheme="minorHAnsi"/>
                <w:b/>
              </w:rPr>
              <w:t>Esitaja/märkuse sisu</w:t>
            </w:r>
          </w:p>
        </w:tc>
        <w:tc>
          <w:tcPr>
            <w:tcW w:w="4815"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EC52E64" w14:textId="77777777" w:rsidR="00B003FF" w:rsidRPr="00DB631B" w:rsidRDefault="00B003FF" w:rsidP="00445EDF">
            <w:pPr>
              <w:rPr>
                <w:rFonts w:asciiTheme="minorHAnsi" w:hAnsiTheme="minorHAnsi" w:cstheme="minorHAnsi"/>
                <w:b/>
              </w:rPr>
            </w:pPr>
            <w:r w:rsidRPr="00DB631B">
              <w:rPr>
                <w:rFonts w:asciiTheme="minorHAnsi" w:hAnsiTheme="minorHAnsi" w:cstheme="minorHAnsi"/>
                <w:b/>
              </w:rPr>
              <w:t>Märkuse arvestamine/mittearvestamine</w:t>
            </w:r>
          </w:p>
        </w:tc>
      </w:tr>
      <w:bookmarkEnd w:id="1"/>
      <w:tr w:rsidR="00DB631B" w:rsidRPr="00DB631B" w14:paraId="16289CE7"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EDB88C9" w14:textId="77777777" w:rsidR="00DB631B" w:rsidRPr="00DB631B" w:rsidRDefault="00DB631B" w:rsidP="009778E0">
            <w:pPr>
              <w:jc w:val="both"/>
              <w:rPr>
                <w:rFonts w:asciiTheme="minorHAnsi" w:hAnsiTheme="minorHAnsi" w:cstheme="minorHAnsi"/>
                <w:b/>
              </w:rPr>
            </w:pPr>
            <w:r w:rsidRPr="00DB631B">
              <w:rPr>
                <w:rFonts w:asciiTheme="minorHAnsi" w:hAnsiTheme="minorHAnsi" w:cstheme="minorHAnsi"/>
                <w:b/>
              </w:rPr>
              <w:t>Autoettevõtete Liit</w:t>
            </w:r>
          </w:p>
          <w:p w14:paraId="2E8D8ED4" w14:textId="571B5F5C" w:rsidR="00DB631B" w:rsidRPr="00DB631B" w:rsidRDefault="00DB631B" w:rsidP="00D24ACF">
            <w:pPr>
              <w:jc w:val="both"/>
              <w:rPr>
                <w:rFonts w:asciiTheme="minorHAnsi" w:hAnsiTheme="minorHAnsi" w:cstheme="minorHAnsi"/>
                <w:b/>
              </w:rPr>
            </w:pPr>
            <w:proofErr w:type="spellStart"/>
            <w:r w:rsidRPr="00DB631B">
              <w:rPr>
                <w:rFonts w:asciiTheme="minorHAnsi" w:hAnsiTheme="minorHAnsi" w:cstheme="minorHAnsi"/>
                <w:bCs/>
              </w:rPr>
              <w:t>Kersten</w:t>
            </w:r>
            <w:proofErr w:type="spellEnd"/>
            <w:r w:rsidRPr="00DB631B">
              <w:rPr>
                <w:rFonts w:asciiTheme="minorHAnsi" w:hAnsiTheme="minorHAnsi" w:cstheme="minorHAnsi"/>
                <w:bCs/>
              </w:rPr>
              <w:t xml:space="preserve"> </w:t>
            </w:r>
            <w:proofErr w:type="spellStart"/>
            <w:r w:rsidRPr="00DB631B">
              <w:rPr>
                <w:rFonts w:asciiTheme="minorHAnsi" w:hAnsiTheme="minorHAnsi" w:cstheme="minorHAnsi"/>
                <w:bCs/>
              </w:rPr>
              <w:t>Kattai</w:t>
            </w:r>
            <w:proofErr w:type="spellEnd"/>
            <w:r w:rsidRPr="00DB631B">
              <w:rPr>
                <w:rFonts w:asciiTheme="minorHAnsi" w:hAnsiTheme="minorHAnsi" w:cstheme="minorHAnsi"/>
                <w:bCs/>
              </w:rPr>
              <w:t>, al@autoettevoteteliit.ee</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7AD15C3" w14:textId="4FC68B09" w:rsidR="00DB631B" w:rsidRPr="00DB631B" w:rsidRDefault="00DB631B" w:rsidP="00886F29">
            <w:pPr>
              <w:autoSpaceDE w:val="0"/>
              <w:autoSpaceDN w:val="0"/>
              <w:adjustRightInd w:val="0"/>
              <w:jc w:val="both"/>
              <w:rPr>
                <w:rFonts w:asciiTheme="minorHAnsi" w:hAnsiTheme="minorHAnsi" w:cstheme="minorHAnsi"/>
                <w:b/>
              </w:rPr>
            </w:pPr>
            <w:r w:rsidRPr="00DB631B">
              <w:rPr>
                <w:rFonts w:asciiTheme="minorHAnsi" w:hAnsiTheme="minorHAnsi" w:cstheme="minorHAnsi"/>
                <w:bCs/>
                <w:i/>
                <w:iCs/>
              </w:rPr>
              <w:t xml:space="preserve">Tagasiside edastatud Autoettevõtete Liidule e-kirja teel </w:t>
            </w:r>
            <w:r w:rsidR="00D77A4A" w:rsidRPr="00D77A4A">
              <w:rPr>
                <w:rFonts w:asciiTheme="minorHAnsi" w:hAnsiTheme="minorHAnsi" w:cstheme="minorHAnsi"/>
                <w:bCs/>
                <w:i/>
                <w:iCs/>
              </w:rPr>
              <w:t>1</w:t>
            </w:r>
            <w:r w:rsidR="00D77A4A">
              <w:rPr>
                <w:rFonts w:asciiTheme="minorHAnsi" w:hAnsiTheme="minorHAnsi" w:cstheme="minorHAnsi"/>
                <w:bCs/>
                <w:i/>
                <w:iCs/>
              </w:rPr>
              <w:t>2</w:t>
            </w:r>
            <w:r w:rsidR="00D77A4A" w:rsidRPr="00D77A4A">
              <w:rPr>
                <w:rFonts w:asciiTheme="minorHAnsi" w:hAnsiTheme="minorHAnsi" w:cstheme="minorHAnsi"/>
                <w:bCs/>
                <w:i/>
                <w:iCs/>
              </w:rPr>
              <w:t>.11.2025</w:t>
            </w:r>
            <w:r w:rsidRPr="00DB631B">
              <w:rPr>
                <w:rFonts w:asciiTheme="minorHAnsi" w:hAnsiTheme="minorHAnsi" w:cstheme="minorHAnsi"/>
                <w:bCs/>
                <w:i/>
                <w:iCs/>
              </w:rPr>
              <w:t>.</w:t>
            </w:r>
          </w:p>
        </w:tc>
      </w:tr>
      <w:tr w:rsidR="00DB631B" w:rsidRPr="00DB631B" w14:paraId="19D2A189" w14:textId="77777777" w:rsidTr="00F05404">
        <w:tc>
          <w:tcPr>
            <w:tcW w:w="5387" w:type="dxa"/>
          </w:tcPr>
          <w:p w14:paraId="669612ED" w14:textId="77777777" w:rsidR="00DB631B" w:rsidRPr="00DB631B" w:rsidRDefault="00DB631B" w:rsidP="004346E3">
            <w:pPr>
              <w:jc w:val="both"/>
              <w:rPr>
                <w:rFonts w:asciiTheme="minorHAnsi" w:eastAsia="Times New Roman" w:hAnsiTheme="minorHAnsi" w:cstheme="minorHAnsi"/>
                <w:bCs/>
              </w:rPr>
            </w:pPr>
            <w:r w:rsidRPr="00DB631B">
              <w:rPr>
                <w:rFonts w:asciiTheme="minorHAnsi" w:eastAsia="Times New Roman" w:hAnsiTheme="minorHAnsi" w:cstheme="minorHAnsi"/>
                <w:b/>
              </w:rPr>
              <w:t>1.</w:t>
            </w:r>
            <w:r w:rsidRPr="00DB631B">
              <w:rPr>
                <w:rFonts w:asciiTheme="minorHAnsi" w:eastAsia="Times New Roman" w:hAnsiTheme="minorHAnsi" w:cstheme="minorHAnsi"/>
                <w:bCs/>
              </w:rPr>
              <w:t xml:space="preserve"> Peame positiivseks seaduses kavandatud muudatust, mille kohaselt tööjõupuudusega tegevusaladel saaks anda elamisluba lihtsustatud korras.</w:t>
            </w:r>
          </w:p>
          <w:p w14:paraId="6723705B" w14:textId="2660F68D" w:rsidR="00DB631B" w:rsidRPr="00DB631B" w:rsidRDefault="00DB631B" w:rsidP="00D24ACF">
            <w:pPr>
              <w:jc w:val="both"/>
              <w:rPr>
                <w:rFonts w:asciiTheme="minorHAnsi" w:hAnsiTheme="minorHAnsi" w:cstheme="minorHAnsi"/>
                <w:b/>
              </w:rPr>
            </w:pPr>
            <w:r w:rsidRPr="00DB631B">
              <w:rPr>
                <w:rFonts w:asciiTheme="minorHAnsi" w:eastAsia="Times New Roman" w:hAnsiTheme="minorHAnsi" w:cstheme="minorHAnsi"/>
                <w:bCs/>
              </w:rPr>
              <w:t xml:space="preserve">Samuti leiame, et veonduse ja laonduse tegevusala tuleb kindlasti arvata tööjõupuudusega tegevusalade loetellu, nii nagu eelnõu seletuskirjas toodud analüüs seda ka näitab, et tagada tööjõu kättesaadavus nii veose kui </w:t>
            </w:r>
            <w:proofErr w:type="spellStart"/>
            <w:r w:rsidRPr="00DB631B">
              <w:rPr>
                <w:rFonts w:asciiTheme="minorHAnsi" w:eastAsia="Times New Roman" w:hAnsiTheme="minorHAnsi" w:cstheme="minorHAnsi"/>
                <w:bCs/>
              </w:rPr>
              <w:t>sõitjateveol</w:t>
            </w:r>
            <w:proofErr w:type="spellEnd"/>
            <w:r w:rsidRPr="00DB631B">
              <w:rPr>
                <w:rFonts w:asciiTheme="minorHAnsi" w:eastAsia="Times New Roman" w:hAnsiTheme="minorHAnsi" w:cstheme="minorHAnsi"/>
                <w:bCs/>
              </w:rPr>
              <w:t>.</w:t>
            </w:r>
          </w:p>
        </w:tc>
        <w:tc>
          <w:tcPr>
            <w:tcW w:w="4815" w:type="dxa"/>
          </w:tcPr>
          <w:p w14:paraId="3ED980FE" w14:textId="77777777" w:rsidR="00DB631B" w:rsidRPr="00DB631B" w:rsidRDefault="00DB631B" w:rsidP="009778E0">
            <w:pPr>
              <w:pStyle w:val="Vahedeta"/>
              <w:jc w:val="both"/>
              <w:rPr>
                <w:rFonts w:asciiTheme="minorHAnsi" w:eastAsia="Times New Roman" w:hAnsiTheme="minorHAnsi" w:cstheme="minorHAnsi"/>
                <w:bCs/>
                <w:kern w:val="2"/>
                <w:sz w:val="24"/>
                <w:szCs w:val="24"/>
                <w:u w:val="single"/>
                <w14:ligatures w14:val="standardContextual"/>
              </w:rPr>
            </w:pPr>
            <w:r w:rsidRPr="00DB631B">
              <w:rPr>
                <w:rFonts w:asciiTheme="minorHAnsi" w:eastAsia="Times New Roman" w:hAnsiTheme="minorHAnsi" w:cstheme="minorHAnsi"/>
                <w:bCs/>
                <w:kern w:val="2"/>
                <w:sz w:val="24"/>
                <w:szCs w:val="24"/>
                <w:u w:val="single"/>
                <w14:ligatures w14:val="standardContextual"/>
              </w:rPr>
              <w:t>Teadmiseks võetud</w:t>
            </w:r>
          </w:p>
          <w:p w14:paraId="559A4194" w14:textId="39365AD4" w:rsidR="00DB631B" w:rsidRPr="00DB631B" w:rsidRDefault="00DB631B" w:rsidP="00062CE7">
            <w:pPr>
              <w:suppressAutoHyphens/>
              <w:jc w:val="both"/>
              <w:rPr>
                <w:rFonts w:asciiTheme="minorHAnsi" w:hAnsiTheme="minorHAnsi" w:cstheme="minorHAnsi"/>
              </w:rPr>
            </w:pPr>
            <w:r w:rsidRPr="00DB631B">
              <w:rPr>
                <w:rFonts w:asciiTheme="minorHAnsi" w:eastAsia="Times New Roman" w:hAnsiTheme="minorHAnsi" w:cstheme="minorHAnsi"/>
                <w:bCs/>
              </w:rPr>
              <w:t>Võtame teadmiseks, et toetate eelnõu muudatusi, mille kohaselt on tööjõupuudusega tegevusaladel töötamiseks võimalik taotleda elamisluba soodsamatel tingimustel. Samuti võtame teadmiseks, et peate vajalikuks, et veonduse ja laonduse tegevusala kuuluks tööjõupuudusega tegevusalade loetellu.</w:t>
            </w:r>
          </w:p>
        </w:tc>
      </w:tr>
      <w:tr w:rsidR="00DB631B" w:rsidRPr="00DB631B" w14:paraId="1A397557" w14:textId="77777777" w:rsidTr="00C27627">
        <w:tc>
          <w:tcPr>
            <w:tcW w:w="5387" w:type="dxa"/>
          </w:tcPr>
          <w:p w14:paraId="4A6BE4F3" w14:textId="77777777" w:rsidR="00DB631B" w:rsidRPr="00DB631B" w:rsidRDefault="00DB631B" w:rsidP="004346E3">
            <w:pPr>
              <w:jc w:val="both"/>
              <w:rPr>
                <w:rFonts w:asciiTheme="minorHAnsi" w:eastAsia="Times New Roman" w:hAnsiTheme="minorHAnsi" w:cstheme="minorHAnsi"/>
                <w:bCs/>
              </w:rPr>
            </w:pPr>
            <w:r w:rsidRPr="00DB631B">
              <w:rPr>
                <w:rFonts w:asciiTheme="minorHAnsi" w:eastAsia="Times New Roman" w:hAnsiTheme="minorHAnsi" w:cstheme="minorHAnsi"/>
                <w:b/>
              </w:rPr>
              <w:t>2.</w:t>
            </w:r>
            <w:r w:rsidRPr="00DB631B">
              <w:rPr>
                <w:rFonts w:asciiTheme="minorHAnsi" w:eastAsia="Times New Roman" w:hAnsiTheme="minorHAnsi" w:cstheme="minorHAnsi"/>
                <w:bCs/>
              </w:rPr>
              <w:t xml:space="preserve"> Samas ei pea me mõistlikuks, et tööjõupuudusega tegevusaladel rakendatav palgakriteerium lähtub Eesti keskmisest palgast. Selline lähenemine ei arvesta erinevate tegevusalade töötasude varieeruvust ning võib jätta muudatusega taotletava mõju (tööjõupuuduse leevendamine) transpordisektoris saavutamata.</w:t>
            </w:r>
          </w:p>
          <w:p w14:paraId="506BB250" w14:textId="283B0CE1" w:rsidR="00DB631B" w:rsidRPr="00DB631B" w:rsidRDefault="00DB631B" w:rsidP="00D24ACF">
            <w:pPr>
              <w:jc w:val="both"/>
              <w:rPr>
                <w:rFonts w:asciiTheme="minorHAnsi" w:hAnsiTheme="minorHAnsi" w:cstheme="minorHAnsi"/>
                <w:b/>
              </w:rPr>
            </w:pPr>
            <w:r w:rsidRPr="00DB631B">
              <w:rPr>
                <w:rFonts w:asciiTheme="minorHAnsi" w:eastAsia="Times New Roman" w:hAnsiTheme="minorHAnsi" w:cstheme="minorHAnsi"/>
                <w:bCs/>
              </w:rPr>
              <w:t>Teeme ettepaneku, et palgakriteeriumi aluseks oleks vastava ametiala (veoautojuht, bussijuht) keskmine palk, mille andmed on kättesaadavad Statistikaameti palgarakenduses ja mida uuendatakse regulaarselt. Sellisena määratud palgakriteerium oleks õiglasem ja tagaks võrdse kohtlemise nii Eesti kui ka kolmandatest riikidest pärit töötajate vahel. Samuti võimaldab see võtta kiiremini arvesse sektori palgataseme muutusi. Selline lähenemine toetaks nii tööjõupuuduse tegelikku leevendamist kui ka autoveoettevõtete konkurentsivõimet.</w:t>
            </w:r>
          </w:p>
        </w:tc>
        <w:tc>
          <w:tcPr>
            <w:tcW w:w="4815" w:type="dxa"/>
          </w:tcPr>
          <w:p w14:paraId="042896D5" w14:textId="77777777" w:rsidR="00DB631B" w:rsidRPr="00DB631B" w:rsidRDefault="00DB631B" w:rsidP="004346E3">
            <w:pPr>
              <w:pStyle w:val="Vahedeta"/>
              <w:jc w:val="both"/>
              <w:rPr>
                <w:rFonts w:asciiTheme="minorHAnsi" w:eastAsia="Times New Roman" w:hAnsiTheme="minorHAnsi" w:cstheme="minorHAnsi"/>
                <w:bCs/>
                <w:kern w:val="2"/>
                <w:sz w:val="24"/>
                <w:szCs w:val="24"/>
                <w:u w:val="single"/>
                <w14:ligatures w14:val="standardContextual"/>
              </w:rPr>
            </w:pPr>
            <w:r w:rsidRPr="00DB631B">
              <w:rPr>
                <w:rFonts w:asciiTheme="minorHAnsi" w:eastAsia="Times New Roman" w:hAnsiTheme="minorHAnsi" w:cstheme="minorHAnsi"/>
                <w:bCs/>
                <w:kern w:val="2"/>
                <w:sz w:val="24"/>
                <w:szCs w:val="24"/>
                <w:u w:val="single"/>
                <w14:ligatures w14:val="standardContextual"/>
              </w:rPr>
              <w:t>Mitte arvestatud</w:t>
            </w:r>
          </w:p>
          <w:p w14:paraId="4EA4901D" w14:textId="242F25D9" w:rsidR="00DB631B" w:rsidRPr="00DB631B" w:rsidRDefault="00DB631B" w:rsidP="00B57C39">
            <w:pPr>
              <w:pStyle w:val="Default"/>
              <w:jc w:val="both"/>
              <w:rPr>
                <w:rFonts w:asciiTheme="minorHAnsi" w:hAnsiTheme="minorHAnsi" w:cstheme="minorHAnsi"/>
                <w:color w:val="auto"/>
              </w:rPr>
            </w:pPr>
            <w:r w:rsidRPr="00DB631B">
              <w:rPr>
                <w:rFonts w:asciiTheme="minorHAnsi" w:eastAsia="Times New Roman" w:hAnsiTheme="minorHAnsi" w:cstheme="minorHAnsi"/>
                <w:bCs/>
                <w:kern w:val="2"/>
              </w:rPr>
              <w:t xml:space="preserve">Eelnõu väljatöötamisel analüüsis SiM koostöös MKM-iga oskustööjõule loodava erisuse palgakriteeriumi võimalikke alternatiive. Läbiviidud analüüs näitas, et 0,8-kordne Eesti keskmise brutokuutasu nõue pakub kaalutletud kompromissi, võimaldades ühelt poolt tööjõupuudusega valdkonnas tegutsevatel ettevõtetel paindlikumatel tingimustel kaasata oskustööjõudu, kuid vältides samas bürokraatia suurenemist, reeglite keerukust, ulatuslikku halduskoormust ning palgamäära tõusu ametites ja valdkondades, kus keskmine töötasu on kõrgem. Samas võimaldab palgamäära kehtestamine tagada tööturu kaitse ning takistada majanduslikku dumpingut. Kuna 0,8-kordse Eesti keskmise palgamäära loogika tugineb juba kehtivas seaduses kasutataval mudelil (nt kasvuettevõtetel on 0,8-kordne töötasu nõue), muudab see tööjõupuudusega tegevusala palganõude arusaadavaks ja hõlpsasti rakendatavaks nii tööandjatele, </w:t>
            </w:r>
            <w:proofErr w:type="spellStart"/>
            <w:r w:rsidRPr="00DB631B">
              <w:rPr>
                <w:rFonts w:asciiTheme="minorHAnsi" w:eastAsia="Times New Roman" w:hAnsiTheme="minorHAnsi" w:cstheme="minorHAnsi"/>
                <w:bCs/>
                <w:kern w:val="2"/>
              </w:rPr>
              <w:t>välistöötajatele</w:t>
            </w:r>
            <w:proofErr w:type="spellEnd"/>
            <w:r w:rsidRPr="00DB631B">
              <w:rPr>
                <w:rFonts w:asciiTheme="minorHAnsi" w:eastAsia="Times New Roman" w:hAnsiTheme="minorHAnsi" w:cstheme="minorHAnsi"/>
                <w:bCs/>
                <w:kern w:val="2"/>
              </w:rPr>
              <w:t xml:space="preserve"> kui ka haldusorganile. Samuti toetab see õigusselgust ja välistab tõlgendamisruumi. Ühtlasi võimaldab ühetaoline palgakriteerium standardiseeritud kontrolli ja menetlusi, vähendades väärkasutuse riske. Märgime, et 0,8-kordse palganõudega väheneb tööjõupuudusega ettevõtete jaoks palganõue mõõdukalt, vastates paremini oskustöötajate tegelikule palgale. Näiteks oli Statistikaameti palgarakenduse kohaselt 2024. </w:t>
            </w:r>
            <w:r w:rsidRPr="00DB631B">
              <w:rPr>
                <w:rFonts w:asciiTheme="minorHAnsi" w:eastAsia="Times New Roman" w:hAnsiTheme="minorHAnsi" w:cstheme="minorHAnsi"/>
                <w:bCs/>
                <w:kern w:val="2"/>
              </w:rPr>
              <w:lastRenderedPageBreak/>
              <w:t>aasta IV kvartalis bussi- ja trammijuhtide keskmine töötasu Eestis 1801 eurot ehk 12% kõrgem kui seda 0,8-kordne 2024. aasta Eesti keskmine brutokuutasu. Veoautojuhi 2024. aasta IV kvartali keskmine töötasu 2024. aastal oli 1462 eurot ehk 8,4% madalam, kui seda 0,8-kordne 2024. aasta Eesti keskmine brutokuutasu. Seega teatud ametite puhul on 0,8-kordne palgamäär kõrgem kui ametiala keskmine, teiste puhul jällegi madalam. Kuigi ametiala keskmine töötasu võib teatud ameti puhul tuua madalama palgamäära kui 80% Eesti keskmise nõue, kaasneksid ametiala palganõudega mitmed negatiivsed mõjud. Näiteks oleks senise ühetaolise palgamäära asemel märkimisväärne arv erinevaid palgamäärasid. Statistikaameti avaldatavad andmed ametite palkade kohta nende palgarakenduses on ametite klassifikaatori IV taseme lõikes. Eelviidatud ametite klassifikaatoris on 436 ametirühma. Seega suureneks oluliselt palganõude keerukus, reeglite keerukus, bürokraatia ning kaasneks ulatuslik halduskoormus. Samuti tekivad õigusselguse küsimused ning väärkasutuse riskid on arvestatavad. Võib eeldada, et menetlustähtajad pikenevad ning vajalikud on ulatuslikumad IT arendused. Selgitame, et ka võrreldes valdkonna keskmise töötasuga täidab 0,8-kordne Eesti keskmine palganõu paremini eelnõu eesmärki, kuivõrd valdava osa potentsiaalsete tööjõupuuduse tegevusalade puhul on valdkonna keskmine töötasu kõrgem kui Eesti keskmine. Näiteks oli laondust ja veondust abistavate tegevusalade brutokuutasu 2024. aastal 2300 eurot, seega 31% kõrgem kui seda 0,8-kordne 2024. aasta Eesti keskmine brutokuutasu määr.</w:t>
            </w:r>
          </w:p>
        </w:tc>
      </w:tr>
      <w:tr w:rsidR="00DB631B" w:rsidRPr="00DB631B" w14:paraId="2816AE3C"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68686B5" w14:textId="77777777" w:rsidR="00DB631B" w:rsidRPr="00DB631B" w:rsidRDefault="00DB631B" w:rsidP="00A16D8B">
            <w:pPr>
              <w:jc w:val="both"/>
              <w:rPr>
                <w:rFonts w:asciiTheme="minorHAnsi" w:hAnsiTheme="minorHAnsi" w:cstheme="minorHAnsi"/>
                <w:b/>
              </w:rPr>
            </w:pPr>
            <w:r w:rsidRPr="00DB631B">
              <w:rPr>
                <w:rFonts w:asciiTheme="minorHAnsi" w:hAnsiTheme="minorHAnsi" w:cstheme="minorHAnsi"/>
                <w:b/>
              </w:rPr>
              <w:lastRenderedPageBreak/>
              <w:t>Eesti Ametiühingute Keskliit</w:t>
            </w:r>
          </w:p>
          <w:p w14:paraId="7E694431" w14:textId="71EA7C35" w:rsidR="00DB631B" w:rsidRPr="00DB631B" w:rsidRDefault="00DB631B" w:rsidP="00D24ACF">
            <w:pPr>
              <w:jc w:val="both"/>
              <w:rPr>
                <w:rFonts w:asciiTheme="minorHAnsi" w:hAnsiTheme="minorHAnsi" w:cstheme="minorHAnsi"/>
                <w:b/>
              </w:rPr>
            </w:pPr>
            <w:r w:rsidRPr="00DB631B">
              <w:rPr>
                <w:rFonts w:asciiTheme="minorHAnsi" w:hAnsiTheme="minorHAnsi" w:cstheme="minorHAnsi"/>
                <w:bCs/>
              </w:rPr>
              <w:t>Kaia Vask</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769FCDF" w14:textId="0167158B" w:rsidR="00DB631B" w:rsidRPr="00DB631B" w:rsidRDefault="00DB631B" w:rsidP="00B57C39">
            <w:pPr>
              <w:pStyle w:val="Default"/>
              <w:jc w:val="both"/>
              <w:rPr>
                <w:rFonts w:asciiTheme="minorHAnsi" w:hAnsiTheme="minorHAnsi" w:cstheme="minorHAnsi"/>
                <w:color w:val="auto"/>
              </w:rPr>
            </w:pPr>
            <w:r w:rsidRPr="00DB631B">
              <w:rPr>
                <w:rFonts w:asciiTheme="minorHAnsi" w:hAnsiTheme="minorHAnsi" w:cstheme="minorHAnsi"/>
                <w:bCs/>
                <w:i/>
                <w:iCs/>
              </w:rPr>
              <w:t xml:space="preserve">Tagasiside edastatud Eesti Ametiühingute Keskliidule e-kirja teel </w:t>
            </w:r>
            <w:r w:rsidR="00D77A4A" w:rsidRPr="00D77A4A">
              <w:rPr>
                <w:rFonts w:asciiTheme="minorHAnsi" w:hAnsiTheme="minorHAnsi" w:cstheme="minorHAnsi"/>
                <w:bCs/>
                <w:i/>
                <w:iCs/>
              </w:rPr>
              <w:t>1</w:t>
            </w:r>
            <w:r w:rsidR="00D77A4A">
              <w:rPr>
                <w:rFonts w:asciiTheme="minorHAnsi" w:hAnsiTheme="minorHAnsi" w:cstheme="minorHAnsi"/>
                <w:bCs/>
                <w:i/>
                <w:iCs/>
              </w:rPr>
              <w:t>2</w:t>
            </w:r>
            <w:r w:rsidR="00D77A4A" w:rsidRPr="00D77A4A">
              <w:rPr>
                <w:rFonts w:asciiTheme="minorHAnsi" w:hAnsiTheme="minorHAnsi" w:cstheme="minorHAnsi"/>
                <w:bCs/>
                <w:i/>
                <w:iCs/>
              </w:rPr>
              <w:t>.11.2025</w:t>
            </w:r>
            <w:r w:rsidRPr="00DB631B">
              <w:rPr>
                <w:rFonts w:asciiTheme="minorHAnsi" w:hAnsiTheme="minorHAnsi" w:cstheme="minorHAnsi"/>
                <w:bCs/>
                <w:i/>
                <w:iCs/>
              </w:rPr>
              <w:t>.</w:t>
            </w:r>
          </w:p>
        </w:tc>
      </w:tr>
      <w:tr w:rsidR="00DB631B" w:rsidRPr="00DB631B" w14:paraId="617AA80C" w14:textId="77777777" w:rsidTr="00F05404">
        <w:tc>
          <w:tcPr>
            <w:tcW w:w="5387" w:type="dxa"/>
            <w:tcBorders>
              <w:top w:val="single" w:sz="4" w:space="0" w:color="auto"/>
              <w:left w:val="single" w:sz="4" w:space="0" w:color="auto"/>
              <w:bottom w:val="single" w:sz="4" w:space="0" w:color="auto"/>
              <w:right w:val="single" w:sz="4" w:space="0" w:color="auto"/>
            </w:tcBorders>
          </w:tcPr>
          <w:p w14:paraId="79D49908" w14:textId="77777777" w:rsidR="00DB631B" w:rsidRPr="00DB631B" w:rsidRDefault="00DB631B" w:rsidP="00974C68">
            <w:pPr>
              <w:jc w:val="both"/>
              <w:rPr>
                <w:rFonts w:asciiTheme="minorHAnsi" w:hAnsiTheme="minorHAnsi" w:cstheme="minorHAnsi"/>
                <w:bCs/>
              </w:rPr>
            </w:pPr>
            <w:r w:rsidRPr="00DB631B">
              <w:rPr>
                <w:rFonts w:asciiTheme="minorHAnsi" w:hAnsiTheme="minorHAnsi" w:cstheme="minorHAnsi"/>
              </w:rPr>
              <w:t xml:space="preserve">1. </w:t>
            </w:r>
            <w:r w:rsidRPr="00DB631B">
              <w:rPr>
                <w:rFonts w:asciiTheme="minorHAnsi" w:hAnsiTheme="minorHAnsi" w:cstheme="minorHAnsi"/>
                <w:bCs/>
              </w:rPr>
              <w:t xml:space="preserve">Mõistame, et </w:t>
            </w:r>
            <w:proofErr w:type="spellStart"/>
            <w:r w:rsidRPr="00DB631B">
              <w:rPr>
                <w:rFonts w:asciiTheme="minorHAnsi" w:hAnsiTheme="minorHAnsi" w:cstheme="minorHAnsi"/>
                <w:bCs/>
              </w:rPr>
              <w:t>välistööjõu</w:t>
            </w:r>
            <w:proofErr w:type="spellEnd"/>
            <w:r w:rsidRPr="00DB631B">
              <w:rPr>
                <w:rFonts w:asciiTheme="minorHAnsi" w:hAnsiTheme="minorHAnsi" w:cstheme="minorHAnsi"/>
                <w:bCs/>
              </w:rPr>
              <w:t xml:space="preserve"> Eestisse sisse toomine on teatud juhtudel paratamatu. Samas peaks Eestisse </w:t>
            </w:r>
            <w:proofErr w:type="spellStart"/>
            <w:r w:rsidRPr="00DB631B">
              <w:rPr>
                <w:rFonts w:asciiTheme="minorHAnsi" w:hAnsiTheme="minorHAnsi" w:cstheme="minorHAnsi"/>
                <w:bCs/>
              </w:rPr>
              <w:t>välistööjõu</w:t>
            </w:r>
            <w:proofErr w:type="spellEnd"/>
            <w:r w:rsidRPr="00DB631B">
              <w:rPr>
                <w:rFonts w:asciiTheme="minorHAnsi" w:hAnsiTheme="minorHAnsi" w:cstheme="minorHAnsi"/>
                <w:bCs/>
              </w:rPr>
              <w:t xml:space="preserve"> lubamine olema läbipaistev, pikaajalise perspektiiviga sisejulgeoleku murekohti arvestav ja tööturu osapooli kaasav.</w:t>
            </w:r>
          </w:p>
          <w:p w14:paraId="6BFFBA18" w14:textId="13AA9107" w:rsidR="00DB631B" w:rsidRPr="00DB631B" w:rsidRDefault="00DB631B" w:rsidP="00D24ACF">
            <w:pPr>
              <w:jc w:val="both"/>
              <w:rPr>
                <w:rFonts w:asciiTheme="minorHAnsi" w:hAnsiTheme="minorHAnsi" w:cstheme="minorHAnsi"/>
              </w:rPr>
            </w:pPr>
            <w:r w:rsidRPr="00DB631B">
              <w:rPr>
                <w:rFonts w:asciiTheme="minorHAnsi" w:hAnsiTheme="minorHAnsi" w:cstheme="minorHAnsi"/>
              </w:rPr>
              <w:t xml:space="preserve">Euroopa Liidus on miljoneid töötajaid, kes saavad kvoodivabalt Eestis töötada. Statistikaameti andmetel oli 2025. aasta esimeses kvartalis Eestis 64 200 töötut, mis on 12 aasta suurim näitaja. Eelkõige tuleks leida </w:t>
            </w:r>
            <w:r w:rsidRPr="00DB631B">
              <w:rPr>
                <w:rFonts w:asciiTheme="minorHAnsi" w:hAnsiTheme="minorHAnsi" w:cstheme="minorHAnsi"/>
              </w:rPr>
              <w:lastRenderedPageBreak/>
              <w:t xml:space="preserve">uusi võimalusi, kuidas neid inimesi tööturule suunata. </w:t>
            </w:r>
            <w:r w:rsidRPr="00DB631B">
              <w:rPr>
                <w:rFonts w:asciiTheme="minorHAnsi" w:hAnsiTheme="minorHAnsi" w:cstheme="minorHAnsi"/>
                <w:b/>
                <w:bCs/>
              </w:rPr>
              <w:t xml:space="preserve">1.1. </w:t>
            </w:r>
            <w:r w:rsidRPr="00DB631B">
              <w:rPr>
                <w:rFonts w:asciiTheme="minorHAnsi" w:hAnsiTheme="minorHAnsi" w:cstheme="minorHAnsi"/>
                <w:b/>
                <w:bCs/>
                <w:u w:val="single"/>
              </w:rPr>
              <w:t>Palgakriteerium</w:t>
            </w:r>
          </w:p>
          <w:p w14:paraId="59BEE22E" w14:textId="4C932407" w:rsidR="00DB631B" w:rsidRPr="00DB631B" w:rsidRDefault="00DB631B" w:rsidP="00D24ACF">
            <w:pPr>
              <w:jc w:val="both"/>
              <w:rPr>
                <w:rFonts w:asciiTheme="minorHAnsi" w:hAnsiTheme="minorHAnsi" w:cstheme="minorHAnsi"/>
                <w:b/>
              </w:rPr>
            </w:pPr>
            <w:r w:rsidRPr="00DB631B">
              <w:rPr>
                <w:rFonts w:asciiTheme="minorHAnsi" w:hAnsiTheme="minorHAnsi" w:cstheme="minorHAnsi"/>
              </w:rPr>
              <w:t xml:space="preserve">Eelnõuga soovitakse leevendada palgakriteeriumit tööjõupuudusega tegevusalal töötavale välismaalasele, lubades neile maksta tasu, mille suurus on vähemalt 80% Statistikaameti viimati avaldatud Eesti aasta keskmisest brutokuupalgast. Meie hinnangul võib eelnõu praegune sõnastus luua olukorra, kus ettevõtted võivad eelistada välismaalasi just madalama palga tõttu, mis on oht kohalike töötajate sissetulekutele. Senine sisserände piirarvu süsteem on suunatud Eesti tööturu kaitsmisele odava tööjõu sissevoolu eest, mistõttu palgakriteeriumi lõdvendamine on vastuolus selle eesmärgiga. Kohustus maksta välismaalasele vähemalt keskmist palka tagab, et </w:t>
            </w:r>
            <w:proofErr w:type="spellStart"/>
            <w:r w:rsidRPr="00DB631B">
              <w:rPr>
                <w:rFonts w:asciiTheme="minorHAnsi" w:hAnsiTheme="minorHAnsi" w:cstheme="minorHAnsi"/>
              </w:rPr>
              <w:t>välistööjõudu</w:t>
            </w:r>
            <w:proofErr w:type="spellEnd"/>
            <w:r w:rsidRPr="00DB631B">
              <w:rPr>
                <w:rFonts w:asciiTheme="minorHAnsi" w:hAnsiTheme="minorHAnsi" w:cstheme="minorHAnsi"/>
              </w:rPr>
              <w:t xml:space="preserve"> kaasatakse vaid juhul, kui tööandja on valmis maksma neile konkurentsivõimelist palka. See aitab vältida palgadumpingut ning motiveerib tööandjaid pakkuma paremaid tingimusi ka kohalikele.</w:t>
            </w:r>
          </w:p>
        </w:tc>
        <w:tc>
          <w:tcPr>
            <w:tcW w:w="4815" w:type="dxa"/>
            <w:tcBorders>
              <w:top w:val="single" w:sz="4" w:space="0" w:color="auto"/>
              <w:left w:val="single" w:sz="4" w:space="0" w:color="auto"/>
              <w:bottom w:val="single" w:sz="4" w:space="0" w:color="auto"/>
              <w:right w:val="single" w:sz="4" w:space="0" w:color="auto"/>
            </w:tcBorders>
          </w:tcPr>
          <w:p w14:paraId="1CDA4E1A" w14:textId="77777777" w:rsidR="00DB631B" w:rsidRPr="00DB631B" w:rsidRDefault="00DB631B" w:rsidP="008A1AD4">
            <w:pPr>
              <w:jc w:val="both"/>
              <w:rPr>
                <w:rFonts w:asciiTheme="minorHAnsi" w:hAnsiTheme="minorHAnsi" w:cstheme="minorHAnsi"/>
                <w:bCs/>
                <w:u w:val="single"/>
              </w:rPr>
            </w:pPr>
            <w:r w:rsidRPr="00DB631B">
              <w:rPr>
                <w:rFonts w:asciiTheme="minorHAnsi" w:hAnsiTheme="minorHAnsi" w:cstheme="minorHAnsi"/>
                <w:bCs/>
                <w:u w:val="single"/>
              </w:rPr>
              <w:lastRenderedPageBreak/>
              <w:t>Selgitus</w:t>
            </w:r>
          </w:p>
          <w:p w14:paraId="7DF30971" w14:textId="31B6ECE2" w:rsidR="00DB631B" w:rsidRPr="00DB631B" w:rsidRDefault="00DB631B" w:rsidP="005652A7">
            <w:pPr>
              <w:autoSpaceDE w:val="0"/>
              <w:autoSpaceDN w:val="0"/>
              <w:adjustRightInd w:val="0"/>
              <w:jc w:val="both"/>
              <w:rPr>
                <w:rFonts w:asciiTheme="minorHAnsi" w:hAnsiTheme="minorHAnsi" w:cstheme="minorHAnsi"/>
                <w:kern w:val="0"/>
                <w:lang w:eastAsia="et-EE"/>
              </w:rPr>
            </w:pPr>
            <w:r w:rsidRPr="00DB631B">
              <w:rPr>
                <w:rFonts w:asciiTheme="minorHAnsi" w:hAnsiTheme="minorHAnsi" w:cstheme="minorHAnsi"/>
                <w:bCs/>
              </w:rPr>
              <w:t xml:space="preserve">Nõustume, et ennekõike on tööjõupuuduse leevendamiseks vaja kasutada meetmeid nagu suunatud </w:t>
            </w:r>
            <w:r w:rsidRPr="00DB631B">
              <w:rPr>
                <w:rFonts w:asciiTheme="minorHAnsi" w:hAnsiTheme="minorHAnsi" w:cstheme="minorHAnsi"/>
                <w:kern w:val="0"/>
                <w:lang w:eastAsia="et-EE"/>
              </w:rPr>
              <w:t xml:space="preserve">hariduspoliitika, kohaliku tööjõu ümberõpe kvalifikatsiooni ja oskuste parandamiseks, täiend- ja ümberõppeteenused ning tööhõive suurendamine mitteaktiivsete ja töötute kaasamisega tööjõuturule. Töötukassa pakub mitmekesist oskuste arendamise paketti, mis hõlmab täiend- ja ümberõppeteenuseid nii </w:t>
            </w:r>
            <w:r w:rsidRPr="00DB631B">
              <w:rPr>
                <w:rFonts w:asciiTheme="minorHAnsi" w:hAnsiTheme="minorHAnsi" w:cstheme="minorHAnsi"/>
                <w:kern w:val="0"/>
                <w:lang w:eastAsia="et-EE"/>
              </w:rPr>
              <w:lastRenderedPageBreak/>
              <w:t>töötutele kui ka töötavatele inimestele. Vajalike oskuste arendamiseks pakutakse kuni aastast tööturukoolitust, tasemeõppes osalemise toetust (kutse-, rakendus- ja kõrghariduse tasemel) ja tööandjate koolitustoetust. Selleks et tõsta tööjõus osalemise määra, on heaolu arengukavas 2023–2030 seatud üheks peamiseks tegevussuunaks tööturuga nõrgalt seotud isikute tööhõive suurendamine. Hoolimata majanduslangusest ja töötuse määra tõusust (6,4%-</w:t>
            </w:r>
            <w:proofErr w:type="spellStart"/>
            <w:r w:rsidRPr="00DB631B">
              <w:rPr>
                <w:rFonts w:asciiTheme="minorHAnsi" w:hAnsiTheme="minorHAnsi" w:cstheme="minorHAnsi"/>
                <w:kern w:val="0"/>
                <w:lang w:eastAsia="et-EE"/>
              </w:rPr>
              <w:t>lt</w:t>
            </w:r>
            <w:proofErr w:type="spellEnd"/>
            <w:r w:rsidRPr="00DB631B">
              <w:rPr>
                <w:rFonts w:asciiTheme="minorHAnsi" w:hAnsiTheme="minorHAnsi" w:cstheme="minorHAnsi"/>
                <w:kern w:val="0"/>
                <w:lang w:eastAsia="et-EE"/>
              </w:rPr>
              <w:t xml:space="preserve"> 2023. aastal 7,6%-</w:t>
            </w:r>
            <w:proofErr w:type="spellStart"/>
            <w:r w:rsidRPr="00DB631B">
              <w:rPr>
                <w:rFonts w:asciiTheme="minorHAnsi" w:hAnsiTheme="minorHAnsi" w:cstheme="minorHAnsi"/>
                <w:kern w:val="0"/>
                <w:lang w:eastAsia="et-EE"/>
              </w:rPr>
              <w:t>le</w:t>
            </w:r>
            <w:proofErr w:type="spellEnd"/>
            <w:r w:rsidRPr="00DB631B">
              <w:rPr>
                <w:rFonts w:asciiTheme="minorHAnsi" w:hAnsiTheme="minorHAnsi" w:cstheme="minorHAnsi"/>
                <w:kern w:val="0"/>
                <w:lang w:eastAsia="et-EE"/>
              </w:rPr>
              <w:t xml:space="preserve"> 2024.</w:t>
            </w:r>
            <w:r w:rsidR="00A758A7">
              <w:rPr>
                <w:rFonts w:asciiTheme="minorHAnsi" w:hAnsiTheme="minorHAnsi" w:cstheme="minorHAnsi"/>
                <w:kern w:val="0"/>
                <w:lang w:eastAsia="et-EE"/>
              </w:rPr>
              <w:t> </w:t>
            </w:r>
            <w:r w:rsidRPr="00DB631B">
              <w:rPr>
                <w:rFonts w:asciiTheme="minorHAnsi" w:hAnsiTheme="minorHAnsi" w:cstheme="minorHAnsi"/>
                <w:kern w:val="0"/>
                <w:lang w:eastAsia="et-EE"/>
              </w:rPr>
              <w:t>aastal) jätkus tööturul hõive kasv (tööjõus osalemise määr tõusis 73,9%-</w:t>
            </w:r>
            <w:proofErr w:type="spellStart"/>
            <w:r w:rsidRPr="00DB631B">
              <w:rPr>
                <w:rFonts w:asciiTheme="minorHAnsi" w:hAnsiTheme="minorHAnsi" w:cstheme="minorHAnsi"/>
                <w:kern w:val="0"/>
                <w:lang w:eastAsia="et-EE"/>
              </w:rPr>
              <w:t>lt</w:t>
            </w:r>
            <w:proofErr w:type="spellEnd"/>
            <w:r w:rsidRPr="00DB631B">
              <w:rPr>
                <w:rFonts w:asciiTheme="minorHAnsi" w:hAnsiTheme="minorHAnsi" w:cstheme="minorHAnsi"/>
                <w:kern w:val="0"/>
                <w:lang w:eastAsia="et-EE"/>
              </w:rPr>
              <w:t xml:space="preserve"> 2023. aastal 74,6%-</w:t>
            </w:r>
            <w:proofErr w:type="spellStart"/>
            <w:r w:rsidRPr="00DB631B">
              <w:rPr>
                <w:rFonts w:asciiTheme="minorHAnsi" w:hAnsiTheme="minorHAnsi" w:cstheme="minorHAnsi"/>
                <w:kern w:val="0"/>
                <w:lang w:eastAsia="et-EE"/>
              </w:rPr>
              <w:t>le</w:t>
            </w:r>
            <w:proofErr w:type="spellEnd"/>
            <w:r w:rsidRPr="00DB631B">
              <w:rPr>
                <w:rFonts w:asciiTheme="minorHAnsi" w:hAnsiTheme="minorHAnsi" w:cstheme="minorHAnsi"/>
                <w:kern w:val="0"/>
                <w:lang w:eastAsia="et-EE"/>
              </w:rPr>
              <w:t xml:space="preserve"> 2024. aastal). Eesti tööhõive määr on EL-i liikmesriikidest üks kõrgemaid, olles 2024. aastal kuuendal kohal. Selgitame ka, et kuigi Statistikaameti andmetel oli 2025. aasta esimeses kvartalis töötuid 64 200, siis Töötukassa registri andmetel oli töötuse määr Eestis viimase nelja aasta madalaim ning registreeritud töötute arv 45 740. Kui Töötukassa registreeritud töötuse statistikas kajastuvad inimesed alates vanusest 16 kuni pensioniea alguseni, kes ei tööta ning on end Töötukassas töötuna arvele võtnud, siis Statistikaameti tööjõu-uuringus loetakse töötuks 15‒74-aastaseid inimesi, kelle puhul on korraga täidetud kolm tingimust: nad ei tööta, otsivad aktiivselt tööd ja on valmis kohe tööle asuma.</w:t>
            </w:r>
          </w:p>
          <w:p w14:paraId="0AF7DA34" w14:textId="6FBE379F" w:rsidR="00DB631B" w:rsidRPr="00DB631B" w:rsidRDefault="00DB631B" w:rsidP="00B57C39">
            <w:pPr>
              <w:pStyle w:val="Default"/>
              <w:jc w:val="both"/>
              <w:rPr>
                <w:rFonts w:asciiTheme="minorHAnsi" w:hAnsiTheme="minorHAnsi" w:cstheme="minorHAnsi"/>
                <w:color w:val="auto"/>
              </w:rPr>
            </w:pPr>
            <w:r w:rsidRPr="00DB631B">
              <w:rPr>
                <w:rFonts w:asciiTheme="minorHAnsi" w:hAnsiTheme="minorHAnsi" w:cstheme="minorHAnsi"/>
                <w:bCs/>
              </w:rPr>
              <w:t xml:space="preserve">Palgakriteeriumi muudatuse osas selgitame, et tööjõupuudusega tegevusalade erisuse laiemaks eesmärgiks on võimaldada ettevõtjatel, kes tegutsevad olulise tööjõupuudusega valdkonnas ning kellel on seetõttu keeruline vajalikku tööjõudu Eestist leida, kaasata </w:t>
            </w:r>
            <w:r w:rsidRPr="00DB631B">
              <w:rPr>
                <w:rFonts w:asciiTheme="minorHAnsi" w:hAnsiTheme="minorHAnsi" w:cstheme="minorHAnsi"/>
              </w:rPr>
              <w:t xml:space="preserve">soodsamatel tingimustel vajalikku kvalifitseeritud </w:t>
            </w:r>
            <w:proofErr w:type="spellStart"/>
            <w:r w:rsidRPr="00DB631B">
              <w:rPr>
                <w:rFonts w:asciiTheme="minorHAnsi" w:hAnsiTheme="minorHAnsi" w:cstheme="minorHAnsi"/>
              </w:rPr>
              <w:t>välistööjõudu</w:t>
            </w:r>
            <w:proofErr w:type="spellEnd"/>
            <w:r w:rsidRPr="00DB631B">
              <w:rPr>
                <w:rFonts w:asciiTheme="minorHAnsi" w:hAnsiTheme="minorHAnsi" w:cstheme="minorHAnsi"/>
              </w:rPr>
              <w:t xml:space="preserve">. </w:t>
            </w:r>
            <w:r w:rsidRPr="00DB631B">
              <w:rPr>
                <w:rFonts w:asciiTheme="minorHAnsi" w:hAnsiTheme="minorHAnsi" w:cstheme="minorHAnsi"/>
                <w:lang w:eastAsia="et-EE"/>
              </w:rPr>
              <w:t>On oluline täheldada, et oskustöötajate keskmine töötasu Eestis on Eesti keskmisest töötasust madalam. Statistikaameti andmetel oli 2024. aasta keskmine oskus- ja käsitööliste brutopalk 1541 eurot kuus ning seadmete ja masinaoperaatorite brutopalk 1572 eurot kuus, samas kui Eesti üldine keskmine brutopalk oli 1981 eurot kuus. Seetõttu vastab palgakriteeriumi seadmine 80% tasemele Eesti keskmisest palgast paremini tööturu reaalsele olukorrale oskustöötajate töötasu osas.</w:t>
            </w:r>
            <w:r w:rsidRPr="00DB631B">
              <w:rPr>
                <w:rFonts w:asciiTheme="minorHAnsi" w:hAnsiTheme="minorHAnsi" w:cstheme="minorHAnsi"/>
              </w:rPr>
              <w:t xml:space="preserve"> Palgakriteeriumi erisus tagab, et töötasu nõue vastab paremini oskustöötajate kutseala tegelikule palgale, kuid samas aitab tagada </w:t>
            </w:r>
            <w:r w:rsidRPr="00DB631B">
              <w:rPr>
                <w:rFonts w:asciiTheme="minorHAnsi" w:hAnsiTheme="minorHAnsi" w:cstheme="minorHAnsi"/>
              </w:rPr>
              <w:lastRenderedPageBreak/>
              <w:t>tööturu kaitse ning vältida odava tööjõu sisserännet.</w:t>
            </w:r>
          </w:p>
        </w:tc>
      </w:tr>
      <w:tr w:rsidR="00DB631B" w:rsidRPr="00DB631B" w14:paraId="5D267EC1" w14:textId="77777777" w:rsidTr="00F05404">
        <w:tc>
          <w:tcPr>
            <w:tcW w:w="5387" w:type="dxa"/>
            <w:hideMark/>
          </w:tcPr>
          <w:p w14:paraId="229F2E11" w14:textId="77777777" w:rsidR="00DB631B" w:rsidRPr="00DB631B" w:rsidRDefault="00DB631B" w:rsidP="00A16D8B">
            <w:pPr>
              <w:jc w:val="both"/>
              <w:rPr>
                <w:rFonts w:asciiTheme="minorHAnsi" w:hAnsiTheme="minorHAnsi" w:cstheme="minorHAnsi"/>
                <w:b/>
                <w:bCs/>
                <w:u w:val="single"/>
              </w:rPr>
            </w:pPr>
            <w:r w:rsidRPr="00DB631B">
              <w:rPr>
                <w:rFonts w:asciiTheme="minorHAnsi" w:hAnsiTheme="minorHAnsi" w:cstheme="minorHAnsi"/>
                <w:b/>
                <w:bCs/>
              </w:rPr>
              <w:lastRenderedPageBreak/>
              <w:t xml:space="preserve">1.2. </w:t>
            </w:r>
            <w:r w:rsidRPr="00DB631B">
              <w:rPr>
                <w:rFonts w:asciiTheme="minorHAnsi" w:hAnsiTheme="minorHAnsi" w:cstheme="minorHAnsi"/>
                <w:b/>
                <w:bCs/>
                <w:u w:val="single"/>
              </w:rPr>
              <w:t xml:space="preserve">Töötukassa kaasamine </w:t>
            </w:r>
          </w:p>
          <w:p w14:paraId="54BB234D" w14:textId="4FB701F0" w:rsidR="00DB631B" w:rsidRPr="00DB631B" w:rsidRDefault="00DB631B" w:rsidP="00A758A7">
            <w:pPr>
              <w:pStyle w:val="Normaallaadveeb"/>
              <w:spacing w:before="0" w:beforeAutospacing="0" w:after="0" w:afterAutospacing="0"/>
              <w:jc w:val="both"/>
              <w:rPr>
                <w:rFonts w:asciiTheme="minorHAnsi" w:hAnsiTheme="minorHAnsi" w:cstheme="minorHAnsi"/>
                <w:b/>
              </w:rPr>
            </w:pPr>
            <w:r w:rsidRPr="00DB631B">
              <w:rPr>
                <w:rFonts w:asciiTheme="minorHAnsi" w:hAnsiTheme="minorHAnsi" w:cstheme="minorHAnsi"/>
              </w:rPr>
              <w:t xml:space="preserve">Eelnõuga kavandatud meetmed annavad parema võimaluse just kolmanda riigi kodanikele tegutseda enda valitud tegevusalal. Samas väiksem palgakriteerium ja õige tegevusala määramine põhitegevusalaks võib kaasa tuua olukorra, kus Eesti ettevõtja eelistab tööjõudu kolmandatest riikidest ja Eestis töötuna registreeritud inimeste pääs tööturule halveneb. </w:t>
            </w:r>
            <w:proofErr w:type="spellStart"/>
            <w:r w:rsidRPr="00DB631B">
              <w:rPr>
                <w:rFonts w:asciiTheme="minorHAnsi" w:hAnsiTheme="minorHAnsi" w:cstheme="minorHAnsi"/>
              </w:rPr>
              <w:t>Välistööjõu</w:t>
            </w:r>
            <w:proofErr w:type="spellEnd"/>
            <w:r w:rsidRPr="00DB631B">
              <w:rPr>
                <w:rFonts w:asciiTheme="minorHAnsi" w:hAnsiTheme="minorHAnsi" w:cstheme="minorHAnsi"/>
              </w:rPr>
              <w:t xml:space="preserve"> töö- ja palgatingimused ei tohiks negatiivselt mõjutada Eesti tööjõuturgu üldiselt ja eriti Eestis töötuna registreeritud inimeste võimalusi tööturule naasmiseks. Seetõttu leiame, et kolmandatest riikidest tööjõu sissetoomisel on mõistlik ja vajalik Töötukassa kaasamine. Töötukassa peaks hindama, kas töökohta on võimalik täita Eesti kodaniku, EL-i kodaniku või Eestis elamisloa alusel elava välismaalasega ning kas töökoha täitmine kolmandatest riikidest välismaalasega on põhjendatud tööturu olukorda arvestades ja töötukassa andmetele tuginedes. Töötukassa loa nõue on praktiline abinõu, mis suunab tööandjaid esmalt lahendusi otsima kaasates kohalikku tööjõudu - pakkudes neile vajalikku koolitust või oskuste täiendamist.</w:t>
            </w:r>
          </w:p>
        </w:tc>
        <w:tc>
          <w:tcPr>
            <w:tcW w:w="4815" w:type="dxa"/>
          </w:tcPr>
          <w:p w14:paraId="2F8C8E11" w14:textId="77777777" w:rsidR="00DB631B" w:rsidRPr="00DB631B" w:rsidRDefault="00DB631B" w:rsidP="00A16D8B">
            <w:pPr>
              <w:jc w:val="both"/>
              <w:rPr>
                <w:rFonts w:asciiTheme="minorHAnsi" w:eastAsia="Times New Roman" w:hAnsiTheme="minorHAnsi" w:cstheme="minorHAnsi"/>
                <w:u w:val="single"/>
              </w:rPr>
            </w:pPr>
            <w:r w:rsidRPr="00DB631B">
              <w:rPr>
                <w:rFonts w:asciiTheme="minorHAnsi" w:eastAsia="Times New Roman" w:hAnsiTheme="minorHAnsi" w:cstheme="minorHAnsi"/>
                <w:u w:val="single"/>
              </w:rPr>
              <w:t>Mitte arvestatud</w:t>
            </w:r>
          </w:p>
          <w:p w14:paraId="3E32E11E" w14:textId="77777777" w:rsidR="00DB631B" w:rsidRPr="00DB631B" w:rsidRDefault="00DB631B" w:rsidP="00CA7ADA">
            <w:pPr>
              <w:autoSpaceDE w:val="0"/>
              <w:autoSpaceDN w:val="0"/>
              <w:adjustRightInd w:val="0"/>
              <w:jc w:val="both"/>
              <w:rPr>
                <w:rFonts w:asciiTheme="minorHAnsi" w:hAnsiTheme="minorHAnsi" w:cstheme="minorHAnsi"/>
                <w:color w:val="000000"/>
                <w:kern w:val="0"/>
              </w:rPr>
            </w:pPr>
            <w:r w:rsidRPr="00DB631B">
              <w:rPr>
                <w:rFonts w:asciiTheme="minorHAnsi" w:eastAsia="Times New Roman" w:hAnsiTheme="minorHAnsi" w:cstheme="minorHAnsi"/>
              </w:rPr>
              <w:t xml:space="preserve">Nõustume, et </w:t>
            </w:r>
            <w:proofErr w:type="spellStart"/>
            <w:r w:rsidRPr="00DB631B">
              <w:rPr>
                <w:rFonts w:asciiTheme="minorHAnsi" w:eastAsia="Times New Roman" w:hAnsiTheme="minorHAnsi" w:cstheme="minorHAnsi"/>
              </w:rPr>
              <w:t>välistööjõu</w:t>
            </w:r>
            <w:proofErr w:type="spellEnd"/>
            <w:r w:rsidRPr="00DB631B">
              <w:rPr>
                <w:rFonts w:asciiTheme="minorHAnsi" w:eastAsia="Times New Roman" w:hAnsiTheme="minorHAnsi" w:cstheme="minorHAnsi"/>
              </w:rPr>
              <w:t xml:space="preserve"> töö- ja palgatingimused ei tohiks avaldada negatiivset mõju Eesti tööjõuturule üldiselt, sh Eestis töötuna registreeritud inimeste võimalustele tööturule naasmiseks. </w:t>
            </w:r>
            <w:r w:rsidRPr="00DB631B">
              <w:rPr>
                <w:rFonts w:asciiTheme="minorHAnsi" w:hAnsiTheme="minorHAnsi" w:cstheme="minorHAnsi"/>
                <w:kern w:val="0"/>
              </w:rPr>
              <w:t>Balti Uuringute instituudi 2024. aasta uuring tööstussektori ettevõtete seas näitas, et k</w:t>
            </w:r>
            <w:r w:rsidRPr="00DB631B">
              <w:rPr>
                <w:rFonts w:asciiTheme="minorHAnsi" w:hAnsiTheme="minorHAnsi" w:cstheme="minorHAnsi"/>
                <w:color w:val="000000"/>
                <w:kern w:val="0"/>
              </w:rPr>
              <w:t xml:space="preserve">una </w:t>
            </w:r>
            <w:proofErr w:type="spellStart"/>
            <w:r w:rsidRPr="00DB631B">
              <w:rPr>
                <w:rFonts w:asciiTheme="minorHAnsi" w:hAnsiTheme="minorHAnsi" w:cstheme="minorHAnsi"/>
                <w:color w:val="000000"/>
                <w:kern w:val="0"/>
              </w:rPr>
              <w:t>välistööjõu</w:t>
            </w:r>
            <w:proofErr w:type="spellEnd"/>
            <w:r w:rsidRPr="00DB631B">
              <w:rPr>
                <w:rFonts w:asciiTheme="minorHAnsi" w:hAnsiTheme="minorHAnsi" w:cstheme="minorHAnsi"/>
                <w:color w:val="000000"/>
                <w:kern w:val="0"/>
              </w:rPr>
              <w:t xml:space="preserve"> kasutamine on Eesti ettevõtetele kulukas ja kolmandate riikide kodanike puhul ka teatud ulatuses bürokraatlik protsess, siis kaasatakse </w:t>
            </w:r>
            <w:proofErr w:type="spellStart"/>
            <w:r w:rsidRPr="00DB631B">
              <w:rPr>
                <w:rFonts w:asciiTheme="minorHAnsi" w:hAnsiTheme="minorHAnsi" w:cstheme="minorHAnsi"/>
                <w:color w:val="000000"/>
                <w:kern w:val="0"/>
              </w:rPr>
              <w:t>välistööjõudu</w:t>
            </w:r>
            <w:proofErr w:type="spellEnd"/>
            <w:r w:rsidRPr="00DB631B">
              <w:rPr>
                <w:rFonts w:asciiTheme="minorHAnsi" w:hAnsiTheme="minorHAnsi" w:cstheme="minorHAnsi"/>
                <w:color w:val="000000"/>
                <w:kern w:val="0"/>
              </w:rPr>
              <w:t xml:space="preserve"> juhul, kui Eestist ei ole võimalik vajalike oskuste ja kogemustega kohalikku tööjõudu leida. </w:t>
            </w:r>
            <w:r w:rsidRPr="00DB631B">
              <w:rPr>
                <w:rFonts w:asciiTheme="minorHAnsi" w:hAnsiTheme="minorHAnsi" w:cstheme="minorHAnsi"/>
              </w:rPr>
              <w:t xml:space="preserve">Eelnõu väljatöötamisel on </w:t>
            </w:r>
            <w:r w:rsidRPr="00DB631B">
              <w:rPr>
                <w:rFonts w:asciiTheme="minorHAnsi" w:hAnsiTheme="minorHAnsi" w:cstheme="minorHAnsi"/>
                <w:kern w:val="0"/>
              </w:rPr>
              <w:t xml:space="preserve">lähtutud sellest, et lisatööjõud suurendaks ettevõtete tootlikkust, st </w:t>
            </w:r>
            <w:proofErr w:type="spellStart"/>
            <w:r w:rsidRPr="00DB631B">
              <w:rPr>
                <w:rFonts w:asciiTheme="minorHAnsi" w:hAnsiTheme="minorHAnsi" w:cstheme="minorHAnsi"/>
                <w:kern w:val="0"/>
              </w:rPr>
              <w:t>välistööjõu</w:t>
            </w:r>
            <w:proofErr w:type="spellEnd"/>
            <w:r w:rsidRPr="00DB631B">
              <w:rPr>
                <w:rFonts w:asciiTheme="minorHAnsi" w:hAnsiTheme="minorHAnsi" w:cstheme="minorHAnsi"/>
                <w:kern w:val="0"/>
              </w:rPr>
              <w:t xml:space="preserve"> teadmised ja oskused täiendaksid, mitte ei asendaks kohalike töötajate omi. Samuti on arvestatud vajadusega kaitsta Eesti tööjõuturgu. Seetõttu on võimalik taotleda elamisluba töötamiseks soodsamatel tingimustel üksnes Vabariigi Valitsuse määrusega kehtestatud tööjõupuudusega tegevusalal töötamiseks. Tööjõupuudusega tegevusala loetelu kehtestamisel lähtutakse andmepõhistest kriteeriumitest, mh </w:t>
            </w:r>
            <w:r w:rsidRPr="00DB631B">
              <w:rPr>
                <w:rFonts w:asciiTheme="minorHAnsi" w:hAnsiTheme="minorHAnsi" w:cstheme="minorHAnsi"/>
              </w:rPr>
              <w:t xml:space="preserve">OSKA tööjõu pakkumise üle- või puudujäägi andmest. Seeläbi tagatakse, et erisus oleks suunatud valdkondadele, kus kohaliku tööjõuga ei suudeta vakantse täita ning vaja on kaasata täiendavat tööjõudu väljast poolt Eestit. Samuti kehtestatakse piirang </w:t>
            </w:r>
            <w:r w:rsidRPr="00DB631B">
              <w:rPr>
                <w:rFonts w:asciiTheme="minorHAnsi" w:hAnsiTheme="minorHAnsi" w:cstheme="minorHAnsi"/>
                <w:kern w:val="0"/>
              </w:rPr>
              <w:t xml:space="preserve">kui palju võib tööjõupuudusega tegevusalade erandi alt tähtajalisi elamislubasid välja anda. Erisuse alt välja antavate tähtajaliste elamislubade piirang võimaldab kohandada </w:t>
            </w:r>
            <w:proofErr w:type="spellStart"/>
            <w:r w:rsidRPr="00DB631B">
              <w:rPr>
                <w:rFonts w:asciiTheme="minorHAnsi" w:hAnsiTheme="minorHAnsi" w:cstheme="minorHAnsi"/>
                <w:kern w:val="0"/>
              </w:rPr>
              <w:t>välistööjõu</w:t>
            </w:r>
            <w:proofErr w:type="spellEnd"/>
            <w:r w:rsidRPr="00DB631B">
              <w:rPr>
                <w:rFonts w:asciiTheme="minorHAnsi" w:hAnsiTheme="minorHAnsi" w:cstheme="minorHAnsi"/>
                <w:kern w:val="0"/>
              </w:rPr>
              <w:t xml:space="preserve"> sisserännet vastavalt majanduskeskkonnale ja turutrendidele ning tagada, et </w:t>
            </w:r>
            <w:proofErr w:type="spellStart"/>
            <w:r w:rsidRPr="00DB631B">
              <w:rPr>
                <w:rFonts w:asciiTheme="minorHAnsi" w:hAnsiTheme="minorHAnsi" w:cstheme="minorHAnsi"/>
                <w:kern w:val="0"/>
              </w:rPr>
              <w:t>välistööjõu</w:t>
            </w:r>
            <w:proofErr w:type="spellEnd"/>
            <w:r w:rsidRPr="00DB631B">
              <w:rPr>
                <w:rFonts w:asciiTheme="minorHAnsi" w:hAnsiTheme="minorHAnsi" w:cstheme="minorHAnsi"/>
                <w:kern w:val="0"/>
              </w:rPr>
              <w:t xml:space="preserve"> sisseränne vastab reaalsetele majandusvajadustele. </w:t>
            </w:r>
            <w:r w:rsidRPr="00DB631B">
              <w:rPr>
                <w:rFonts w:asciiTheme="minorHAnsi" w:hAnsiTheme="minorHAnsi" w:cstheme="minorHAnsi"/>
                <w:color w:val="000000"/>
                <w:kern w:val="0"/>
              </w:rPr>
              <w:t>Eelneva tõttu ei ole põhjust eeldada, et muudatused avaldavad kohalikule tööjõule negatiivset mõju.</w:t>
            </w:r>
          </w:p>
          <w:p w14:paraId="2A4611D2" w14:textId="40F3058E" w:rsidR="00DB631B" w:rsidRPr="00DB631B" w:rsidRDefault="00DB631B" w:rsidP="003E0C0A">
            <w:pPr>
              <w:pStyle w:val="Vahedeta"/>
              <w:jc w:val="both"/>
              <w:rPr>
                <w:rFonts w:asciiTheme="minorHAnsi" w:hAnsiTheme="minorHAnsi" w:cstheme="minorHAnsi"/>
                <w:bCs/>
                <w:sz w:val="24"/>
                <w:szCs w:val="24"/>
                <w:u w:val="single"/>
              </w:rPr>
            </w:pPr>
            <w:r w:rsidRPr="00DB631B">
              <w:rPr>
                <w:rFonts w:asciiTheme="minorHAnsi" w:hAnsiTheme="minorHAnsi" w:cstheme="minorHAnsi"/>
                <w:color w:val="000000"/>
                <w:sz w:val="24"/>
                <w:szCs w:val="24"/>
              </w:rPr>
              <w:t xml:space="preserve">Samuti nõustume, et reeglina peab kolmandatest riikidest </w:t>
            </w:r>
            <w:proofErr w:type="spellStart"/>
            <w:r w:rsidRPr="00DB631B">
              <w:rPr>
                <w:rFonts w:asciiTheme="minorHAnsi" w:hAnsiTheme="minorHAnsi" w:cstheme="minorHAnsi"/>
                <w:color w:val="000000"/>
                <w:sz w:val="24"/>
                <w:szCs w:val="24"/>
              </w:rPr>
              <w:t>välistööjõu</w:t>
            </w:r>
            <w:proofErr w:type="spellEnd"/>
            <w:r w:rsidRPr="00DB631B">
              <w:rPr>
                <w:rFonts w:asciiTheme="minorHAnsi" w:hAnsiTheme="minorHAnsi" w:cstheme="minorHAnsi"/>
                <w:color w:val="000000"/>
                <w:sz w:val="24"/>
                <w:szCs w:val="24"/>
              </w:rPr>
              <w:t xml:space="preserve"> sissetoomisel taotlema selleks Töötukassalt loa. Kehtiva VMS-i kohaselt </w:t>
            </w:r>
            <w:r w:rsidRPr="00DB631B">
              <w:rPr>
                <w:rFonts w:asciiTheme="minorHAnsi" w:hAnsiTheme="minorHAnsi" w:cstheme="minorHAnsi"/>
                <w:sz w:val="24"/>
                <w:szCs w:val="24"/>
              </w:rPr>
              <w:t xml:space="preserve">võib tähtajalise elamisloa töötamiseks anda juhul, kui Töötukassa on andnud loa töökoha täitmiseks välismaalasega, sest seda töökohta ei ole võimalik täita töökohale esitatavatele kvalifikatsiooni- ja kutsenõuetele </w:t>
            </w:r>
            <w:r w:rsidRPr="00DB631B">
              <w:rPr>
                <w:rFonts w:asciiTheme="minorHAnsi" w:hAnsiTheme="minorHAnsi" w:cstheme="minorHAnsi"/>
                <w:sz w:val="24"/>
                <w:szCs w:val="24"/>
              </w:rPr>
              <w:lastRenderedPageBreak/>
              <w:t xml:space="preserve">vastava Eesti kodaniku, EL-i kodaniku ega Eestis elamisloa alusel elava välismaalasega ning töökoha täitmine välismaalasega on põhjendatud tööturu olukorda arvestades ja töötukassa andmetele tuginedes (VMS-i § 177 lõige 1). Teatud soodustatud kategooriatele, kelle sisserännet riik on soovinud soodustada või kelle puhul Töötukassalt loa taotlemine ei ole põhjendatud, on kehtestatud Töötukassa loa nõudest erisused. Kuna eelnõuga kehtestatav erisus on suunatud tööjõupuudusega tegevusaladele, kus on Eestis tööjõu suur puudujääk, ei ole täiendavalt Töötukassa loa menetlus selle erisuse kohaldamisel mõistlik. Kuivõrd tööjõupuudusega tegevusalade loetelu väljatöötamisel võetakse juba sisendina arvesse OSKA tööjõu puudu- ja ülejääki ning võib eeldada, et tööjõupuudusega valdkonna ettevõtted saaksid </w:t>
            </w:r>
            <w:proofErr w:type="spellStart"/>
            <w:r w:rsidRPr="00DB631B">
              <w:rPr>
                <w:rFonts w:asciiTheme="minorHAnsi" w:hAnsiTheme="minorHAnsi" w:cstheme="minorHAnsi"/>
                <w:sz w:val="24"/>
                <w:szCs w:val="24"/>
              </w:rPr>
              <w:t>välistöötaja</w:t>
            </w:r>
            <w:proofErr w:type="spellEnd"/>
            <w:r w:rsidRPr="00DB631B">
              <w:rPr>
                <w:rFonts w:asciiTheme="minorHAnsi" w:hAnsiTheme="minorHAnsi" w:cstheme="minorHAnsi"/>
                <w:sz w:val="24"/>
                <w:szCs w:val="24"/>
              </w:rPr>
              <w:t xml:space="preserve"> värbamiseks Töötukassalt loa, ei annaks Töötukassa loa nõude kehtestamine lisandväärtust ning tooks kaasa ebavajaliku halduskoormuse.</w:t>
            </w:r>
          </w:p>
        </w:tc>
      </w:tr>
      <w:tr w:rsidR="00DB631B" w:rsidRPr="00DB631B" w14:paraId="15642ACC" w14:textId="77777777" w:rsidTr="00C27627">
        <w:tc>
          <w:tcPr>
            <w:tcW w:w="5387" w:type="dxa"/>
          </w:tcPr>
          <w:p w14:paraId="2956CEE3"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lastRenderedPageBreak/>
              <w:t>1.3. Võrdne kohtlemine ja aus konkurents</w:t>
            </w:r>
          </w:p>
          <w:p w14:paraId="024BA480"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 xml:space="preserve">Oleme seisukohal, et välismaalastest töötajaid tuleb kohelda Eesti töötajatega võrdselt. Eelnõud tuleks täiendada järgmise sättega. „Tööjõupuudusega tegevusalal töötamiseks tähtajalise elamisloa andmise eelduseks on, et välismaalase tööandja on täitnud tööõiguse ja tööohutuse nõudeid ning tagab välismaalasele töötamisel tingimused, mis ei ole halvemad samaväärsel ametikohal Eesti töötajatele pakutavatest tingimustest. Politsei- ja Piirivalveamet võib jätta elamisloa andmata või tunnistada antud loa kehtetuks, kui tööandja on korduvalt või raskelt rikkunud töötaja töötingimusi reguleerivaid nõudeid või maksnud seaduses sätestatust madalamat töötasu.“ </w:t>
            </w:r>
          </w:p>
          <w:p w14:paraId="2AF2614C" w14:textId="77777777" w:rsidR="00DB631B" w:rsidRPr="00DB631B" w:rsidRDefault="00DB631B" w:rsidP="00A16D8B">
            <w:pPr>
              <w:jc w:val="both"/>
              <w:rPr>
                <w:rFonts w:asciiTheme="minorHAnsi" w:hAnsiTheme="minorHAnsi" w:cstheme="minorHAnsi"/>
              </w:rPr>
            </w:pPr>
          </w:p>
          <w:p w14:paraId="3C28A955" w14:textId="2F8B6D31" w:rsidR="00DB631B" w:rsidRPr="00DB631B" w:rsidRDefault="00DB631B" w:rsidP="00143B66">
            <w:pPr>
              <w:jc w:val="both"/>
              <w:rPr>
                <w:rFonts w:asciiTheme="minorHAnsi" w:hAnsiTheme="minorHAnsi" w:cstheme="minorHAnsi"/>
              </w:rPr>
            </w:pPr>
            <w:r w:rsidRPr="00DB631B">
              <w:rPr>
                <w:rFonts w:asciiTheme="minorHAnsi" w:hAnsiTheme="minorHAnsi" w:cstheme="minorHAnsi"/>
              </w:rPr>
              <w:t xml:space="preserve">Lubades tööandjatel riiki tuua välismaalasi juhtudel, kus kohalik töötaja ei nõustu töötama ebamõistlikult paindliku või kehva lepinguga, luuakse olukord kus tööandjatel võimalik hoida tööjõukulusid kunstikult madalal. Selline ebavõrdne kohtlemine kahjustab kohalike töötajate motivatsiooni ning kahjustab ausat konkurentsi tööandjate vahel. Täiendav nõue tööandja tausta kontrollimiseks (sh. veendumaks, et tal pole raskeid tööõigusrikkumisi) kaitseb töötajaid kuritarvituste eest. Riik peaks elamisluba andes veenduma, et tööandja on usaldusväärne ega hakka </w:t>
            </w:r>
            <w:proofErr w:type="spellStart"/>
            <w:r w:rsidRPr="00DB631B">
              <w:rPr>
                <w:rFonts w:asciiTheme="minorHAnsi" w:hAnsiTheme="minorHAnsi" w:cstheme="minorHAnsi"/>
              </w:rPr>
              <w:t>välistööjõudu</w:t>
            </w:r>
            <w:proofErr w:type="spellEnd"/>
            <w:r w:rsidRPr="00DB631B">
              <w:rPr>
                <w:rFonts w:asciiTheme="minorHAnsi" w:hAnsiTheme="minorHAnsi" w:cstheme="minorHAnsi"/>
              </w:rPr>
              <w:t xml:space="preserve"> ära kasutama. See soodustab ka ausate tööandjate konkurentsi, sest ebaseaduslike võtetega </w:t>
            </w:r>
            <w:r w:rsidRPr="00DB631B">
              <w:rPr>
                <w:rFonts w:asciiTheme="minorHAnsi" w:hAnsiTheme="minorHAnsi" w:cstheme="minorHAnsi"/>
              </w:rPr>
              <w:lastRenderedPageBreak/>
              <w:t xml:space="preserve">(nt ületunnitasu maksmata jätmine, ümbrikupalk vms) töötajaid värbavad ettevõtted jäetakse </w:t>
            </w:r>
            <w:proofErr w:type="spellStart"/>
            <w:r w:rsidRPr="00DB631B">
              <w:rPr>
                <w:rFonts w:asciiTheme="minorHAnsi" w:hAnsiTheme="minorHAnsi" w:cstheme="minorHAnsi"/>
              </w:rPr>
              <w:t>välistööjõu</w:t>
            </w:r>
            <w:proofErr w:type="spellEnd"/>
            <w:r w:rsidRPr="00DB631B">
              <w:rPr>
                <w:rFonts w:asciiTheme="minorHAnsi" w:hAnsiTheme="minorHAnsi" w:cstheme="minorHAnsi"/>
              </w:rPr>
              <w:t xml:space="preserve"> palkamise võimalusest eemale. Oleme seisukohal, et tugevam riiklik järelevalve ja vastutuse mehhanism ennetab sotsiaalset dumpingut ning tagab, et </w:t>
            </w:r>
            <w:proofErr w:type="spellStart"/>
            <w:r w:rsidRPr="00DB631B">
              <w:rPr>
                <w:rFonts w:asciiTheme="minorHAnsi" w:hAnsiTheme="minorHAnsi" w:cstheme="minorHAnsi"/>
              </w:rPr>
              <w:t>välistööjõu</w:t>
            </w:r>
            <w:proofErr w:type="spellEnd"/>
            <w:r w:rsidRPr="00DB631B">
              <w:rPr>
                <w:rFonts w:asciiTheme="minorHAnsi" w:hAnsiTheme="minorHAnsi" w:cstheme="minorHAnsi"/>
              </w:rPr>
              <w:t xml:space="preserve"> kasutamine ei suru Eesti tööstandardeid alla.</w:t>
            </w:r>
          </w:p>
        </w:tc>
        <w:tc>
          <w:tcPr>
            <w:tcW w:w="4815" w:type="dxa"/>
          </w:tcPr>
          <w:p w14:paraId="034ED9D2" w14:textId="77777777" w:rsidR="00DB631B" w:rsidRPr="00DB631B" w:rsidRDefault="00DB631B" w:rsidP="00A16D8B">
            <w:pPr>
              <w:jc w:val="both"/>
              <w:rPr>
                <w:rFonts w:asciiTheme="minorHAnsi" w:eastAsia="Times New Roman" w:hAnsiTheme="minorHAnsi" w:cstheme="minorHAnsi"/>
                <w:u w:val="single"/>
              </w:rPr>
            </w:pPr>
            <w:r w:rsidRPr="00DB631B">
              <w:rPr>
                <w:rFonts w:asciiTheme="minorHAnsi" w:eastAsia="Times New Roman" w:hAnsiTheme="minorHAnsi" w:cstheme="minorHAnsi"/>
                <w:u w:val="single"/>
              </w:rPr>
              <w:lastRenderedPageBreak/>
              <w:t>Mitte arvestatud</w:t>
            </w:r>
          </w:p>
          <w:p w14:paraId="7EF4EE3A" w14:textId="03070065" w:rsidR="00DB631B" w:rsidRPr="00DB631B" w:rsidRDefault="00DB631B" w:rsidP="003E0C0A">
            <w:pPr>
              <w:jc w:val="both"/>
              <w:rPr>
                <w:rFonts w:asciiTheme="minorHAnsi" w:hAnsiTheme="minorHAnsi" w:cstheme="minorHAnsi"/>
                <w:u w:val="single"/>
              </w:rPr>
            </w:pPr>
            <w:r w:rsidRPr="00DB631B">
              <w:rPr>
                <w:rFonts w:asciiTheme="minorHAnsi" w:eastAsia="Times New Roman" w:hAnsiTheme="minorHAnsi" w:cstheme="minorHAnsi"/>
              </w:rPr>
              <w:t>Selgitame, et juba kehtiv VMS võimaldab töötamiseks tähtajalise elamisloa andmisest keelduda (VMS § 180) või elamisloa kehtetuks tunnistada (VMS § 135 lõike 2 punkt 2), kui on põhjust kahelda tööandja usaldusväärsuses, mh kui tööandja on rikkunud töötingimusi reguleerivaid nõudeid, maksnud VMS-</w:t>
            </w:r>
            <w:proofErr w:type="spellStart"/>
            <w:r w:rsidRPr="00DB631B">
              <w:rPr>
                <w:rFonts w:asciiTheme="minorHAnsi" w:eastAsia="Times New Roman" w:hAnsiTheme="minorHAnsi" w:cstheme="minorHAnsi"/>
              </w:rPr>
              <w:t>is</w:t>
            </w:r>
            <w:proofErr w:type="spellEnd"/>
            <w:r w:rsidRPr="00DB631B">
              <w:rPr>
                <w:rFonts w:asciiTheme="minorHAnsi" w:eastAsia="Times New Roman" w:hAnsiTheme="minorHAnsi" w:cstheme="minorHAnsi"/>
              </w:rPr>
              <w:t xml:space="preserve"> sätestatud palga nõudest madalamat töötasu või rikkunud muid töötajate rakendamist puutavaid reegleid. </w:t>
            </w:r>
            <w:r w:rsidRPr="00DB631B">
              <w:rPr>
                <w:rFonts w:asciiTheme="minorHAnsi" w:hAnsiTheme="minorHAnsi" w:cstheme="minorHAnsi"/>
              </w:rPr>
              <w:t>Tööandja usaldusväärsuses võib olla põhjust kahelda, kui tööandjat on karistatud karistusseadustiku §-des 133–133</w:t>
            </w:r>
            <w:r w:rsidRPr="00DB631B">
              <w:rPr>
                <w:rFonts w:asciiTheme="minorHAnsi" w:hAnsiTheme="minorHAnsi" w:cstheme="minorHAnsi"/>
                <w:vertAlign w:val="superscript"/>
              </w:rPr>
              <w:t>3</w:t>
            </w:r>
            <w:r w:rsidRPr="00DB631B">
              <w:rPr>
                <w:rFonts w:asciiTheme="minorHAnsi" w:hAnsiTheme="minorHAnsi" w:cstheme="minorHAnsi"/>
              </w:rPr>
              <w:t>, 175 või 260</w:t>
            </w:r>
            <w:r w:rsidRPr="00DB631B">
              <w:rPr>
                <w:rFonts w:asciiTheme="minorHAnsi" w:hAnsiTheme="minorHAnsi" w:cstheme="minorHAnsi"/>
                <w:vertAlign w:val="superscript"/>
              </w:rPr>
              <w:t>1</w:t>
            </w:r>
            <w:r w:rsidRPr="00DB631B">
              <w:rPr>
                <w:rFonts w:asciiTheme="minorHAnsi" w:hAnsiTheme="minorHAnsi" w:cstheme="minorHAnsi"/>
              </w:rPr>
              <w:t> sätestatud kuriteo eest ja tema karistusandmed ei ole karistusregistrist karistusregistri seaduse kohaselt kustutatud (VMS-i § 180 lõige 1), kui tööandja tegutseb peamise eesmärgiga hõlbustada välismaalaste Eestisse saabumist (VMS-i § 180 lõige 1</w:t>
            </w:r>
            <w:r w:rsidRPr="00DB631B">
              <w:rPr>
                <w:rFonts w:asciiTheme="minorHAnsi" w:hAnsiTheme="minorHAnsi" w:cstheme="minorHAnsi"/>
                <w:vertAlign w:val="superscript"/>
              </w:rPr>
              <w:t>1</w:t>
            </w:r>
            <w:r w:rsidRPr="00DB631B">
              <w:rPr>
                <w:rFonts w:asciiTheme="minorHAnsi" w:hAnsiTheme="minorHAnsi" w:cstheme="minorHAnsi"/>
              </w:rPr>
              <w:t>), kui välismaalase töötasu ei taga tema toimetulekut Eestis (VMS-i § 180 lõike 2 punkt 1), kui tööandjal on maksuvõlgnevusi (VMS-i § 180 lõike 2 punkt 2) või on algatatud likvideerimine, tööandja suhtes on välja kuulutatud pankrot, menetluses on tema pankrotiavaldus või kui tööandjal puudub tegelik majandustegevus (VMS</w:t>
            </w:r>
            <w:r w:rsidRPr="00DB631B">
              <w:rPr>
                <w:rFonts w:asciiTheme="minorHAnsi" w:hAnsiTheme="minorHAnsi" w:cstheme="minorHAnsi"/>
              </w:rPr>
              <w:noBreakHyphen/>
              <w:t>i § 180 lõike 2 punkt 4</w:t>
            </w:r>
            <w:r w:rsidRPr="00DB631B">
              <w:rPr>
                <w:rFonts w:asciiTheme="minorHAnsi" w:hAnsiTheme="minorHAnsi" w:cstheme="minorHAnsi"/>
                <w:vertAlign w:val="superscript"/>
              </w:rPr>
              <w:t>1</w:t>
            </w:r>
            <w:r w:rsidRPr="00DB631B">
              <w:rPr>
                <w:rFonts w:asciiTheme="minorHAnsi" w:hAnsiTheme="minorHAnsi" w:cstheme="minorHAnsi"/>
              </w:rPr>
              <w:t xml:space="preserve">), kui tööandjat on karistatud VMS-i §-des 300–302 sätestatud </w:t>
            </w:r>
            <w:r w:rsidRPr="00DB631B">
              <w:rPr>
                <w:rFonts w:asciiTheme="minorHAnsi" w:hAnsiTheme="minorHAnsi" w:cstheme="minorHAnsi"/>
              </w:rPr>
              <w:lastRenderedPageBreak/>
              <w:t>väärteo eest (VMS-i § 180 lõike 2 punkt 3) või kui tööandja ei ole täitnud VMS-</w:t>
            </w:r>
            <w:proofErr w:type="spellStart"/>
            <w:r w:rsidRPr="00DB631B">
              <w:rPr>
                <w:rFonts w:asciiTheme="minorHAnsi" w:hAnsiTheme="minorHAnsi" w:cstheme="minorHAnsi"/>
              </w:rPr>
              <w:t>is</w:t>
            </w:r>
            <w:proofErr w:type="spellEnd"/>
            <w:r w:rsidRPr="00DB631B">
              <w:rPr>
                <w:rFonts w:asciiTheme="minorHAnsi" w:hAnsiTheme="minorHAnsi" w:cstheme="minorHAnsi"/>
              </w:rPr>
              <w:t xml:space="preserve"> sätestatud teavitamiskohustust (VMS-i § 180 lõike 2 punkt 4). Samuti juhul, kui on muul põhjusel põhjendatud alust kahelda tööandja usaldusväärsuses (VMS-i § 180 lõike 2 punkt 5). Nagu Tartu halduskohus oma 29.11.2022. aasta otsuses haldusasjas 3-20-1978</w:t>
            </w:r>
            <w:r w:rsidRPr="00DB631B">
              <w:rPr>
                <w:rStyle w:val="Allmrkuseviide"/>
                <w:rFonts w:asciiTheme="minorHAnsi" w:hAnsiTheme="minorHAnsi" w:cstheme="minorHAnsi"/>
              </w:rPr>
              <w:footnoteReference w:id="2"/>
            </w:r>
            <w:r w:rsidRPr="00DB631B">
              <w:rPr>
                <w:rFonts w:asciiTheme="minorHAnsi" w:hAnsiTheme="minorHAnsi" w:cstheme="minorHAnsi"/>
              </w:rPr>
              <w:t xml:space="preserve"> märkis, on usaldusväärsus määratlemata õigusmõiste ning selle hindamise aluseks võivad olla erinevad asjaolud, sealhulgas VMS-</w:t>
            </w:r>
            <w:proofErr w:type="spellStart"/>
            <w:r w:rsidRPr="00DB631B">
              <w:rPr>
                <w:rFonts w:asciiTheme="minorHAnsi" w:hAnsiTheme="minorHAnsi" w:cstheme="minorHAnsi"/>
              </w:rPr>
              <w:t>is</w:t>
            </w:r>
            <w:proofErr w:type="spellEnd"/>
            <w:r w:rsidRPr="00DB631B">
              <w:rPr>
                <w:rFonts w:asciiTheme="minorHAnsi" w:hAnsiTheme="minorHAnsi" w:cstheme="minorHAnsi"/>
              </w:rPr>
              <w:t xml:space="preserve"> sätestatud tingimuste varasem rikkumine või muu kriteerium, mille alusel haldusorganil on põhjendatud kahtlus, et tööandja ei täida VMS-</w:t>
            </w:r>
            <w:proofErr w:type="spellStart"/>
            <w:r w:rsidRPr="00DB631B">
              <w:rPr>
                <w:rFonts w:asciiTheme="minorHAnsi" w:hAnsiTheme="minorHAnsi" w:cstheme="minorHAnsi"/>
              </w:rPr>
              <w:t>is</w:t>
            </w:r>
            <w:proofErr w:type="spellEnd"/>
            <w:r w:rsidRPr="00DB631B">
              <w:rPr>
                <w:rFonts w:asciiTheme="minorHAnsi" w:hAnsiTheme="minorHAnsi" w:cstheme="minorHAnsi"/>
              </w:rPr>
              <w:t xml:space="preserve"> sätestatud nõudeid. Näiteks võib VMS-i § 180 lõike 2 punkti 5 alusel muul põhjusel kahelda tööandja usaldusväärsuses, kui tööandja majanduslik olukord ei võimalda tegelikkuses välismaalasele nõuetekohast töötasu maksta või kui tööandja on esmalt välismaalase lühiajalise töötamise alusel tööle võtnud ja sellel perioodil VMS-</w:t>
            </w:r>
            <w:proofErr w:type="spellStart"/>
            <w:r w:rsidRPr="00DB631B">
              <w:rPr>
                <w:rFonts w:asciiTheme="minorHAnsi" w:hAnsiTheme="minorHAnsi" w:cstheme="minorHAnsi"/>
              </w:rPr>
              <w:t>is</w:t>
            </w:r>
            <w:proofErr w:type="spellEnd"/>
            <w:r w:rsidRPr="00DB631B">
              <w:rPr>
                <w:rFonts w:asciiTheme="minorHAnsi" w:hAnsiTheme="minorHAnsi" w:cstheme="minorHAnsi"/>
              </w:rPr>
              <w:t xml:space="preserve"> sätestatud määrast väiksemat töötasu maksnud. Kui seejärel taotletakse </w:t>
            </w:r>
            <w:proofErr w:type="spellStart"/>
            <w:r w:rsidRPr="00DB631B">
              <w:rPr>
                <w:rFonts w:asciiTheme="minorHAnsi" w:hAnsiTheme="minorHAnsi" w:cstheme="minorHAnsi"/>
              </w:rPr>
              <w:t>välistöötajale</w:t>
            </w:r>
            <w:proofErr w:type="spellEnd"/>
            <w:r w:rsidRPr="00DB631B">
              <w:rPr>
                <w:rFonts w:asciiTheme="minorHAnsi" w:hAnsiTheme="minorHAnsi" w:cstheme="minorHAnsi"/>
              </w:rPr>
              <w:t xml:space="preserve"> elamisluba, ei pruugi tööandjat olla VMS-i alusel vastutusele võetud töötamise tingimuse rikkumiste eest, kuid samas on alust kahelda tööandja usaldusväärsuses. Samuti võib olla tööandja usaldusväärsuses muul põhjusel alust kahelda olukorras, kus tööandja on süstemaatiliselt võimaldanud </w:t>
            </w:r>
            <w:proofErr w:type="spellStart"/>
            <w:r w:rsidRPr="00DB631B">
              <w:rPr>
                <w:rFonts w:asciiTheme="minorHAnsi" w:hAnsiTheme="minorHAnsi" w:cstheme="minorHAnsi"/>
              </w:rPr>
              <w:t>välistöötajatel</w:t>
            </w:r>
            <w:proofErr w:type="spellEnd"/>
            <w:r w:rsidRPr="00DB631B">
              <w:rPr>
                <w:rFonts w:asciiTheme="minorHAnsi" w:hAnsiTheme="minorHAnsi" w:cstheme="minorHAnsi"/>
              </w:rPr>
              <w:t xml:space="preserve"> palgata puhkusel viibimist, makstes seeläbi VMS-</w:t>
            </w:r>
            <w:proofErr w:type="spellStart"/>
            <w:r w:rsidRPr="00DB631B">
              <w:rPr>
                <w:rFonts w:asciiTheme="minorHAnsi" w:hAnsiTheme="minorHAnsi" w:cstheme="minorHAnsi"/>
              </w:rPr>
              <w:t>is</w:t>
            </w:r>
            <w:proofErr w:type="spellEnd"/>
            <w:r w:rsidRPr="00DB631B">
              <w:rPr>
                <w:rFonts w:asciiTheme="minorHAnsi" w:hAnsiTheme="minorHAnsi" w:cstheme="minorHAnsi"/>
              </w:rPr>
              <w:t xml:space="preserve"> sätestatud määrast väiksemat palka. Kuigi palgata puhkuse võimaldamine ei ole keelatud, võib selle süstemaatiline võimaldamine tekitada küsimusi elamisloa eesmärgipärasuses ja tööandja usaldusväärsuses. Praktikas on olnud ka olukordi, kus tööandja </w:t>
            </w:r>
            <w:proofErr w:type="spellStart"/>
            <w:r w:rsidRPr="00DB631B">
              <w:rPr>
                <w:rFonts w:asciiTheme="minorHAnsi" w:hAnsiTheme="minorHAnsi" w:cstheme="minorHAnsi"/>
              </w:rPr>
              <w:t>väärkasutab</w:t>
            </w:r>
            <w:proofErr w:type="spellEnd"/>
            <w:r w:rsidRPr="00DB631B">
              <w:rPr>
                <w:rFonts w:asciiTheme="minorHAnsi" w:hAnsiTheme="minorHAnsi" w:cstheme="minorHAnsi"/>
              </w:rPr>
              <w:t xml:space="preserve"> EL-i-sisese lähetamise ja teenuse vaba liikumise õigust, vormistades </w:t>
            </w:r>
            <w:proofErr w:type="spellStart"/>
            <w:r w:rsidRPr="00DB631B">
              <w:rPr>
                <w:rFonts w:asciiTheme="minorHAnsi" w:hAnsiTheme="minorHAnsi" w:cstheme="minorHAnsi"/>
              </w:rPr>
              <w:t>välistöötajatele</w:t>
            </w:r>
            <w:proofErr w:type="spellEnd"/>
            <w:r w:rsidRPr="00DB631B">
              <w:rPr>
                <w:rFonts w:asciiTheme="minorHAnsi" w:hAnsiTheme="minorHAnsi" w:cstheme="minorHAnsi"/>
              </w:rPr>
              <w:t xml:space="preserve"> Eestis tööle asumiseks vajalikud load, kuid tegelikkuses ei asuta tööle mitte Eestis, vaid teistes EL-i riikides, kus elamiseks ja töötamiseks vajaliku loa saamine võib olla keerulisem. Muu hulgas paigutuvad tööandja usaldusväärsuse alla olukorrad, kus tööandja on rikkunud töölepingust tulenevaid kohustusi, </w:t>
            </w:r>
            <w:r w:rsidRPr="00DB631B">
              <w:rPr>
                <w:rFonts w:asciiTheme="minorHAnsi" w:hAnsiTheme="minorHAnsi" w:cstheme="minorHAnsi"/>
              </w:rPr>
              <w:lastRenderedPageBreak/>
              <w:t>töökeskkonna reegleid või muid töötajate rakendamist puudutavaid reegleid.</w:t>
            </w:r>
          </w:p>
        </w:tc>
      </w:tr>
      <w:tr w:rsidR="00DB631B" w:rsidRPr="00DB631B" w14:paraId="3E27ACED" w14:textId="77777777" w:rsidTr="00C0353E">
        <w:tc>
          <w:tcPr>
            <w:tcW w:w="5387" w:type="dxa"/>
          </w:tcPr>
          <w:p w14:paraId="226A18B5" w14:textId="208A6BB8" w:rsidR="00DB631B" w:rsidRPr="00DB631B" w:rsidRDefault="00DB631B" w:rsidP="00D24ACF">
            <w:pPr>
              <w:jc w:val="both"/>
              <w:rPr>
                <w:rFonts w:asciiTheme="minorHAnsi" w:hAnsiTheme="minorHAnsi" w:cstheme="minorHAnsi"/>
              </w:rPr>
            </w:pPr>
            <w:r w:rsidRPr="00DB631B">
              <w:rPr>
                <w:rFonts w:asciiTheme="minorHAnsi" w:hAnsiTheme="minorHAnsi" w:cstheme="minorHAnsi"/>
                <w:b/>
                <w:bCs/>
              </w:rPr>
              <w:lastRenderedPageBreak/>
              <w:t xml:space="preserve">1.4. </w:t>
            </w:r>
            <w:r w:rsidRPr="00DB631B">
              <w:rPr>
                <w:rFonts w:asciiTheme="minorHAnsi" w:hAnsiTheme="minorHAnsi" w:cstheme="minorHAnsi"/>
                <w:b/>
                <w:bCs/>
                <w:u w:val="single"/>
              </w:rPr>
              <w:t>Tööturu osapoolte kaasamine</w:t>
            </w:r>
          </w:p>
          <w:p w14:paraId="5B42A1B5" w14:textId="74830B6F" w:rsidR="00DB631B" w:rsidRPr="00DB631B" w:rsidRDefault="00DB631B" w:rsidP="00D24ACF">
            <w:pPr>
              <w:jc w:val="both"/>
              <w:rPr>
                <w:rFonts w:asciiTheme="minorHAnsi" w:hAnsiTheme="minorHAnsi" w:cstheme="minorHAnsi"/>
              </w:rPr>
            </w:pPr>
            <w:r w:rsidRPr="00DB631B">
              <w:rPr>
                <w:rFonts w:asciiTheme="minorHAnsi" w:hAnsiTheme="minorHAnsi" w:cstheme="minorHAnsi"/>
              </w:rPr>
              <w:t>Eelnõu kohaselt otsustab Vabariigi Valitsus viieks aastaks loetelu tööjõupuudusega tegevusaladest. Leiame, et Vabariigi Valitsus peaks tegevusalade ja täiendava tööjõu vajaduse tähtaegade ning sisse toodava tööjõu piirarvu kokku leppimiseks kaasama tööturu osapooled ja teised eksperdid, mis tagaks sisse toodava tööjõu protsessi läbipaistvuse ja aitaks leevendada tööjõu vajadust valdkondades, kus lisatööjõudu enim vaja on.</w:t>
            </w:r>
          </w:p>
          <w:p w14:paraId="306062FC" w14:textId="2642814F" w:rsidR="00DB631B" w:rsidRPr="00DB631B" w:rsidRDefault="00DB631B" w:rsidP="00D24ACF">
            <w:pPr>
              <w:jc w:val="both"/>
              <w:rPr>
                <w:rFonts w:asciiTheme="minorHAnsi" w:hAnsiTheme="minorHAnsi" w:cstheme="minorHAnsi"/>
                <w:b/>
              </w:rPr>
            </w:pPr>
            <w:r w:rsidRPr="00DB631B">
              <w:rPr>
                <w:rFonts w:asciiTheme="minorHAnsi" w:hAnsiTheme="minorHAnsi" w:cstheme="minorHAnsi"/>
              </w:rPr>
              <w:t xml:space="preserve">Kuigi eelnõu näeb ette võimaluse loetelu vajadusel varem muuta, võimaldaks selle regulaarne (soovitatavalt iga-aastane) ülevaatus kiiremini reageerida tööturu muutustele. Oleme seisukohal, et tööjõupuuduse erisusi tuleb käsitleda paindlikult. Kui majanduses toimub muutus (näiteks kasvab tööpuudus mõnel tegevusalal), tuleb </w:t>
            </w:r>
            <w:proofErr w:type="spellStart"/>
            <w:r w:rsidRPr="00DB631B">
              <w:rPr>
                <w:rFonts w:asciiTheme="minorHAnsi" w:hAnsiTheme="minorHAnsi" w:cstheme="minorHAnsi"/>
              </w:rPr>
              <w:t>välistööjõu</w:t>
            </w:r>
            <w:proofErr w:type="spellEnd"/>
            <w:r w:rsidRPr="00DB631B">
              <w:rPr>
                <w:rFonts w:asciiTheme="minorHAnsi" w:hAnsiTheme="minorHAnsi" w:cstheme="minorHAnsi"/>
              </w:rPr>
              <w:t xml:space="preserve"> värbamise erisused vastavalt ümber hinnata. </w:t>
            </w:r>
            <w:proofErr w:type="spellStart"/>
            <w:r w:rsidRPr="00DB631B">
              <w:rPr>
                <w:rFonts w:asciiTheme="minorHAnsi" w:hAnsiTheme="minorHAnsi" w:cstheme="minorHAnsi"/>
              </w:rPr>
              <w:t>Igaaastane</w:t>
            </w:r>
            <w:proofErr w:type="spellEnd"/>
            <w:r w:rsidRPr="00DB631B">
              <w:rPr>
                <w:rFonts w:asciiTheme="minorHAnsi" w:hAnsiTheme="minorHAnsi" w:cstheme="minorHAnsi"/>
              </w:rPr>
              <w:t xml:space="preserve"> läbivaatamine koos ametiühingute ja tööandjatega tagab, et otsused tuginevad värskele infole ning arvestavad tasakaalustatult kõigi osapoolte huve. Sotsiaalpartnerite kaasamine loetelu koostamisse suurendab läbipaistvust ja usaldust. Nii on vähem ohtu, et erisuste nimekiri muutub liiga laiaulatuslikuks või kestab kauem kui tegelik vajadus.</w:t>
            </w:r>
          </w:p>
        </w:tc>
        <w:tc>
          <w:tcPr>
            <w:tcW w:w="4815" w:type="dxa"/>
          </w:tcPr>
          <w:p w14:paraId="7E4F0894" w14:textId="77777777" w:rsidR="00DB631B" w:rsidRPr="00DB631B" w:rsidRDefault="00DB631B" w:rsidP="00A16D8B">
            <w:pPr>
              <w:jc w:val="both"/>
              <w:rPr>
                <w:rFonts w:asciiTheme="minorHAnsi" w:eastAsia="Times New Roman" w:hAnsiTheme="minorHAnsi" w:cstheme="minorHAnsi"/>
                <w:u w:val="single"/>
              </w:rPr>
            </w:pPr>
            <w:r w:rsidRPr="00DB631B">
              <w:rPr>
                <w:rFonts w:asciiTheme="minorHAnsi" w:eastAsia="Times New Roman" w:hAnsiTheme="minorHAnsi" w:cstheme="minorHAnsi"/>
                <w:u w:val="single"/>
              </w:rPr>
              <w:t>Selgitus</w:t>
            </w:r>
          </w:p>
          <w:p w14:paraId="39091991" w14:textId="77777777" w:rsidR="00DB631B" w:rsidRPr="00DB631B" w:rsidRDefault="00DB631B" w:rsidP="00A16D8B">
            <w:pPr>
              <w:jc w:val="both"/>
              <w:rPr>
                <w:rFonts w:asciiTheme="minorHAnsi" w:eastAsia="Times New Roman" w:hAnsiTheme="minorHAnsi" w:cstheme="minorHAnsi"/>
              </w:rPr>
            </w:pPr>
            <w:r w:rsidRPr="00DB631B">
              <w:rPr>
                <w:rFonts w:asciiTheme="minorHAnsi" w:eastAsia="Times New Roman" w:hAnsiTheme="minorHAnsi" w:cstheme="minorHAnsi"/>
              </w:rPr>
              <w:t>Selgitame, et Vabariigi Valitsuse määruse kehtestamise protsessi raames edastatakse määruse eelnõu kooskõlastamiseks ja arvamuse avaldamiseks asjaomastele ministeeriumitele ja sotsiaalpartneritele.</w:t>
            </w:r>
          </w:p>
          <w:p w14:paraId="7CC21EE2" w14:textId="471C4A96" w:rsidR="00DB631B" w:rsidRPr="00DB631B" w:rsidRDefault="00DB631B" w:rsidP="00F00B03">
            <w:pPr>
              <w:pStyle w:val="Default"/>
              <w:jc w:val="both"/>
              <w:rPr>
                <w:rFonts w:asciiTheme="minorHAnsi" w:hAnsiTheme="minorHAnsi" w:cstheme="minorHAnsi"/>
              </w:rPr>
            </w:pPr>
            <w:r w:rsidRPr="00DB631B">
              <w:rPr>
                <w:rFonts w:asciiTheme="minorHAnsi" w:eastAsia="Times New Roman" w:hAnsiTheme="minorHAnsi" w:cstheme="minorHAnsi"/>
              </w:rPr>
              <w:t>Nõustume, et tööjõupuudusega tegevusalade erisus peab võimaldama paindlikkust. Eelnõu kohaselt võib Vabariigi Valitsus kehtestada tööjõupuudusega tegevusalade loetelu kuni viieks aastaks (</w:t>
            </w:r>
            <w:r w:rsidRPr="00A758A7">
              <w:rPr>
                <w:rFonts w:asciiTheme="minorHAnsi" w:eastAsia="Times New Roman" w:hAnsiTheme="minorHAnsi" w:cstheme="minorHAnsi"/>
              </w:rPr>
              <w:t>eelnõu § 1 punktiga 1</w:t>
            </w:r>
            <w:r w:rsidR="00A758A7" w:rsidRPr="00A758A7">
              <w:rPr>
                <w:rFonts w:asciiTheme="minorHAnsi" w:eastAsia="Times New Roman" w:hAnsiTheme="minorHAnsi" w:cstheme="minorHAnsi"/>
              </w:rPr>
              <w:t>2</w:t>
            </w:r>
            <w:r w:rsidRPr="00A758A7">
              <w:rPr>
                <w:rFonts w:asciiTheme="minorHAnsi" w:eastAsia="Times New Roman" w:hAnsiTheme="minorHAnsi" w:cstheme="minorHAnsi"/>
              </w:rPr>
              <w:t xml:space="preserve"> loodav VMS-i § 181 lõige 12). See</w:t>
            </w:r>
            <w:r w:rsidRPr="00DB631B">
              <w:rPr>
                <w:rFonts w:asciiTheme="minorHAnsi" w:eastAsia="Times New Roman" w:hAnsiTheme="minorHAnsi" w:cstheme="minorHAnsi"/>
              </w:rPr>
              <w:t xml:space="preserve"> annab </w:t>
            </w:r>
            <w:r w:rsidRPr="00DB631B">
              <w:rPr>
                <w:rFonts w:asciiTheme="minorHAnsi" w:hAnsiTheme="minorHAnsi" w:cstheme="minorHAnsi"/>
                <w:shd w:val="clear" w:color="auto" w:fill="FFFFFF"/>
              </w:rPr>
              <w:t xml:space="preserve">Vabariigi Valitsusele võimaluse kehtestada loetelu vajadusel lühemaks või pikemaks perioodiks, olenevalt tööturu muutuste pronoosidest. Kui on põhjust eeldada, et tööjõuvajaduse vaatest lähiaastatel olulisi muutusi ei toimu, on töökoormuse vaates mõistlik kehtestada loetelu pikemaks perioodiks. Samas on Vabariigi Valitsusel õigus kehtestada loetelu ka lühemaks perioodiks kui viis aastat, kui eelduslikult on majanduses ja tööturu trendides lähiaastatel toimumas suuremaid kõikumisi. Selleks, et vajaduse korral muutustele reageerida, nähakse eelnõuga ette võimalus loetelu muutmiseks enne määruse kehtivuse lõppu </w:t>
            </w:r>
            <w:r w:rsidRPr="00DB631B">
              <w:rPr>
                <w:rFonts w:asciiTheme="minorHAnsi" w:eastAsia="Times New Roman" w:hAnsiTheme="minorHAnsi" w:cstheme="minorHAnsi"/>
              </w:rPr>
              <w:t xml:space="preserve">(eelnõu § </w:t>
            </w:r>
            <w:r w:rsidRPr="00A758A7">
              <w:rPr>
                <w:rFonts w:asciiTheme="minorHAnsi" w:eastAsia="Times New Roman" w:hAnsiTheme="minorHAnsi" w:cstheme="minorHAnsi"/>
              </w:rPr>
              <w:t>1 punktiga 1</w:t>
            </w:r>
            <w:r w:rsidR="00A758A7" w:rsidRPr="00A758A7">
              <w:rPr>
                <w:rFonts w:asciiTheme="minorHAnsi" w:eastAsia="Times New Roman" w:hAnsiTheme="minorHAnsi" w:cstheme="minorHAnsi"/>
              </w:rPr>
              <w:t>2</w:t>
            </w:r>
            <w:r w:rsidRPr="00DB631B">
              <w:rPr>
                <w:rFonts w:asciiTheme="minorHAnsi" w:eastAsia="Times New Roman" w:hAnsiTheme="minorHAnsi" w:cstheme="minorHAnsi"/>
              </w:rPr>
              <w:t xml:space="preserve"> loodav VMS-i § 181 lõige 17).</w:t>
            </w:r>
          </w:p>
        </w:tc>
      </w:tr>
      <w:tr w:rsidR="00DB631B" w:rsidRPr="00DB631B" w14:paraId="6E32FE15" w14:textId="77777777" w:rsidTr="00423379">
        <w:tc>
          <w:tcPr>
            <w:tcW w:w="5387" w:type="dxa"/>
          </w:tcPr>
          <w:p w14:paraId="5481DD11" w14:textId="2366244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t xml:space="preserve">1.5. </w:t>
            </w:r>
            <w:r w:rsidRPr="00DB631B">
              <w:rPr>
                <w:rFonts w:asciiTheme="minorHAnsi" w:hAnsiTheme="minorHAnsi" w:cstheme="minorHAnsi"/>
                <w:b/>
                <w:bCs/>
                <w:u w:val="single"/>
              </w:rPr>
              <w:t>Riiklik järelevalve</w:t>
            </w:r>
          </w:p>
          <w:p w14:paraId="705A1077" w14:textId="150AB816" w:rsidR="00DB631B" w:rsidRPr="00DB631B" w:rsidRDefault="00DB631B" w:rsidP="009778E0">
            <w:pPr>
              <w:jc w:val="both"/>
              <w:rPr>
                <w:rFonts w:asciiTheme="minorHAnsi" w:hAnsiTheme="minorHAnsi" w:cstheme="minorHAnsi"/>
                <w:bCs/>
              </w:rPr>
            </w:pPr>
            <w:r w:rsidRPr="00DB631B">
              <w:rPr>
                <w:rFonts w:asciiTheme="minorHAnsi" w:hAnsiTheme="minorHAnsi" w:cstheme="minorHAnsi"/>
              </w:rPr>
              <w:t xml:space="preserve">Ettevõtja, kes täiendavat tööjõudu vajab, peab ka tegelikult hakkama vastutama töötajate eest, kes Eestisse saabuvad. Tööinspektsiooni info alusel 2024. aastal kõikidest töövaidluskomisjonidesse laekunud 2411 avaldusest oli 25 % ehk 621 vaidlust seotud </w:t>
            </w:r>
            <w:proofErr w:type="spellStart"/>
            <w:r w:rsidRPr="00DB631B">
              <w:rPr>
                <w:rFonts w:asciiTheme="minorHAnsi" w:hAnsiTheme="minorHAnsi" w:cstheme="minorHAnsi"/>
              </w:rPr>
              <w:t>võõrtööjõuga</w:t>
            </w:r>
            <w:proofErr w:type="spellEnd"/>
            <w:r w:rsidRPr="00DB631B">
              <w:rPr>
                <w:rFonts w:asciiTheme="minorHAnsi" w:hAnsiTheme="minorHAnsi" w:cstheme="minorHAnsi"/>
              </w:rPr>
              <w:t xml:space="preserve">. </w:t>
            </w:r>
            <w:proofErr w:type="spellStart"/>
            <w:r w:rsidRPr="00DB631B">
              <w:rPr>
                <w:rFonts w:asciiTheme="minorHAnsi" w:hAnsiTheme="minorHAnsi" w:cstheme="minorHAnsi"/>
              </w:rPr>
              <w:t>Võõrtööjõuga</w:t>
            </w:r>
            <w:proofErr w:type="spellEnd"/>
            <w:r w:rsidRPr="00DB631B">
              <w:rPr>
                <w:rFonts w:asciiTheme="minorHAnsi" w:hAnsiTheme="minorHAnsi" w:cstheme="minorHAnsi"/>
              </w:rPr>
              <w:t xml:space="preserve"> seotud vaidlused on kasvutendentsis, sest võrreldes 2023. aastaga oli 2024. aastal vaidlusi 137 võrra rohkem. 65% töövaidluskomisjonidele 2024. aastal esitatud avaldustest olid töötasu nõuded ja kõikide nõuete kogusumma oli 5,5 miljonit eurot. Kindlasti kõik </w:t>
            </w:r>
            <w:proofErr w:type="spellStart"/>
            <w:r w:rsidRPr="00DB631B">
              <w:rPr>
                <w:rFonts w:asciiTheme="minorHAnsi" w:hAnsiTheme="minorHAnsi" w:cstheme="minorHAnsi"/>
              </w:rPr>
              <w:t>võõrtöötajad</w:t>
            </w:r>
            <w:proofErr w:type="spellEnd"/>
            <w:r w:rsidRPr="00DB631B">
              <w:rPr>
                <w:rFonts w:asciiTheme="minorHAnsi" w:hAnsiTheme="minorHAnsi" w:cstheme="minorHAnsi"/>
              </w:rPr>
              <w:t xml:space="preserve">, kellel jääb raha saamata ei pöördu töövaidlusorganitesse, sest nad ei suuda oma nõudeid tõendada. Puudub statistika, kui paljud tööandjad on töövaidluskomisjonide otsuse täitnud ja töötajad ka tegelikult oma tööga teenitud raha kätte saanud. Arvestades eelnõuga loodavat erisust kolmandatest riikidest </w:t>
            </w:r>
            <w:proofErr w:type="spellStart"/>
            <w:r w:rsidRPr="00DB631B">
              <w:rPr>
                <w:rFonts w:asciiTheme="minorHAnsi" w:hAnsiTheme="minorHAnsi" w:cstheme="minorHAnsi"/>
              </w:rPr>
              <w:t>välistööjõu</w:t>
            </w:r>
            <w:proofErr w:type="spellEnd"/>
            <w:r w:rsidRPr="00DB631B">
              <w:rPr>
                <w:rFonts w:asciiTheme="minorHAnsi" w:hAnsiTheme="minorHAnsi" w:cstheme="minorHAnsi"/>
              </w:rPr>
              <w:t xml:space="preserve"> sissetoomiseks võib eeldada, et töövaidluste arv välismaalastega jätkuvalt kasvab ja seda eriti juba praegu probleemsetes sektorites nagu </w:t>
            </w:r>
            <w:r w:rsidRPr="00DB631B">
              <w:rPr>
                <w:rFonts w:asciiTheme="minorHAnsi" w:hAnsiTheme="minorHAnsi" w:cstheme="minorHAnsi"/>
              </w:rPr>
              <w:lastRenderedPageBreak/>
              <w:t>näiteks ehitus, veondus ja laondus. Seega on hädavajalik juba praegu riikliku järelevalve tõhustamine ja ka abi suurendamine töötajatele. Kahjuks eelnõust ei selgu, et nendeks tegevusteks oleks riigil kavas eraldada täiendavaid ressursse ja tagada näiteks Tööinspektsioonile täiendavat lisarahastust.</w:t>
            </w:r>
          </w:p>
        </w:tc>
        <w:tc>
          <w:tcPr>
            <w:tcW w:w="4815" w:type="dxa"/>
          </w:tcPr>
          <w:p w14:paraId="05B1F7CA" w14:textId="77777777" w:rsidR="00DB631B" w:rsidRPr="00DB631B" w:rsidRDefault="00DB631B" w:rsidP="00A16D8B">
            <w:pPr>
              <w:jc w:val="both"/>
              <w:rPr>
                <w:rFonts w:asciiTheme="minorHAnsi" w:eastAsia="Times New Roman" w:hAnsiTheme="minorHAnsi" w:cstheme="minorHAnsi"/>
                <w:u w:val="single"/>
              </w:rPr>
            </w:pPr>
            <w:r w:rsidRPr="00DB631B">
              <w:rPr>
                <w:rFonts w:asciiTheme="minorHAnsi" w:eastAsia="Times New Roman" w:hAnsiTheme="minorHAnsi" w:cstheme="minorHAnsi"/>
                <w:u w:val="single"/>
              </w:rPr>
              <w:lastRenderedPageBreak/>
              <w:t>Selgitus</w:t>
            </w:r>
          </w:p>
          <w:p w14:paraId="2D3BE7A9" w14:textId="177BAF37" w:rsidR="00DB631B" w:rsidRPr="00DB631B" w:rsidRDefault="00DB631B" w:rsidP="009778E0">
            <w:pPr>
              <w:pStyle w:val="Vahedeta"/>
              <w:jc w:val="both"/>
              <w:rPr>
                <w:rFonts w:asciiTheme="minorHAnsi" w:hAnsiTheme="minorHAnsi" w:cstheme="minorHAnsi"/>
                <w:bCs/>
                <w:sz w:val="24"/>
                <w:szCs w:val="24"/>
                <w:u w:val="single"/>
              </w:rPr>
            </w:pPr>
            <w:r w:rsidRPr="00DB631B">
              <w:rPr>
                <w:rFonts w:asciiTheme="minorHAnsi" w:eastAsia="Times New Roman" w:hAnsiTheme="minorHAnsi" w:cstheme="minorHAnsi"/>
                <w:sz w:val="24"/>
                <w:szCs w:val="24"/>
              </w:rPr>
              <w:t>Selgitame, et VMS-i kohaselt on tööandjal, kelle juures välismaalase lühiajaline töötamine registreeriti või kelle juures töötamiseks välismaalasele tähtajaline elamisluba anti, VMS-</w:t>
            </w:r>
            <w:proofErr w:type="spellStart"/>
            <w:r w:rsidRPr="00DB631B">
              <w:rPr>
                <w:rFonts w:asciiTheme="minorHAnsi" w:eastAsia="Times New Roman" w:hAnsiTheme="minorHAnsi" w:cstheme="minorHAnsi"/>
                <w:sz w:val="24"/>
                <w:szCs w:val="24"/>
              </w:rPr>
              <w:t>is</w:t>
            </w:r>
            <w:proofErr w:type="spellEnd"/>
            <w:r w:rsidRPr="00DB631B">
              <w:rPr>
                <w:rFonts w:asciiTheme="minorHAnsi" w:eastAsia="Times New Roman" w:hAnsiTheme="minorHAnsi" w:cstheme="minorHAnsi"/>
                <w:sz w:val="24"/>
                <w:szCs w:val="24"/>
              </w:rPr>
              <w:t xml:space="preserve"> sätestatud </w:t>
            </w:r>
            <w:proofErr w:type="spellStart"/>
            <w:r w:rsidRPr="00DB631B">
              <w:rPr>
                <w:rFonts w:asciiTheme="minorHAnsi" w:eastAsia="Times New Roman" w:hAnsiTheme="minorHAnsi" w:cstheme="minorHAnsi"/>
                <w:sz w:val="24"/>
                <w:szCs w:val="24"/>
              </w:rPr>
              <w:t>kutsuja</w:t>
            </w:r>
            <w:proofErr w:type="spellEnd"/>
            <w:r w:rsidRPr="00DB631B">
              <w:rPr>
                <w:rFonts w:asciiTheme="minorHAnsi" w:eastAsia="Times New Roman" w:hAnsiTheme="minorHAnsi" w:cstheme="minorHAnsi"/>
                <w:sz w:val="24"/>
                <w:szCs w:val="24"/>
              </w:rPr>
              <w:t xml:space="preserve"> kohustused (VMS § 106</w:t>
            </w:r>
            <w:r w:rsidRPr="00DB631B">
              <w:rPr>
                <w:rFonts w:asciiTheme="minorHAnsi" w:eastAsia="Times New Roman" w:hAnsiTheme="minorHAnsi" w:cstheme="minorHAnsi"/>
                <w:sz w:val="24"/>
                <w:szCs w:val="24"/>
                <w:vertAlign w:val="superscript"/>
              </w:rPr>
              <w:t>2</w:t>
            </w:r>
            <w:r w:rsidRPr="00DB631B">
              <w:rPr>
                <w:rFonts w:asciiTheme="minorHAnsi" w:eastAsia="Times New Roman" w:hAnsiTheme="minorHAnsi" w:cstheme="minorHAnsi"/>
                <w:sz w:val="24"/>
                <w:szCs w:val="24"/>
              </w:rPr>
              <w:t>, § 190 lg 1 ja § 291). Samuti on VMS-</w:t>
            </w:r>
            <w:proofErr w:type="spellStart"/>
            <w:r w:rsidRPr="00DB631B">
              <w:rPr>
                <w:rFonts w:asciiTheme="minorHAnsi" w:eastAsia="Times New Roman" w:hAnsiTheme="minorHAnsi" w:cstheme="minorHAnsi"/>
                <w:sz w:val="24"/>
                <w:szCs w:val="24"/>
              </w:rPr>
              <w:t>is</w:t>
            </w:r>
            <w:proofErr w:type="spellEnd"/>
            <w:r w:rsidRPr="00DB631B">
              <w:rPr>
                <w:rFonts w:asciiTheme="minorHAnsi" w:eastAsia="Times New Roman" w:hAnsiTheme="minorHAnsi" w:cstheme="minorHAnsi"/>
                <w:sz w:val="24"/>
                <w:szCs w:val="24"/>
              </w:rPr>
              <w:t xml:space="preserve"> sätestatud karistused (7. peatükk) mh, kui tööandja on rikkunud Eestis töötamise tingimusi, võimaldanud ilma seadusliku aluseta viibival välismaalasel töötada või on maksnud VMS-</w:t>
            </w:r>
            <w:proofErr w:type="spellStart"/>
            <w:r w:rsidRPr="00DB631B">
              <w:rPr>
                <w:rFonts w:asciiTheme="minorHAnsi" w:eastAsia="Times New Roman" w:hAnsiTheme="minorHAnsi" w:cstheme="minorHAnsi"/>
                <w:sz w:val="24"/>
                <w:szCs w:val="24"/>
              </w:rPr>
              <w:t>is</w:t>
            </w:r>
            <w:proofErr w:type="spellEnd"/>
            <w:r w:rsidRPr="00DB631B">
              <w:rPr>
                <w:rFonts w:asciiTheme="minorHAnsi" w:eastAsia="Times New Roman" w:hAnsiTheme="minorHAnsi" w:cstheme="minorHAnsi"/>
                <w:sz w:val="24"/>
                <w:szCs w:val="24"/>
              </w:rPr>
              <w:t xml:space="preserve"> sätestatud määrast väiksemat töötasu. </w:t>
            </w:r>
            <w:r w:rsidRPr="00DB631B">
              <w:rPr>
                <w:rFonts w:asciiTheme="minorHAnsi" w:hAnsiTheme="minorHAnsi" w:cstheme="minorHAnsi"/>
                <w:sz w:val="24"/>
                <w:szCs w:val="24"/>
              </w:rPr>
              <w:t xml:space="preserve">Nende kohustuste täitmine pärast välismaalasele elamisloa andmist toimub järelkontrolli käigus. Välismaalasel on oma õiguste kaitseks võimalik pöörduda </w:t>
            </w:r>
            <w:proofErr w:type="spellStart"/>
            <w:r w:rsidRPr="00DB631B">
              <w:rPr>
                <w:rFonts w:asciiTheme="minorHAnsi" w:hAnsiTheme="minorHAnsi" w:cstheme="minorHAnsi"/>
                <w:sz w:val="24"/>
                <w:szCs w:val="24"/>
              </w:rPr>
              <w:t>PPA-sse</w:t>
            </w:r>
            <w:proofErr w:type="spellEnd"/>
            <w:r w:rsidRPr="00DB631B">
              <w:rPr>
                <w:rFonts w:asciiTheme="minorHAnsi" w:hAnsiTheme="minorHAnsi" w:cstheme="minorHAnsi"/>
                <w:sz w:val="24"/>
                <w:szCs w:val="24"/>
              </w:rPr>
              <w:t xml:space="preserve">, Töövaidluskomisjoni või kohtusse. Eelnõu muudatused toovad kaasa teatava töökoormuse tõusu haldusorganitele. SiM valitsemisala täiendav ressursivajadus on kaardistatud eelnõu seletuskirja kulude peatükis. Tööinspektsioon ei ole märkinud täiendava </w:t>
            </w:r>
            <w:r w:rsidRPr="00DB631B">
              <w:rPr>
                <w:rFonts w:asciiTheme="minorHAnsi" w:hAnsiTheme="minorHAnsi" w:cstheme="minorHAnsi"/>
                <w:sz w:val="24"/>
                <w:szCs w:val="24"/>
              </w:rPr>
              <w:lastRenderedPageBreak/>
              <w:t>ressursi vajadust eelnõu muudatuste rakendamiseks.</w:t>
            </w:r>
          </w:p>
        </w:tc>
      </w:tr>
      <w:tr w:rsidR="00DB631B" w:rsidRPr="00DB631B" w14:paraId="5C9CB933" w14:textId="77777777" w:rsidTr="0082538E">
        <w:tc>
          <w:tcPr>
            <w:tcW w:w="5387" w:type="dxa"/>
          </w:tcPr>
          <w:p w14:paraId="61D48B63"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lastRenderedPageBreak/>
              <w:t xml:space="preserve">1.6. </w:t>
            </w:r>
            <w:r w:rsidRPr="00DB631B">
              <w:rPr>
                <w:rFonts w:asciiTheme="minorHAnsi" w:hAnsiTheme="minorHAnsi" w:cstheme="minorHAnsi"/>
                <w:b/>
                <w:bCs/>
                <w:u w:val="single"/>
              </w:rPr>
              <w:t>Tööjõurent</w:t>
            </w:r>
            <w:r w:rsidRPr="00DB631B">
              <w:rPr>
                <w:rFonts w:asciiTheme="minorHAnsi" w:hAnsiTheme="minorHAnsi" w:cstheme="minorHAnsi"/>
                <w:b/>
                <w:bCs/>
              </w:rPr>
              <w:t xml:space="preserve"> </w:t>
            </w:r>
          </w:p>
          <w:p w14:paraId="291E98A7" w14:textId="31F43267" w:rsidR="00DB631B" w:rsidRPr="00DB631B" w:rsidRDefault="00DB631B" w:rsidP="009778E0">
            <w:pPr>
              <w:jc w:val="both"/>
              <w:rPr>
                <w:rFonts w:asciiTheme="minorHAnsi" w:eastAsia="Times New Roman" w:hAnsiTheme="minorHAnsi" w:cstheme="minorHAnsi"/>
                <w:bCs/>
              </w:rPr>
            </w:pPr>
            <w:r w:rsidRPr="00DB631B">
              <w:rPr>
                <w:rFonts w:asciiTheme="minorHAnsi" w:hAnsiTheme="minorHAnsi" w:cstheme="minorHAnsi"/>
              </w:rPr>
              <w:t>Alates 2026. aastast ei pea tööjõurentimise ettevõte enam deponeerima tagatist juhuks, kui töötajale tuleb näiteks maksta hüvitisi või korraldada kojusõit (VMS §106 lg 8 p 3). Varasemalt kehtinud nõude kadumine avab ukse vahendajatele, kel pole majanduslikku võimekust ega motivatsiooni töötajate heaolu tagada. Kuigi asendusnõudena sätestatakse, et rendiettevõtja peab olema vähemalt 6 kuud tegutsenud on see takistus väga väike – sisuliselt piisab, kui luuakse pooleks aastaks mingit minimaalset tegevust näitav firma, et siis hakata renditööjõudu sisse tooma. Risk on, et tekivad ühepäevaliblikad, kes värbavad välismaalasi, küsivad neilt vahendustasusid või panevad nad töötama allpool kehtivaid standardeid ja kaovad enne, kui järelevalve jõuab sekkuda. Kardame, et tööjõurendi kuritarvitamine võib sageneda – näiteks olukorrad, kus paberil on töötaja küll rendiettevõtte palgal, kuid tegelikku tööd teeb ta kasutajaettevõttes ilma viimase vastutuseta töötingimuste eest. Väärkasutuste vältimiseks tuleks kehtestada tööjõurendi firmadele litsentsinõue, et iga ettevõte, kes soovib kolmandatest riikidest töötajaid vahendada, peaks läbima põhjaliku taustakontrolli ning omama piisavalt kapitali või kindlustust, mis kataks töötajate võimalikud nõuded. See oleks sisuliselt tagatise nõude aseaine – ilma sellise rahalise garantiita on riskid töötaja kanda. Litsentsi tingimuste rikkumise eest tuleks ettevõttelt luba koheselt ära võtta.</w:t>
            </w:r>
          </w:p>
        </w:tc>
        <w:tc>
          <w:tcPr>
            <w:tcW w:w="4815" w:type="dxa"/>
          </w:tcPr>
          <w:p w14:paraId="74013D5D" w14:textId="77777777" w:rsidR="00DB631B" w:rsidRPr="00DB631B" w:rsidRDefault="00DB631B" w:rsidP="004F6C2F">
            <w:pPr>
              <w:pStyle w:val="Vahedeta"/>
              <w:jc w:val="both"/>
              <w:rPr>
                <w:rFonts w:asciiTheme="minorHAnsi" w:eastAsia="Calibri" w:hAnsiTheme="minorHAnsi" w:cstheme="minorHAnsi"/>
                <w:kern w:val="2"/>
                <w:sz w:val="24"/>
                <w:szCs w:val="24"/>
                <w:u w:val="single"/>
                <w14:ligatures w14:val="standardContextual"/>
              </w:rPr>
            </w:pPr>
            <w:r w:rsidRPr="00DB631B">
              <w:rPr>
                <w:rFonts w:asciiTheme="minorHAnsi" w:eastAsia="Calibri" w:hAnsiTheme="minorHAnsi" w:cstheme="minorHAnsi"/>
                <w:kern w:val="2"/>
                <w:sz w:val="24"/>
                <w:szCs w:val="24"/>
                <w:u w:val="single"/>
                <w14:ligatures w14:val="standardContextual"/>
              </w:rPr>
              <w:t>Mitte arvestatud</w:t>
            </w:r>
          </w:p>
          <w:p w14:paraId="6E9C1F5B" w14:textId="77777777"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Selgitame, et deposiidinõude peamine eesmärk oli tagada, et välismaalasi saaksid kutsuda tööle vaid renditöö vahendajad, kes tegelikult tegutsevad ja suudavad täita VMS-i töötamise tingimusi. Tööandjate esindusorganisatsioonide andmetel ei ole deposiidinõuet praktikas reaalselt järgitud. Samuti ei ole PPA andmetel olnud probleem see, et fiktiivsed renditöö vahendajad registreeritakse Eestis, vaid et nad registreeritakse välisriigis ja töötajad vahendatakse Eestisse. Seda olukorda on nii mõnedki renditöö vahendajad ära kasutanud, et </w:t>
            </w:r>
            <w:proofErr w:type="spellStart"/>
            <w:r w:rsidRPr="00DB631B">
              <w:rPr>
                <w:rFonts w:asciiTheme="minorHAnsi" w:eastAsia="Calibri" w:hAnsiTheme="minorHAnsi" w:cstheme="minorHAnsi"/>
                <w:kern w:val="2"/>
                <w:sz w:val="24"/>
                <w:szCs w:val="24"/>
                <w14:ligatures w14:val="standardContextual"/>
              </w:rPr>
              <w:t>skeemitada</w:t>
            </w:r>
            <w:proofErr w:type="spellEnd"/>
            <w:r w:rsidRPr="00DB631B">
              <w:rPr>
                <w:rFonts w:asciiTheme="minorHAnsi" w:eastAsia="Calibri" w:hAnsiTheme="minorHAnsi" w:cstheme="minorHAnsi"/>
                <w:kern w:val="2"/>
                <w:sz w:val="24"/>
                <w:szCs w:val="24"/>
                <w14:ligatures w14:val="standardContextual"/>
              </w:rPr>
              <w:t xml:space="preserve"> maksude ja palgatingimustega, näiteks renditöötajate lähetamine. Seega on deposiidinõude asemel eesmärgipärane tagada renditöötajate kaitse muude, vähem koormavate nõuetega, mistõttu VMS-i nõudeid muudeti. Deposiidinõude asendamine tegeliku majandustegevuse nõudega võimaldab hoida ära fiktiivsed renditöö vahendajad ning kontrollida, kas renditöö vahendajal on tegelik majandustegevus ja seega ka võimekus maksta renditöötajale nõuetekohast töötasu. Juhul, kui rendiettevõttel ei ole tegelikku majandustegevust, on võimalik elamisloa andmisest keelduda. Samuti on elamisloa andmisest võimalik keelduda, kui on põhjendatud alus kahelda tööandja usaldusväärsuses, mh olukorras kus on alust arvata, et tööandja ei suuda täita VMS-</w:t>
            </w:r>
            <w:proofErr w:type="spellStart"/>
            <w:r w:rsidRPr="00DB631B">
              <w:rPr>
                <w:rFonts w:asciiTheme="minorHAnsi" w:eastAsia="Calibri" w:hAnsiTheme="minorHAnsi" w:cstheme="minorHAnsi"/>
                <w:kern w:val="2"/>
                <w:sz w:val="24"/>
                <w:szCs w:val="24"/>
                <w14:ligatures w14:val="standardContextual"/>
              </w:rPr>
              <w:t>is</w:t>
            </w:r>
            <w:proofErr w:type="spellEnd"/>
            <w:r w:rsidRPr="00DB631B">
              <w:rPr>
                <w:rFonts w:asciiTheme="minorHAnsi" w:eastAsia="Calibri" w:hAnsiTheme="minorHAnsi" w:cstheme="minorHAnsi"/>
                <w:kern w:val="2"/>
                <w:sz w:val="24"/>
                <w:szCs w:val="24"/>
                <w14:ligatures w14:val="standardContextual"/>
              </w:rPr>
              <w:t xml:space="preserve"> sätestatud kohustusi. Selgitame, et kehtivas VMS-</w:t>
            </w:r>
            <w:proofErr w:type="spellStart"/>
            <w:r w:rsidRPr="00DB631B">
              <w:rPr>
                <w:rFonts w:asciiTheme="minorHAnsi" w:eastAsia="Calibri" w:hAnsiTheme="minorHAnsi" w:cstheme="minorHAnsi"/>
                <w:kern w:val="2"/>
                <w:sz w:val="24"/>
                <w:szCs w:val="24"/>
                <w14:ligatures w14:val="standardContextual"/>
              </w:rPr>
              <w:t>is</w:t>
            </w:r>
            <w:proofErr w:type="spellEnd"/>
            <w:r w:rsidRPr="00DB631B">
              <w:rPr>
                <w:rFonts w:asciiTheme="minorHAnsi" w:eastAsia="Calibri" w:hAnsiTheme="minorHAnsi" w:cstheme="minorHAnsi"/>
                <w:kern w:val="2"/>
                <w:sz w:val="24"/>
                <w:szCs w:val="24"/>
                <w14:ligatures w14:val="standardContextual"/>
              </w:rPr>
              <w:t xml:space="preserve"> on meetmed, mis võimaldavad reageerida rändenõuete järgimata jätmisele ja rikkumisele, et vältida olukorda, kus välismaalasele, sealhulgas renditöötajale, ei maksta nõuetekohast töötasu või rikutakse töötamise tingimusi. Näiteks on VMS-</w:t>
            </w:r>
            <w:proofErr w:type="spellStart"/>
            <w:r w:rsidRPr="00DB631B">
              <w:rPr>
                <w:rFonts w:asciiTheme="minorHAnsi" w:eastAsia="Calibri" w:hAnsiTheme="minorHAnsi" w:cstheme="minorHAnsi"/>
                <w:kern w:val="2"/>
                <w:sz w:val="24"/>
                <w:szCs w:val="24"/>
                <w14:ligatures w14:val="standardContextual"/>
              </w:rPr>
              <w:t>is</w:t>
            </w:r>
            <w:proofErr w:type="spellEnd"/>
            <w:r w:rsidRPr="00DB631B">
              <w:rPr>
                <w:rFonts w:asciiTheme="minorHAnsi" w:eastAsia="Calibri" w:hAnsiTheme="minorHAnsi" w:cstheme="minorHAnsi"/>
                <w:kern w:val="2"/>
                <w:sz w:val="24"/>
                <w:szCs w:val="24"/>
                <w14:ligatures w14:val="standardContextual"/>
              </w:rPr>
              <w:t xml:space="preserve"> sätestatud karistus välismaalase Eestis töötamise tingimuste rikkumise, seaduses sätestatud töötasu määrast väiksema töötasu maksmise ja teavitamiskohustuse täitmata jätmise eest. Need karistused laienevad ka </w:t>
            </w:r>
            <w:r w:rsidRPr="00DB631B">
              <w:rPr>
                <w:rFonts w:asciiTheme="minorHAnsi" w:eastAsia="Calibri" w:hAnsiTheme="minorHAnsi" w:cstheme="minorHAnsi"/>
                <w:kern w:val="2"/>
                <w:sz w:val="24"/>
                <w:szCs w:val="24"/>
                <w14:ligatures w14:val="standardContextual"/>
              </w:rPr>
              <w:lastRenderedPageBreak/>
              <w:t xml:space="preserve">renditöö vahendajale. Samuti on </w:t>
            </w:r>
            <w:proofErr w:type="spellStart"/>
            <w:r w:rsidRPr="00DB631B">
              <w:rPr>
                <w:rFonts w:asciiTheme="minorHAnsi" w:eastAsia="Calibri" w:hAnsiTheme="minorHAnsi" w:cstheme="minorHAnsi"/>
                <w:kern w:val="2"/>
                <w:sz w:val="24"/>
                <w:szCs w:val="24"/>
                <w14:ligatures w14:val="standardContextual"/>
              </w:rPr>
              <w:t>PPA-l</w:t>
            </w:r>
            <w:proofErr w:type="spellEnd"/>
            <w:r w:rsidRPr="00DB631B">
              <w:rPr>
                <w:rFonts w:asciiTheme="minorHAnsi" w:eastAsia="Calibri" w:hAnsiTheme="minorHAnsi" w:cstheme="minorHAnsi"/>
                <w:kern w:val="2"/>
                <w:sz w:val="24"/>
                <w:szCs w:val="24"/>
                <w14:ligatures w14:val="standardContextual"/>
              </w:rPr>
              <w:t xml:space="preserve"> võimalik anda kuni aastase kehtivusajaga hinnang tööandja ebausaldusväärsuse kohta ning arvestada seda tööandjaga seotud välismaalase Eestis viibimise ja töötamise menetluses. Lisaks jõustusid 24. mail 2022 kaks olulist VMS-i muudatust, mis on aidanud korrastada renditöö valdkonda, tagada nõuetekohase palga maksmist ja ausat konkurentsi </w:t>
            </w:r>
            <w:proofErr w:type="spellStart"/>
            <w:r w:rsidRPr="00DB631B">
              <w:rPr>
                <w:rFonts w:asciiTheme="minorHAnsi" w:eastAsia="Calibri" w:hAnsiTheme="minorHAnsi" w:cstheme="minorHAnsi"/>
                <w:kern w:val="2"/>
                <w:sz w:val="24"/>
                <w:szCs w:val="24"/>
                <w14:ligatures w14:val="standardContextual"/>
              </w:rPr>
              <w:t>välistööjõu</w:t>
            </w:r>
            <w:proofErr w:type="spellEnd"/>
            <w:r w:rsidRPr="00DB631B">
              <w:rPr>
                <w:rFonts w:asciiTheme="minorHAnsi" w:eastAsia="Calibri" w:hAnsiTheme="minorHAnsi" w:cstheme="minorHAnsi"/>
                <w:kern w:val="2"/>
                <w:sz w:val="24"/>
                <w:szCs w:val="24"/>
                <w14:ligatures w14:val="standardContextual"/>
              </w:rPr>
              <w:t xml:space="preserve"> kasutamisel:</w:t>
            </w:r>
          </w:p>
          <w:p w14:paraId="766BD6F9" w14:textId="77777777"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1) renditöö võib registreerida lühiajalise Eestis töötamisena või tähtajalise elamisloa töötamiseks võib anda, kui tööandja on Eestis või teises Euroopa Majanduspiirkonna liikmesriigis registreeritud äriühing, kes vahendab renditööd. Seega ei saa renditöö regulatsiooni alusel enam kutsuda välismaalasi Eestisse renditöö vahendajad, kes pärinevad kolmandatest riikidest ja kellega on PPA andmetel olnud VMS-i tingimuste täitmisel kõige rohkem probleeme.</w:t>
            </w:r>
          </w:p>
          <w:p w14:paraId="15D30CBF" w14:textId="22230479" w:rsidR="00DB631B" w:rsidRPr="00DB631B" w:rsidRDefault="00DB631B" w:rsidP="004346E3">
            <w:pPr>
              <w:pStyle w:val="Vahedeta"/>
              <w:jc w:val="both"/>
              <w:rPr>
                <w:rFonts w:asciiTheme="minorHAnsi" w:eastAsia="Times New Roman"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2) VMS-</w:t>
            </w:r>
            <w:proofErr w:type="spellStart"/>
            <w:r w:rsidRPr="00DB631B">
              <w:rPr>
                <w:rFonts w:asciiTheme="minorHAnsi" w:eastAsia="Calibri" w:hAnsiTheme="minorHAnsi" w:cstheme="minorHAnsi"/>
                <w:kern w:val="2"/>
                <w:sz w:val="24"/>
                <w:szCs w:val="24"/>
                <w14:ligatures w14:val="standardContextual"/>
              </w:rPr>
              <w:t>is</w:t>
            </w:r>
            <w:proofErr w:type="spellEnd"/>
            <w:r w:rsidRPr="00DB631B">
              <w:rPr>
                <w:rFonts w:asciiTheme="minorHAnsi" w:eastAsia="Calibri" w:hAnsiTheme="minorHAnsi" w:cstheme="minorHAnsi"/>
                <w:kern w:val="2"/>
                <w:sz w:val="24"/>
                <w:szCs w:val="24"/>
                <w14:ligatures w14:val="standardContextual"/>
              </w:rPr>
              <w:t xml:space="preserve"> on nähtud tööandjale, sealhulgas renditöö vahendajale, ette kohustus maksta nõuetekohast töötasu. Kui tööandja ei maksa nõuetekohast töötasu, on </w:t>
            </w:r>
            <w:proofErr w:type="spellStart"/>
            <w:r w:rsidRPr="00DB631B">
              <w:rPr>
                <w:rFonts w:asciiTheme="minorHAnsi" w:eastAsia="Calibri" w:hAnsiTheme="minorHAnsi" w:cstheme="minorHAnsi"/>
                <w:kern w:val="2"/>
                <w:sz w:val="24"/>
                <w:szCs w:val="24"/>
                <w14:ligatures w14:val="standardContextual"/>
              </w:rPr>
              <w:t>PPA-l</w:t>
            </w:r>
            <w:proofErr w:type="spellEnd"/>
            <w:r w:rsidRPr="00DB631B">
              <w:rPr>
                <w:rFonts w:asciiTheme="minorHAnsi" w:eastAsia="Calibri" w:hAnsiTheme="minorHAnsi" w:cstheme="minorHAnsi"/>
                <w:kern w:val="2"/>
                <w:sz w:val="24"/>
                <w:szCs w:val="24"/>
                <w14:ligatures w14:val="standardContextual"/>
              </w:rPr>
              <w:t xml:space="preserve"> võimalik teha tema korrale kutsumiseks ettekirjutus. Kui tööandja jätab ettekirjutuse täitmata, on võimalik kohaldada sunniraha. Samuti peab tööandja arvestama, et tal ei ole enam võimalik töötajat kasutada, sest ettekirjutuse täitmata jätmise korral lõpeb ka välismaalase Eestis viibimise ja töötamise õigus.</w:t>
            </w:r>
          </w:p>
        </w:tc>
      </w:tr>
      <w:tr w:rsidR="00DB631B" w:rsidRPr="00DB631B" w14:paraId="6166FF66" w14:textId="77777777" w:rsidTr="0082538E">
        <w:tc>
          <w:tcPr>
            <w:tcW w:w="5387" w:type="dxa"/>
          </w:tcPr>
          <w:p w14:paraId="2CDF734F"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lastRenderedPageBreak/>
              <w:t xml:space="preserve">1.7. </w:t>
            </w:r>
            <w:r w:rsidRPr="00DB631B">
              <w:rPr>
                <w:rFonts w:asciiTheme="minorHAnsi" w:hAnsiTheme="minorHAnsi" w:cstheme="minorHAnsi"/>
                <w:b/>
                <w:bCs/>
                <w:u w:val="single"/>
              </w:rPr>
              <w:t>Kokkuvõtteks</w:t>
            </w:r>
          </w:p>
          <w:p w14:paraId="4F9F0181" w14:textId="13575B38" w:rsidR="00DB631B" w:rsidRPr="00DB631B" w:rsidRDefault="00DB631B" w:rsidP="004346E3">
            <w:pPr>
              <w:jc w:val="both"/>
              <w:rPr>
                <w:rFonts w:asciiTheme="minorHAnsi" w:eastAsia="Times New Roman" w:hAnsiTheme="minorHAnsi" w:cstheme="minorHAnsi"/>
                <w:bCs/>
              </w:rPr>
            </w:pPr>
            <w:r w:rsidRPr="00DB631B">
              <w:rPr>
                <w:rFonts w:asciiTheme="minorHAnsi" w:hAnsiTheme="minorHAnsi" w:cstheme="minorHAnsi"/>
              </w:rPr>
              <w:t>Leiame, et eelnõud tuleks kindlasti muuta, et tugevdada tööturu tasakaalu, kaitsta kohalikke töötajaid, vähendada sotsiaalse dumpingu ja palgasurve riski ning tagada kõigile töötajatele võrdsed töötingimused.</w:t>
            </w:r>
          </w:p>
        </w:tc>
        <w:tc>
          <w:tcPr>
            <w:tcW w:w="4815" w:type="dxa"/>
          </w:tcPr>
          <w:p w14:paraId="22097F57" w14:textId="26BFEF8E" w:rsidR="00DB631B" w:rsidRPr="00DB631B" w:rsidRDefault="00DB631B" w:rsidP="004346E3">
            <w:pPr>
              <w:pStyle w:val="Vahedeta"/>
              <w:jc w:val="both"/>
              <w:rPr>
                <w:rFonts w:asciiTheme="minorHAnsi" w:eastAsia="Times New Roman" w:hAnsiTheme="minorHAnsi" w:cstheme="minorHAnsi"/>
                <w:bCs/>
                <w:kern w:val="2"/>
                <w:sz w:val="24"/>
                <w:szCs w:val="24"/>
                <w14:ligatures w14:val="standardContextual"/>
              </w:rPr>
            </w:pPr>
            <w:r w:rsidRPr="00DB631B">
              <w:rPr>
                <w:rFonts w:asciiTheme="minorHAnsi" w:eastAsia="Calibri" w:hAnsiTheme="minorHAnsi" w:cstheme="minorHAnsi"/>
                <w:kern w:val="2"/>
                <w:sz w:val="24"/>
                <w:szCs w:val="24"/>
                <w:u w:val="single"/>
                <w14:ligatures w14:val="standardContextual"/>
              </w:rPr>
              <w:t>Teadmiseks võetud</w:t>
            </w:r>
          </w:p>
        </w:tc>
      </w:tr>
      <w:tr w:rsidR="00DB631B" w:rsidRPr="00DB631B" w14:paraId="23FB25EB" w14:textId="77777777" w:rsidTr="00C0353E">
        <w:tc>
          <w:tcPr>
            <w:tcW w:w="5387" w:type="dxa"/>
          </w:tcPr>
          <w:p w14:paraId="78976AE1" w14:textId="77777777" w:rsidR="00DB631B" w:rsidRPr="00DB631B" w:rsidRDefault="00DB631B" w:rsidP="00A16D8B">
            <w:pPr>
              <w:jc w:val="both"/>
              <w:rPr>
                <w:rFonts w:asciiTheme="minorHAnsi" w:hAnsiTheme="minorHAnsi" w:cstheme="minorHAnsi"/>
              </w:rPr>
            </w:pPr>
            <w:r w:rsidRPr="00DB631B">
              <w:rPr>
                <w:rFonts w:asciiTheme="minorHAnsi" w:eastAsia="Times New Roman" w:hAnsiTheme="minorHAnsi" w:cstheme="minorHAnsi"/>
                <w:b/>
              </w:rPr>
              <w:t>2.</w:t>
            </w:r>
            <w:r w:rsidRPr="00DB631B">
              <w:rPr>
                <w:rFonts w:asciiTheme="minorHAnsi" w:eastAsia="Times New Roman" w:hAnsiTheme="minorHAnsi" w:cstheme="minorHAnsi"/>
                <w:b/>
                <w:bCs/>
              </w:rPr>
              <w:t xml:space="preserve"> </w:t>
            </w:r>
            <w:r w:rsidRPr="00DB631B">
              <w:rPr>
                <w:rFonts w:asciiTheme="minorHAnsi" w:hAnsiTheme="minorHAnsi" w:cstheme="minorHAnsi"/>
                <w:b/>
                <w:bCs/>
                <w:u w:val="single"/>
              </w:rPr>
              <w:t>Täiendavad soovitused</w:t>
            </w:r>
          </w:p>
          <w:p w14:paraId="63EC2D20"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Lisaks teeme ettepaneku rakendada meetmeid, mis ei eelda seaduse muutmist, kuid toetaksid eelpool toodud muudatuste eesmärke.</w:t>
            </w:r>
          </w:p>
          <w:p w14:paraId="768C1A56" w14:textId="77777777" w:rsidR="00DB631B" w:rsidRPr="00DB631B" w:rsidRDefault="00DB631B" w:rsidP="00A16D8B">
            <w:pPr>
              <w:jc w:val="both"/>
              <w:rPr>
                <w:rFonts w:asciiTheme="minorHAnsi" w:hAnsiTheme="minorHAnsi" w:cstheme="minorHAnsi"/>
                <w:b/>
                <w:bCs/>
                <w:u w:val="single"/>
              </w:rPr>
            </w:pPr>
            <w:r w:rsidRPr="00DB631B">
              <w:rPr>
                <w:rFonts w:asciiTheme="minorHAnsi" w:hAnsiTheme="minorHAnsi" w:cstheme="minorHAnsi"/>
                <w:b/>
                <w:bCs/>
              </w:rPr>
              <w:t xml:space="preserve">2.1. </w:t>
            </w:r>
            <w:r w:rsidRPr="00DB631B">
              <w:rPr>
                <w:rFonts w:asciiTheme="minorHAnsi" w:hAnsiTheme="minorHAnsi" w:cstheme="minorHAnsi"/>
                <w:b/>
                <w:bCs/>
                <w:u w:val="single"/>
              </w:rPr>
              <w:t>Tööinspektsiooni järelevalve tugevdamine</w:t>
            </w:r>
          </w:p>
          <w:p w14:paraId="77DB3CCA"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 xml:space="preserve">Suurendada Tööinspektsiooni ressursse ja suutlikkust kontrollida aktiivselt välismaalastest töötajate töötingimusi eriti nendes sektorites kuhu erisuse alusel tööjõudu tuuakse. Regulaarne järelevalve aitab ennetada rikkumisi ja tagada, et kõik tööandjad täidavad nii tööohutuse kui ka töötingimuste nõudeid. Vajadusel võiks Tööinspektsioon teha tihedamat </w:t>
            </w:r>
            <w:r w:rsidRPr="00DB631B">
              <w:rPr>
                <w:rFonts w:asciiTheme="minorHAnsi" w:hAnsiTheme="minorHAnsi" w:cstheme="minorHAnsi"/>
              </w:rPr>
              <w:lastRenderedPageBreak/>
              <w:t>koostööd Politsei- ja Piirivalveametiga, et tuvastada kiirelt võimalikud rikkumised (nt palga alammäära eiramine) ja rakendada sanktsioone;</w:t>
            </w:r>
          </w:p>
          <w:p w14:paraId="30B812C9" w14:textId="77777777" w:rsidR="00DB631B" w:rsidRPr="00DB631B" w:rsidRDefault="00DB631B" w:rsidP="00A16D8B">
            <w:pPr>
              <w:jc w:val="both"/>
              <w:rPr>
                <w:rFonts w:asciiTheme="minorHAnsi" w:hAnsiTheme="minorHAnsi" w:cstheme="minorHAnsi"/>
                <w:b/>
                <w:bCs/>
                <w:u w:val="single"/>
              </w:rPr>
            </w:pPr>
            <w:r w:rsidRPr="00DB631B">
              <w:rPr>
                <w:rFonts w:asciiTheme="minorHAnsi" w:hAnsiTheme="minorHAnsi" w:cstheme="minorHAnsi"/>
                <w:b/>
                <w:bCs/>
              </w:rPr>
              <w:t xml:space="preserve">2.2. </w:t>
            </w:r>
            <w:proofErr w:type="spellStart"/>
            <w:r w:rsidRPr="00DB631B">
              <w:rPr>
                <w:rFonts w:asciiTheme="minorHAnsi" w:hAnsiTheme="minorHAnsi" w:cstheme="minorHAnsi"/>
                <w:b/>
                <w:bCs/>
                <w:u w:val="single"/>
              </w:rPr>
              <w:t>Välistöötajate</w:t>
            </w:r>
            <w:proofErr w:type="spellEnd"/>
            <w:r w:rsidRPr="00DB631B">
              <w:rPr>
                <w:rFonts w:asciiTheme="minorHAnsi" w:hAnsiTheme="minorHAnsi" w:cstheme="minorHAnsi"/>
                <w:b/>
                <w:bCs/>
                <w:u w:val="single"/>
              </w:rPr>
              <w:t xml:space="preserve"> teavitamine ja nõustamine</w:t>
            </w:r>
          </w:p>
          <w:p w14:paraId="20B5772C"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Arendada välja programmid ja teenused, mis nõustavad Eestisse saabunud välismaalasi nende tööõiguste ja kohustuste osas. Teadlik töötaja oskab paremini oma õigusi kaitsta ning on vähem haavatav tööalase ärakasutamise suhtes. See aitab tagada, et kõik töötajad – nii kohalikud kui ka välismaalased – on võrdselt informeeritud ja julgevad probleemide ilmnemisel abi otsida.</w:t>
            </w:r>
          </w:p>
          <w:p w14:paraId="6CA997C4"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t xml:space="preserve">2.3. </w:t>
            </w:r>
            <w:r w:rsidRPr="00DB631B">
              <w:rPr>
                <w:rFonts w:asciiTheme="minorHAnsi" w:hAnsiTheme="minorHAnsi" w:cstheme="minorHAnsi"/>
                <w:b/>
                <w:bCs/>
                <w:u w:val="single"/>
              </w:rPr>
              <w:t>Kohaliku tööjõu arendamine sektorites, kus on tööjõupuudus.</w:t>
            </w:r>
          </w:p>
          <w:p w14:paraId="413030AA"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 xml:space="preserve">Välismaalaste kaasamine saab olla vaid üks leevendusmeede. Pikaajaline lahendus on siiski kohaliku tööjõu oskuste arendamine. Vajalik on suurendada investeeringuid haridusse ja täiendkoolitusse nendel tegevusaladel, kus on tekkinud tööjõupuudus. See tähendab tihedamat koostööd tööandjate, kutseõppeasutuste ja Töötukassaga, et suunata töötuid või karjäärimuutust soovivaid inimesi vajalikele erialadele ning pakkuda neile vajalikku väljaõpet. Selline kahepoolne strateegia – ühest küljest vajadusel kvalifitseeritud </w:t>
            </w:r>
            <w:proofErr w:type="spellStart"/>
            <w:r w:rsidRPr="00DB631B">
              <w:rPr>
                <w:rFonts w:asciiTheme="minorHAnsi" w:hAnsiTheme="minorHAnsi" w:cstheme="minorHAnsi"/>
              </w:rPr>
              <w:t>välistööjõu</w:t>
            </w:r>
            <w:proofErr w:type="spellEnd"/>
            <w:r w:rsidRPr="00DB631B">
              <w:rPr>
                <w:rFonts w:asciiTheme="minorHAnsi" w:hAnsiTheme="minorHAnsi" w:cstheme="minorHAnsi"/>
              </w:rPr>
              <w:t xml:space="preserve"> kaasamine, teisalt kohalike inimeste oskuste parandamine – aitab vähendada struktuurset tööjõupuudust pikemas perspektiivis ning hoiab ära olukorra, kus tööandjad jäävad liigselt sõltuma odavast tööjõust, mis tuleb väljast.</w:t>
            </w:r>
          </w:p>
          <w:p w14:paraId="70C7CA56"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t xml:space="preserve">2.4. </w:t>
            </w:r>
            <w:r w:rsidRPr="00DB631B">
              <w:rPr>
                <w:rFonts w:asciiTheme="minorHAnsi" w:hAnsiTheme="minorHAnsi" w:cstheme="minorHAnsi"/>
                <w:b/>
                <w:bCs/>
                <w:u w:val="single"/>
              </w:rPr>
              <w:t>Andmete kogumine ja mõju monitooring.</w:t>
            </w:r>
          </w:p>
          <w:p w14:paraId="3BAA4A9D"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 xml:space="preserve">Soovitav on jälgida ning avalikustada regulaarselt statistikat selle kohta, kui palju ja millistel tingimustel välismaalased töötavad tööjõupuudusega tegevusalade erisuse alusel. See peaks hõlmama andmeid makstud palgatasemete kohta võrreldes sektori keskmisega, töölepingute kestust, rikkumiste arvu jne. Selline läbipaistev monitooring võimaldab hinnata, kas erisus täidab oma eesmärki ilma negatiivsete kõrvalmõjudeta tööturule. Kui andmed viitavad palgasurvele või töötingimuste halvenemisele, saab kiiremini rakendada korrigeerivaid meetmeid (nt loetelu või kvoodi muutmine, järelevalve tõhustamine </w:t>
            </w:r>
            <w:proofErr w:type="spellStart"/>
            <w:r w:rsidRPr="00DB631B">
              <w:rPr>
                <w:rFonts w:asciiTheme="minorHAnsi" w:hAnsiTheme="minorHAnsi" w:cstheme="minorHAnsi"/>
              </w:rPr>
              <w:t>vmt</w:t>
            </w:r>
            <w:proofErr w:type="spellEnd"/>
            <w:r w:rsidRPr="00DB631B">
              <w:rPr>
                <w:rFonts w:asciiTheme="minorHAnsi" w:hAnsiTheme="minorHAnsi" w:cstheme="minorHAnsi"/>
              </w:rPr>
              <w:t>).</w:t>
            </w:r>
          </w:p>
          <w:p w14:paraId="05B95789" w14:textId="0EFD4F2A" w:rsidR="00DB631B" w:rsidRPr="00DB631B" w:rsidRDefault="00DB631B" w:rsidP="00A16D8B">
            <w:pPr>
              <w:jc w:val="both"/>
              <w:rPr>
                <w:rFonts w:asciiTheme="minorHAnsi" w:hAnsiTheme="minorHAnsi" w:cstheme="minorHAnsi"/>
                <w:bCs/>
              </w:rPr>
            </w:pPr>
            <w:r w:rsidRPr="00DB631B">
              <w:rPr>
                <w:rFonts w:asciiTheme="minorHAnsi" w:hAnsiTheme="minorHAnsi" w:cstheme="minorHAnsi"/>
              </w:rPr>
              <w:t xml:space="preserve">Kõik need ettepanekud lähtuvad põhimõttest, et tööturupoliitika peab ühildama majanduse vajadused töötajate kaitsega. Tööjõupuuduse leevendamine on oluline, kuid see peab toimuma viisil, mis ei kahjusta kohalikke töötingimusi ega palgataset. Seadusemuudatuste ja toetavate meetmete koosmõjul </w:t>
            </w:r>
            <w:r w:rsidRPr="00DB631B">
              <w:rPr>
                <w:rFonts w:asciiTheme="minorHAnsi" w:hAnsiTheme="minorHAnsi" w:cstheme="minorHAnsi"/>
              </w:rPr>
              <w:lastRenderedPageBreak/>
              <w:t>on võimalik tuua Eestisse vajalikke oskustöölisi nii, et säilib tööturu tasakaal, välismaalaste tööhõive on aus ja läbipaistev ning kõik töötajad – sõltumata päritolust – saavad panustada Eesti majandusse võrdsetel alustel.</w:t>
            </w:r>
          </w:p>
        </w:tc>
        <w:tc>
          <w:tcPr>
            <w:tcW w:w="4815" w:type="dxa"/>
          </w:tcPr>
          <w:p w14:paraId="7F4944D0" w14:textId="77777777" w:rsidR="00DB631B" w:rsidRPr="00DB631B" w:rsidRDefault="00DB631B" w:rsidP="004F6C2F">
            <w:pPr>
              <w:pStyle w:val="Vahedeta"/>
              <w:jc w:val="both"/>
              <w:rPr>
                <w:rFonts w:asciiTheme="minorHAnsi" w:eastAsia="Calibri" w:hAnsiTheme="minorHAnsi" w:cstheme="minorHAnsi"/>
                <w:kern w:val="2"/>
                <w:sz w:val="24"/>
                <w:szCs w:val="24"/>
                <w:u w:val="single"/>
                <w14:ligatures w14:val="standardContextual"/>
              </w:rPr>
            </w:pPr>
            <w:r w:rsidRPr="00DB631B">
              <w:rPr>
                <w:rFonts w:asciiTheme="minorHAnsi" w:eastAsia="Calibri" w:hAnsiTheme="minorHAnsi" w:cstheme="minorHAnsi"/>
                <w:kern w:val="2"/>
                <w:sz w:val="24"/>
                <w:szCs w:val="24"/>
                <w:u w:val="single"/>
                <w14:ligatures w14:val="standardContextual"/>
              </w:rPr>
              <w:lastRenderedPageBreak/>
              <w:t>Teadmiseks võetud</w:t>
            </w:r>
          </w:p>
          <w:p w14:paraId="38E1EB3B" w14:textId="77777777"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Võtame teadmiseks ettepanekud Tööinspektsiooni järelevalve tugevdamiseks ning </w:t>
            </w:r>
            <w:proofErr w:type="spellStart"/>
            <w:r w:rsidRPr="00DB631B">
              <w:rPr>
                <w:rFonts w:asciiTheme="minorHAnsi" w:eastAsia="Calibri" w:hAnsiTheme="minorHAnsi" w:cstheme="minorHAnsi"/>
                <w:kern w:val="2"/>
                <w:sz w:val="24"/>
                <w:szCs w:val="24"/>
                <w14:ligatures w14:val="standardContextual"/>
              </w:rPr>
              <w:t>välistöötajate</w:t>
            </w:r>
            <w:proofErr w:type="spellEnd"/>
            <w:r w:rsidRPr="00DB631B">
              <w:rPr>
                <w:rFonts w:asciiTheme="minorHAnsi" w:eastAsia="Calibri" w:hAnsiTheme="minorHAnsi" w:cstheme="minorHAnsi"/>
                <w:kern w:val="2"/>
                <w:sz w:val="24"/>
                <w:szCs w:val="24"/>
                <w14:ligatures w14:val="standardContextual"/>
              </w:rPr>
              <w:t xml:space="preserve"> tööõiguse ja kohustuste teavitamise ja nõustamise teenuste arendamiseks.</w:t>
            </w:r>
          </w:p>
          <w:p w14:paraId="4E0A0016" w14:textId="77777777"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Nõustume, et kvalifitseeritud tööjõu puuduse leevendamiseks saab </w:t>
            </w:r>
            <w:proofErr w:type="spellStart"/>
            <w:r w:rsidRPr="00DB631B">
              <w:rPr>
                <w:rFonts w:asciiTheme="minorHAnsi" w:eastAsia="Calibri" w:hAnsiTheme="minorHAnsi" w:cstheme="minorHAnsi"/>
                <w:kern w:val="2"/>
                <w:sz w:val="24"/>
                <w:szCs w:val="24"/>
                <w14:ligatures w14:val="standardContextual"/>
              </w:rPr>
              <w:t>välistööjõu</w:t>
            </w:r>
            <w:proofErr w:type="spellEnd"/>
            <w:r w:rsidRPr="00DB631B">
              <w:rPr>
                <w:rFonts w:asciiTheme="minorHAnsi" w:eastAsia="Calibri" w:hAnsiTheme="minorHAnsi" w:cstheme="minorHAnsi"/>
                <w:kern w:val="2"/>
                <w:sz w:val="24"/>
                <w:szCs w:val="24"/>
                <w14:ligatures w14:val="standardContextual"/>
              </w:rPr>
              <w:t xml:space="preserve"> kaasamine olla vaid üks meede ning ennekõike on vaja kasutada meetmeid nagu suunatud hariduspoliitika, kohaliku tööjõu ümberõpe kvalifikatsiooni ja oskuste parandamiseks, täiend- ja </w:t>
            </w:r>
            <w:r w:rsidRPr="00DB631B">
              <w:rPr>
                <w:rFonts w:asciiTheme="minorHAnsi" w:eastAsia="Calibri" w:hAnsiTheme="minorHAnsi" w:cstheme="minorHAnsi"/>
                <w:kern w:val="2"/>
                <w:sz w:val="24"/>
                <w:szCs w:val="24"/>
                <w14:ligatures w14:val="standardContextual"/>
              </w:rPr>
              <w:lastRenderedPageBreak/>
              <w:t>ümberõppeteenused ning tööhõive suurendamine mitteaktiivsete ja töötute kaasamisega tööjõuturule. Eelnimetatud meetmed tööjõupuuduse leevendamiseks on välja toodud ka eelnõu seletuskirjas.</w:t>
            </w:r>
          </w:p>
          <w:p w14:paraId="325FE5AF" w14:textId="70B23B09" w:rsidR="00DB631B" w:rsidRPr="00DB631B" w:rsidRDefault="00DB631B" w:rsidP="00811185">
            <w:pPr>
              <w:pStyle w:val="Vahedeta"/>
              <w:jc w:val="both"/>
              <w:rPr>
                <w:rFonts w:asciiTheme="minorHAnsi" w:hAnsiTheme="minorHAnsi" w:cstheme="minorHAnsi"/>
                <w:sz w:val="24"/>
                <w:szCs w:val="24"/>
              </w:rPr>
            </w:pPr>
            <w:r w:rsidRPr="00DB631B">
              <w:rPr>
                <w:rFonts w:asciiTheme="minorHAnsi" w:eastAsia="Calibri" w:hAnsiTheme="minorHAnsi" w:cstheme="minorHAnsi"/>
                <w:kern w:val="2"/>
                <w:sz w:val="24"/>
                <w:szCs w:val="24"/>
                <w14:ligatures w14:val="standardContextual"/>
              </w:rPr>
              <w:t xml:space="preserve">Selgitame, et rändepoliitika kujundamisel ja selle elluviimisel on </w:t>
            </w:r>
            <w:proofErr w:type="spellStart"/>
            <w:r w:rsidRPr="00DB631B">
              <w:rPr>
                <w:rFonts w:asciiTheme="minorHAnsi" w:eastAsia="Calibri" w:hAnsiTheme="minorHAnsi" w:cstheme="minorHAnsi"/>
                <w:kern w:val="2"/>
                <w:sz w:val="24"/>
                <w:szCs w:val="24"/>
                <w14:ligatures w14:val="standardContextual"/>
              </w:rPr>
              <w:t>teadmistepõhine</w:t>
            </w:r>
            <w:proofErr w:type="spellEnd"/>
            <w:r w:rsidRPr="00DB631B">
              <w:rPr>
                <w:rFonts w:asciiTheme="minorHAnsi" w:eastAsia="Calibri" w:hAnsiTheme="minorHAnsi" w:cstheme="minorHAnsi"/>
                <w:kern w:val="2"/>
                <w:sz w:val="24"/>
                <w:szCs w:val="24"/>
                <w14:ligatures w14:val="standardContextual"/>
              </w:rPr>
              <w:t xml:space="preserve"> lähenemine olulisel kohal. Vastav põhimõte on sisse kirjutatud ka siseturvalisuse arengukavas lähtekohana tasakaalustatud sisserändepoliitika kujundamisel ja teenuse planeerimisel.</w:t>
            </w:r>
          </w:p>
        </w:tc>
      </w:tr>
      <w:tr w:rsidR="00DB631B" w:rsidRPr="00DB631B" w14:paraId="7492DF4B"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264913F" w14:textId="77777777" w:rsidR="00DB631B" w:rsidRPr="00DB631B" w:rsidRDefault="00DB631B" w:rsidP="00A16D8B">
            <w:pPr>
              <w:jc w:val="both"/>
              <w:rPr>
                <w:rFonts w:asciiTheme="minorHAnsi" w:hAnsiTheme="minorHAnsi" w:cstheme="minorHAnsi"/>
                <w:b/>
              </w:rPr>
            </w:pPr>
            <w:r w:rsidRPr="00DB631B">
              <w:rPr>
                <w:rFonts w:asciiTheme="minorHAnsi" w:hAnsiTheme="minorHAnsi" w:cstheme="minorHAnsi"/>
                <w:b/>
              </w:rPr>
              <w:lastRenderedPageBreak/>
              <w:t>Eesti Kaubandus-Tööstuskoda</w:t>
            </w:r>
          </w:p>
          <w:p w14:paraId="0724EA05" w14:textId="77777777" w:rsidR="00DB631B" w:rsidRPr="00DB631B" w:rsidRDefault="00DB631B" w:rsidP="00A16D8B">
            <w:pPr>
              <w:jc w:val="both"/>
              <w:rPr>
                <w:rFonts w:asciiTheme="minorHAnsi" w:hAnsiTheme="minorHAnsi" w:cstheme="minorHAnsi"/>
                <w:color w:val="000000"/>
              </w:rPr>
            </w:pPr>
            <w:r w:rsidRPr="00DB631B">
              <w:rPr>
                <w:rFonts w:asciiTheme="minorHAnsi" w:hAnsiTheme="minorHAnsi" w:cstheme="minorHAnsi"/>
                <w:color w:val="000000"/>
              </w:rPr>
              <w:t xml:space="preserve">Marko </w:t>
            </w:r>
            <w:proofErr w:type="spellStart"/>
            <w:r w:rsidRPr="00DB631B">
              <w:rPr>
                <w:rFonts w:asciiTheme="minorHAnsi" w:hAnsiTheme="minorHAnsi" w:cstheme="minorHAnsi"/>
                <w:color w:val="000000"/>
              </w:rPr>
              <w:t>Udras</w:t>
            </w:r>
            <w:proofErr w:type="spellEnd"/>
            <w:r w:rsidRPr="00DB631B">
              <w:rPr>
                <w:rFonts w:asciiTheme="minorHAnsi" w:hAnsiTheme="minorHAnsi" w:cstheme="minorHAnsi"/>
                <w:color w:val="000000"/>
              </w:rPr>
              <w:t>, marko.udras@koda.ee</w:t>
            </w:r>
          </w:p>
          <w:p w14:paraId="74EA7CD0" w14:textId="2E326F69" w:rsidR="00DB631B" w:rsidRPr="00DB631B" w:rsidRDefault="00DB631B" w:rsidP="00D24ACF">
            <w:pPr>
              <w:jc w:val="both"/>
              <w:rPr>
                <w:rFonts w:asciiTheme="minorHAnsi" w:hAnsiTheme="minorHAnsi" w:cstheme="minorHAnsi"/>
                <w:bCs/>
              </w:rPr>
            </w:pPr>
            <w:r w:rsidRPr="00DB631B">
              <w:rPr>
                <w:rFonts w:asciiTheme="minorHAnsi" w:hAnsiTheme="minorHAnsi" w:cstheme="minorHAnsi"/>
                <w:color w:val="000000"/>
              </w:rPr>
              <w:t>604 0070</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5688B59" w14:textId="4F1118B5" w:rsidR="00DB631B" w:rsidRPr="00DB631B" w:rsidRDefault="00DB631B" w:rsidP="00F00B03">
            <w:pPr>
              <w:pStyle w:val="Vahedeta"/>
              <w:jc w:val="both"/>
              <w:rPr>
                <w:rFonts w:asciiTheme="minorHAnsi" w:hAnsiTheme="minorHAnsi" w:cstheme="minorHAnsi"/>
                <w:bCs/>
                <w:i/>
                <w:iCs/>
                <w:sz w:val="24"/>
                <w:szCs w:val="24"/>
              </w:rPr>
            </w:pPr>
            <w:r w:rsidRPr="00DB631B">
              <w:rPr>
                <w:rFonts w:asciiTheme="minorHAnsi" w:hAnsiTheme="minorHAnsi" w:cstheme="minorHAnsi"/>
                <w:bCs/>
                <w:i/>
                <w:iCs/>
                <w:sz w:val="24"/>
                <w:szCs w:val="24"/>
              </w:rPr>
              <w:t xml:space="preserve">Tagasiside edastatud Eesti Kaubandus-Tööstuskojale e-kirja teel </w:t>
            </w:r>
            <w:r w:rsidR="00D77A4A" w:rsidRPr="00D77A4A">
              <w:rPr>
                <w:rFonts w:asciiTheme="minorHAnsi" w:hAnsiTheme="minorHAnsi" w:cstheme="minorHAnsi"/>
                <w:bCs/>
                <w:i/>
                <w:iCs/>
                <w:sz w:val="24"/>
                <w:szCs w:val="24"/>
              </w:rPr>
              <w:t>1</w:t>
            </w:r>
            <w:r w:rsidR="00D77A4A">
              <w:rPr>
                <w:rFonts w:asciiTheme="minorHAnsi" w:hAnsiTheme="minorHAnsi" w:cstheme="minorHAnsi"/>
                <w:bCs/>
                <w:i/>
                <w:iCs/>
                <w:sz w:val="24"/>
                <w:szCs w:val="24"/>
              </w:rPr>
              <w:t>2</w:t>
            </w:r>
            <w:r w:rsidR="00D77A4A" w:rsidRPr="00D77A4A">
              <w:rPr>
                <w:rFonts w:asciiTheme="minorHAnsi" w:hAnsiTheme="minorHAnsi" w:cstheme="minorHAnsi"/>
                <w:bCs/>
                <w:i/>
                <w:iCs/>
                <w:sz w:val="24"/>
                <w:szCs w:val="24"/>
              </w:rPr>
              <w:t>.11.2025</w:t>
            </w:r>
            <w:r w:rsidRPr="00DB631B">
              <w:rPr>
                <w:rFonts w:asciiTheme="minorHAnsi" w:hAnsiTheme="minorHAnsi" w:cstheme="minorHAnsi"/>
                <w:bCs/>
                <w:i/>
                <w:iCs/>
                <w:sz w:val="24"/>
                <w:szCs w:val="24"/>
              </w:rPr>
              <w:t>.</w:t>
            </w:r>
          </w:p>
          <w:p w14:paraId="62C32C99" w14:textId="5FE8EA12" w:rsidR="00DB631B" w:rsidRPr="00DB631B" w:rsidRDefault="00DB631B" w:rsidP="008A1AD4">
            <w:pPr>
              <w:jc w:val="both"/>
              <w:rPr>
                <w:rFonts w:asciiTheme="minorHAnsi" w:hAnsiTheme="minorHAnsi" w:cstheme="minorHAnsi"/>
                <w:bCs/>
              </w:rPr>
            </w:pPr>
          </w:p>
        </w:tc>
      </w:tr>
      <w:tr w:rsidR="00DB631B" w:rsidRPr="00DB631B" w14:paraId="13EE886F" w14:textId="77777777" w:rsidTr="00F05404">
        <w:tc>
          <w:tcPr>
            <w:tcW w:w="5387" w:type="dxa"/>
            <w:tcBorders>
              <w:top w:val="single" w:sz="4" w:space="0" w:color="auto"/>
              <w:left w:val="single" w:sz="4" w:space="0" w:color="auto"/>
              <w:bottom w:val="single" w:sz="4" w:space="0" w:color="auto"/>
              <w:right w:val="single" w:sz="4" w:space="0" w:color="auto"/>
            </w:tcBorders>
          </w:tcPr>
          <w:p w14:paraId="7346A365" w14:textId="77777777" w:rsidR="00DB631B" w:rsidRPr="00B051BD" w:rsidRDefault="00DB631B" w:rsidP="00615B03">
            <w:pPr>
              <w:jc w:val="both"/>
              <w:rPr>
                <w:rFonts w:asciiTheme="minorHAnsi" w:eastAsia="Aptos" w:hAnsiTheme="minorHAnsi" w:cstheme="minorHAnsi"/>
                <w:b/>
                <w:bCs/>
              </w:rPr>
            </w:pPr>
            <w:r w:rsidRPr="00B051BD">
              <w:rPr>
                <w:rFonts w:asciiTheme="minorHAnsi" w:eastAsia="Aptos" w:hAnsiTheme="minorHAnsi" w:cstheme="minorHAnsi"/>
                <w:b/>
                <w:bCs/>
              </w:rPr>
              <w:t>1. Tähtajaline elamisluba töötamiseks tööjõupuudusega tegevusalal</w:t>
            </w:r>
          </w:p>
          <w:p w14:paraId="77F7503A" w14:textId="77777777" w:rsidR="00DB631B" w:rsidRPr="00B051BD" w:rsidRDefault="00DB631B" w:rsidP="00615B03">
            <w:pPr>
              <w:jc w:val="both"/>
              <w:rPr>
                <w:rFonts w:asciiTheme="minorHAnsi" w:eastAsia="Aptos" w:hAnsiTheme="minorHAnsi" w:cstheme="minorHAnsi"/>
              </w:rPr>
            </w:pPr>
            <w:r w:rsidRPr="00B051BD">
              <w:rPr>
                <w:rFonts w:asciiTheme="minorHAnsi" w:eastAsia="Aptos" w:hAnsiTheme="minorHAnsi" w:cstheme="minorHAnsi"/>
              </w:rPr>
              <w:t xml:space="preserve">Eelnõu § 1 punkti 10 kohaselt võib anda tähtajalise elamisloa töötamiseks </w:t>
            </w:r>
            <w:proofErr w:type="spellStart"/>
            <w:r w:rsidRPr="00B051BD">
              <w:rPr>
                <w:rFonts w:asciiTheme="minorHAnsi" w:eastAsia="Aptos" w:hAnsiTheme="minorHAnsi" w:cstheme="minorHAnsi"/>
              </w:rPr>
              <w:t>töötamiseks</w:t>
            </w:r>
            <w:proofErr w:type="spellEnd"/>
            <w:r w:rsidRPr="00B051BD">
              <w:rPr>
                <w:rFonts w:asciiTheme="minorHAnsi" w:eastAsia="Aptos" w:hAnsiTheme="minorHAnsi" w:cstheme="minorHAnsi"/>
              </w:rPr>
              <w:t xml:space="preserve"> tööjõupuudusega tegevusalal, kui välismaalase tööandja Eesti äriregistrisse kantud põhitegevusala kuulub Vabariigi Valitsuse määrusega kehtestatud tööjõupuudusega tegevusalade loetelusse. Eelnõu § 1 punkti 7 kohaselt tuleb sellise elamisloa puhul maksta välismaalasele tasu, mille suurus on vähemalt 80 protsenti Statistikaameti viimati avaldatud Eesti aasta keskmisest brutokuupalgast. Eelnõu § 1 punkti 2 kohaselt on selline elamisluba vabastatud sisserände piirarvu alt.</w:t>
            </w:r>
          </w:p>
          <w:p w14:paraId="65CDA8B2" w14:textId="77777777" w:rsidR="00DB631B" w:rsidRPr="00B051BD" w:rsidRDefault="00DB631B" w:rsidP="00615B03">
            <w:pPr>
              <w:jc w:val="both"/>
              <w:rPr>
                <w:rFonts w:asciiTheme="minorHAnsi" w:eastAsia="Aptos" w:hAnsiTheme="minorHAnsi" w:cstheme="minorHAnsi"/>
              </w:rPr>
            </w:pPr>
            <w:r w:rsidRPr="00B051BD">
              <w:rPr>
                <w:rFonts w:asciiTheme="minorHAnsi" w:eastAsia="Aptos" w:hAnsiTheme="minorHAnsi" w:cstheme="minorHAnsi"/>
              </w:rPr>
              <w:t xml:space="preserve">Kaubanduskoda peab väga positiivseks tööjõupuudusega tegevusala erisuse loomist. See aitab tööandjaid, kes ei leia Eestist sobivate oskuste ja kogemustega töötajaid ja on seetõttu sunnitud palkama </w:t>
            </w:r>
            <w:proofErr w:type="spellStart"/>
            <w:r w:rsidRPr="00B051BD">
              <w:rPr>
                <w:rFonts w:asciiTheme="minorHAnsi" w:eastAsia="Aptos" w:hAnsiTheme="minorHAnsi" w:cstheme="minorHAnsi"/>
              </w:rPr>
              <w:t>välistöötajaid</w:t>
            </w:r>
            <w:proofErr w:type="spellEnd"/>
            <w:r w:rsidRPr="00B051BD">
              <w:rPr>
                <w:rFonts w:asciiTheme="minorHAnsi" w:eastAsia="Aptos" w:hAnsiTheme="minorHAnsi" w:cstheme="minorHAnsi"/>
              </w:rPr>
              <w:t>. Samuti peame mõistlikuks, et sellise elamisloa puhul kehtib tavapärasest madalam palgakriteerium. See on oluline tööandja jaoks, kelle tegevusalal on Eesti keskmisest madalam töötasu ja kes tegutsevad väljaspool suuri keskuseid. Oleme saanud ettevõtjatelt tagasisidet, et teatud sektorites ja äärealadel võib osutuda ka eelnõus sätestatud palgakriteerium oluliseks takistuseks oskustöötaja palkamisel, kuid kompromissina oleme valmis seda siiski toetama. Kokkuvõttes leiame, et plaanitava erisuse loomine aitab leevendada oskustöötajate tööjõupuudust, parandada majanduse konkurentsivõimet, luua täiendavaid töökohti ning suurendada maksutulusid.</w:t>
            </w:r>
          </w:p>
          <w:p w14:paraId="1DCD9699" w14:textId="77777777" w:rsidR="00DB631B" w:rsidRPr="00B051BD" w:rsidRDefault="00DB631B" w:rsidP="00793946">
            <w:pPr>
              <w:jc w:val="both"/>
              <w:rPr>
                <w:rFonts w:asciiTheme="minorHAnsi" w:hAnsiTheme="minorHAnsi" w:cstheme="minorHAnsi"/>
                <w:b/>
                <w:bCs/>
              </w:rPr>
            </w:pPr>
            <w:r w:rsidRPr="00B051BD">
              <w:rPr>
                <w:rFonts w:asciiTheme="minorHAnsi" w:hAnsiTheme="minorHAnsi" w:cstheme="minorHAnsi"/>
                <w:b/>
                <w:bCs/>
              </w:rPr>
              <w:t>Kaubanduskoja seisukoht:</w:t>
            </w:r>
          </w:p>
          <w:p w14:paraId="0C53834B" w14:textId="73172E91" w:rsidR="00DB631B" w:rsidRPr="00B051BD" w:rsidRDefault="00DB631B" w:rsidP="00A16D8B">
            <w:pPr>
              <w:jc w:val="both"/>
              <w:rPr>
                <w:rFonts w:asciiTheme="minorHAnsi" w:eastAsia="Times New Roman" w:hAnsiTheme="minorHAnsi" w:cstheme="minorHAnsi"/>
                <w:b/>
              </w:rPr>
            </w:pPr>
            <w:r w:rsidRPr="00B051BD">
              <w:rPr>
                <w:rFonts w:asciiTheme="minorHAnsi" w:hAnsiTheme="minorHAnsi" w:cstheme="minorHAnsi"/>
                <w:b/>
                <w:bCs/>
              </w:rPr>
              <w:t>Toetame tööjõupuudusega tegevusala erisuse loomist. Samas pakume järgmises kahes punktis välja ettepanekud, et plaanitava erisusega kaasneks veelgi suurem positiivne mõju</w:t>
            </w:r>
            <w:r w:rsidRPr="00B051BD">
              <w:rPr>
                <w:rFonts w:asciiTheme="minorHAnsi" w:hAnsiTheme="minorHAnsi" w:cstheme="minorHAnsi"/>
              </w:rPr>
              <w:t>.</w:t>
            </w:r>
          </w:p>
        </w:tc>
        <w:tc>
          <w:tcPr>
            <w:tcW w:w="4815" w:type="dxa"/>
            <w:tcBorders>
              <w:top w:val="single" w:sz="4" w:space="0" w:color="auto"/>
              <w:left w:val="single" w:sz="4" w:space="0" w:color="auto"/>
              <w:bottom w:val="single" w:sz="4" w:space="0" w:color="auto"/>
              <w:right w:val="single" w:sz="4" w:space="0" w:color="auto"/>
            </w:tcBorders>
          </w:tcPr>
          <w:p w14:paraId="5B625959" w14:textId="77777777" w:rsidR="00DB631B" w:rsidRPr="00B051BD" w:rsidRDefault="00DB631B" w:rsidP="004D1AD5">
            <w:pPr>
              <w:jc w:val="both"/>
              <w:rPr>
                <w:rFonts w:asciiTheme="minorHAnsi" w:hAnsiTheme="minorHAnsi" w:cstheme="minorHAnsi"/>
                <w:u w:val="single"/>
              </w:rPr>
            </w:pPr>
            <w:r w:rsidRPr="00B051BD">
              <w:rPr>
                <w:rFonts w:asciiTheme="minorHAnsi" w:hAnsiTheme="minorHAnsi" w:cstheme="minorHAnsi"/>
                <w:u w:val="single"/>
              </w:rPr>
              <w:t>Teadmiseks võetud</w:t>
            </w:r>
          </w:p>
          <w:p w14:paraId="7AE08F83" w14:textId="670AA217" w:rsidR="00DB631B" w:rsidRPr="00B051BD" w:rsidRDefault="00DB631B" w:rsidP="00A16D8B">
            <w:pPr>
              <w:jc w:val="both"/>
              <w:rPr>
                <w:rFonts w:asciiTheme="minorHAnsi" w:hAnsiTheme="minorHAnsi" w:cstheme="minorHAnsi"/>
              </w:rPr>
            </w:pPr>
            <w:r w:rsidRPr="00B051BD">
              <w:rPr>
                <w:rFonts w:asciiTheme="minorHAnsi" w:hAnsiTheme="minorHAnsi" w:cstheme="minorHAnsi"/>
              </w:rPr>
              <w:t>Võtame teadmiseks, et peate tööjõupuudusega tegevusala erisuse loomist positiivseks.</w:t>
            </w:r>
          </w:p>
        </w:tc>
      </w:tr>
      <w:tr w:rsidR="00DB631B" w:rsidRPr="00DB631B" w14:paraId="47BE78BB" w14:textId="77777777" w:rsidTr="00C27627">
        <w:tc>
          <w:tcPr>
            <w:tcW w:w="5387" w:type="dxa"/>
            <w:tcBorders>
              <w:top w:val="single" w:sz="4" w:space="0" w:color="auto"/>
              <w:left w:val="single" w:sz="4" w:space="0" w:color="auto"/>
              <w:bottom w:val="single" w:sz="4" w:space="0" w:color="auto"/>
              <w:right w:val="single" w:sz="4" w:space="0" w:color="auto"/>
            </w:tcBorders>
          </w:tcPr>
          <w:p w14:paraId="7F684237" w14:textId="77777777" w:rsidR="00DB631B" w:rsidRPr="00B051BD" w:rsidRDefault="00DB631B" w:rsidP="00793946">
            <w:pPr>
              <w:jc w:val="both"/>
              <w:rPr>
                <w:rFonts w:asciiTheme="minorHAnsi" w:eastAsia="DINPro" w:hAnsiTheme="minorHAnsi" w:cstheme="minorHAnsi"/>
                <w:b/>
                <w:bCs/>
                <w:kern w:val="0"/>
                <w14:ligatures w14:val="none"/>
              </w:rPr>
            </w:pPr>
            <w:r w:rsidRPr="00B051BD">
              <w:rPr>
                <w:rFonts w:asciiTheme="minorHAnsi" w:eastAsia="DINPro" w:hAnsiTheme="minorHAnsi" w:cstheme="minorHAnsi"/>
                <w:b/>
                <w:bCs/>
                <w:kern w:val="0"/>
                <w14:ligatures w14:val="none"/>
              </w:rPr>
              <w:t>2. Tööjõupuudusega tegevusala erisuse kasutamise keeld renditöö puhul</w:t>
            </w:r>
          </w:p>
          <w:p w14:paraId="5DC123BA" w14:textId="77777777" w:rsidR="00DB631B" w:rsidRPr="00B051BD" w:rsidRDefault="00DB631B" w:rsidP="00793946">
            <w:pPr>
              <w:jc w:val="both"/>
              <w:rPr>
                <w:rFonts w:asciiTheme="minorHAnsi" w:eastAsia="DINPro" w:hAnsiTheme="minorHAnsi" w:cstheme="minorHAnsi"/>
                <w:kern w:val="0"/>
                <w14:ligatures w14:val="none"/>
              </w:rPr>
            </w:pPr>
            <w:r w:rsidRPr="00B051BD">
              <w:rPr>
                <w:rFonts w:asciiTheme="minorHAnsi" w:eastAsia="DINPro" w:hAnsiTheme="minorHAnsi" w:cstheme="minorHAnsi"/>
                <w:kern w:val="0"/>
                <w14:ligatures w14:val="none"/>
              </w:rPr>
              <w:t>Eelnõu § 1 punkti 4 alusel ei saa tööjõupuudusega tegevusala erisust kasutada renditöö puhul. Seletuskirja (lk 15) kohaselt on sellise keelu eesmärk ennetada elamislubade väärkasutust.</w:t>
            </w:r>
          </w:p>
          <w:p w14:paraId="55847833" w14:textId="77777777" w:rsidR="00DB631B" w:rsidRPr="00B051BD" w:rsidRDefault="00DB631B" w:rsidP="00793946">
            <w:pPr>
              <w:jc w:val="both"/>
              <w:rPr>
                <w:rFonts w:asciiTheme="minorHAnsi" w:eastAsia="DINPro" w:hAnsiTheme="minorHAnsi" w:cstheme="minorHAnsi"/>
                <w:kern w:val="0"/>
                <w14:ligatures w14:val="none"/>
              </w:rPr>
            </w:pPr>
            <w:r w:rsidRPr="00B051BD">
              <w:rPr>
                <w:rFonts w:asciiTheme="minorHAnsi" w:eastAsia="DINPro" w:hAnsiTheme="minorHAnsi" w:cstheme="minorHAnsi"/>
                <w:kern w:val="0"/>
                <w14:ligatures w14:val="none"/>
              </w:rPr>
              <w:lastRenderedPageBreak/>
              <w:t xml:space="preserve">Oleme seisukohal, et ettevõtjatel peab olema võimalik valida, millisel viisil pakkuda välismaalasele tööd. Üks variant on see, et ettevõtja võtab välismaalase tööle tööjõupuudusega tegevusala erisuse alusel. Teine variant on see, et välismaalane ostab teenust sisse ehk kasutab rendiettevõtja poolt pakutavat renditöö teenust. </w:t>
            </w:r>
            <w:proofErr w:type="spellStart"/>
            <w:r w:rsidRPr="00B051BD">
              <w:rPr>
                <w:rFonts w:asciiTheme="minorHAnsi" w:eastAsia="DINPro" w:hAnsiTheme="minorHAnsi" w:cstheme="minorHAnsi"/>
                <w:kern w:val="0"/>
                <w14:ligatures w14:val="none"/>
              </w:rPr>
              <w:t>Välistööjõust</w:t>
            </w:r>
            <w:proofErr w:type="spellEnd"/>
            <w:r w:rsidRPr="00B051BD">
              <w:rPr>
                <w:rFonts w:asciiTheme="minorHAnsi" w:eastAsia="DINPro" w:hAnsiTheme="minorHAnsi" w:cstheme="minorHAnsi"/>
                <w:kern w:val="0"/>
                <w14:ligatures w14:val="none"/>
              </w:rPr>
              <w:t xml:space="preserve"> huvitatud ettevõtja võib eelista teist varianti, sest siis ei pea ettevõtja ise kokku puutuma välismaalase tööle võtmisega seotud koormusega. Hetkel jääb meile arusaamatuks, miks on eelnõu kohaselt lubatud kasutada esimest varianti, kuid mitte teist. Meie hinnangul puuduvad mõjusad põhjused selliseks erinevaks kohtlemiseks.</w:t>
            </w:r>
          </w:p>
          <w:p w14:paraId="5604305E" w14:textId="77777777" w:rsidR="00DB631B" w:rsidRPr="00B051BD" w:rsidRDefault="00DB631B" w:rsidP="00793946">
            <w:pPr>
              <w:jc w:val="both"/>
              <w:rPr>
                <w:rFonts w:asciiTheme="minorHAnsi" w:eastAsia="DINPro" w:hAnsiTheme="minorHAnsi" w:cstheme="minorHAnsi"/>
                <w:kern w:val="0"/>
                <w14:ligatures w14:val="none"/>
              </w:rPr>
            </w:pPr>
            <w:r w:rsidRPr="00B051BD">
              <w:rPr>
                <w:rFonts w:asciiTheme="minorHAnsi" w:eastAsia="DINPro" w:hAnsiTheme="minorHAnsi" w:cstheme="minorHAnsi"/>
                <w:kern w:val="0"/>
                <w14:ligatures w14:val="none"/>
              </w:rPr>
              <w:t>Mõistame, et tööjõupuudusega tegevusala erisuse kehtestamisel tuleb maandada väärkasutuse riski. Samas leiame, et tööjõupuudusega tegevusala erisust peab saama kasutada ka renditöö puhul, sest riigil on võimalik kontrollida kasutajaettevõtja tausta, sh seda, milline on kasvuettevõtja põhitegevusala. Kui täna ei ole võimalik seda registriandmete alusel automaatselt kontrollida, siis tuleb vastav võimekus luua.</w:t>
            </w:r>
          </w:p>
          <w:p w14:paraId="79C058F1" w14:textId="77777777" w:rsidR="00DB631B" w:rsidRPr="00B051BD" w:rsidRDefault="00DB631B" w:rsidP="00793946">
            <w:pPr>
              <w:jc w:val="both"/>
              <w:rPr>
                <w:rFonts w:asciiTheme="minorHAnsi" w:eastAsia="DINPro" w:hAnsiTheme="minorHAnsi" w:cstheme="minorHAnsi"/>
                <w:b/>
                <w:bCs/>
                <w:kern w:val="0"/>
                <w14:ligatures w14:val="none"/>
              </w:rPr>
            </w:pPr>
            <w:r w:rsidRPr="00B051BD">
              <w:rPr>
                <w:rFonts w:asciiTheme="minorHAnsi" w:eastAsia="DINPro" w:hAnsiTheme="minorHAnsi" w:cstheme="minorHAnsi"/>
                <w:b/>
                <w:bCs/>
                <w:kern w:val="0"/>
                <w14:ligatures w14:val="none"/>
              </w:rPr>
              <w:t>Kaubanduskoja ettepanek:</w:t>
            </w:r>
          </w:p>
          <w:p w14:paraId="63210ABD" w14:textId="77777777" w:rsidR="00DB631B" w:rsidRPr="00B051BD" w:rsidRDefault="00DB631B" w:rsidP="00793946">
            <w:pPr>
              <w:jc w:val="both"/>
              <w:rPr>
                <w:rFonts w:asciiTheme="minorHAnsi" w:eastAsia="DINPro" w:hAnsiTheme="minorHAnsi" w:cstheme="minorHAnsi"/>
                <w:b/>
                <w:bCs/>
                <w:kern w:val="0"/>
                <w14:ligatures w14:val="none"/>
              </w:rPr>
            </w:pPr>
            <w:r w:rsidRPr="00B051BD">
              <w:rPr>
                <w:rFonts w:asciiTheme="minorHAnsi" w:eastAsia="DINPro" w:hAnsiTheme="minorHAnsi" w:cstheme="minorHAnsi"/>
                <w:b/>
                <w:bCs/>
                <w:kern w:val="0"/>
                <w14:ligatures w14:val="none"/>
              </w:rPr>
              <w:t>Et ka renditöö puhul oleks lubatud kasutada tööjõupuudusega tegevusala erisust, teeme ettepaneku jätta eelnõust välja § 1 punktid 4-5 ning muuta eelnõu § 1 punkti 10 sõnastust järgmiselt:</w:t>
            </w:r>
          </w:p>
          <w:p w14:paraId="6AA022B7" w14:textId="05A5D1CD" w:rsidR="00DB631B" w:rsidRPr="00B051BD" w:rsidRDefault="00DB631B" w:rsidP="00A16D8B">
            <w:pPr>
              <w:jc w:val="both"/>
              <w:rPr>
                <w:rFonts w:asciiTheme="minorHAnsi" w:eastAsia="Times New Roman" w:hAnsiTheme="minorHAnsi" w:cstheme="minorHAnsi"/>
                <w:b/>
              </w:rPr>
            </w:pPr>
            <w:r w:rsidRPr="00B051BD">
              <w:rPr>
                <w:rFonts w:asciiTheme="minorHAnsi" w:eastAsia="DINPro" w:hAnsiTheme="minorHAnsi" w:cstheme="minorHAnsi"/>
                <w:b/>
                <w:bCs/>
                <w:kern w:val="0"/>
                <w14:ligatures w14:val="none"/>
              </w:rPr>
              <w:t>„(8) Tähtajalise elamisloa töötamiseks võib anda töötamiseks tööjõupuudusega tegevusalal, kui välismaalase tööandja või kasutajaettevõtja Eesti äriregistrisse kantud põhitegevusala kuulub käesoleva paragrahvi lõike 8</w:t>
            </w:r>
            <w:r w:rsidRPr="00B051BD">
              <w:rPr>
                <w:rFonts w:asciiTheme="minorHAnsi" w:eastAsia="DINPro" w:hAnsiTheme="minorHAnsi" w:cstheme="minorHAnsi"/>
                <w:b/>
                <w:bCs/>
                <w:kern w:val="0"/>
                <w:vertAlign w:val="superscript"/>
                <w14:ligatures w14:val="none"/>
              </w:rPr>
              <w:t>2</w:t>
            </w:r>
            <w:r w:rsidRPr="00B051BD">
              <w:rPr>
                <w:rFonts w:asciiTheme="minorHAnsi" w:eastAsia="DINPro" w:hAnsiTheme="minorHAnsi" w:cstheme="minorHAnsi"/>
                <w:b/>
                <w:bCs/>
                <w:kern w:val="0"/>
                <w14:ligatures w14:val="none"/>
              </w:rPr>
              <w:t xml:space="preserve"> alusel Vabariigi Valitsuse kehtestatud tööjõupuudusega tegevusalade loetelusse.“</w:t>
            </w:r>
          </w:p>
        </w:tc>
        <w:tc>
          <w:tcPr>
            <w:tcW w:w="4815" w:type="dxa"/>
            <w:tcBorders>
              <w:top w:val="single" w:sz="4" w:space="0" w:color="auto"/>
              <w:left w:val="single" w:sz="4" w:space="0" w:color="auto"/>
              <w:bottom w:val="single" w:sz="4" w:space="0" w:color="auto"/>
              <w:right w:val="single" w:sz="4" w:space="0" w:color="auto"/>
            </w:tcBorders>
          </w:tcPr>
          <w:p w14:paraId="21F55686" w14:textId="69E8BB6E" w:rsidR="00DB631B" w:rsidRPr="00B051BD" w:rsidRDefault="006779E3" w:rsidP="004D1AD5">
            <w:pPr>
              <w:jc w:val="both"/>
              <w:rPr>
                <w:rFonts w:asciiTheme="minorHAnsi" w:hAnsiTheme="minorHAnsi" w:cstheme="minorHAnsi"/>
                <w:u w:val="single"/>
              </w:rPr>
            </w:pPr>
            <w:r w:rsidRPr="00B051BD">
              <w:rPr>
                <w:rFonts w:asciiTheme="minorHAnsi" w:hAnsiTheme="minorHAnsi" w:cstheme="minorHAnsi"/>
                <w:u w:val="single"/>
              </w:rPr>
              <w:lastRenderedPageBreak/>
              <w:t>Mitte arvestatud</w:t>
            </w:r>
          </w:p>
          <w:p w14:paraId="4B10517E" w14:textId="2E8594F1" w:rsidR="00DB631B" w:rsidRPr="00B051BD" w:rsidRDefault="00DB631B" w:rsidP="00A16D8B">
            <w:pPr>
              <w:jc w:val="both"/>
              <w:rPr>
                <w:rFonts w:asciiTheme="minorHAnsi" w:hAnsiTheme="minorHAnsi" w:cstheme="minorHAnsi"/>
              </w:rPr>
            </w:pPr>
            <w:r w:rsidRPr="00B051BD">
              <w:rPr>
                <w:rFonts w:asciiTheme="minorHAnsi" w:hAnsiTheme="minorHAnsi" w:cstheme="minorHAnsi"/>
              </w:rPr>
              <w:t xml:space="preserve">Eesti rändepoliitika eesmärk on ühelt poolt soodustada nende välismaalaste Eestisse elama asumist, kes loovad kogu ühiskonnale suuremat lisandväärtust, teiselt poolt aga hoida ära elamislubade ja viisade väärkasutust ning </w:t>
            </w:r>
            <w:r w:rsidRPr="00B051BD">
              <w:rPr>
                <w:rFonts w:asciiTheme="minorHAnsi" w:hAnsiTheme="minorHAnsi" w:cstheme="minorHAnsi"/>
              </w:rPr>
              <w:lastRenderedPageBreak/>
              <w:t xml:space="preserve">ebaseaduslikku sisserännet, et tagada turvalisus, avalik kord ja riigi julgeolek. Muudatuste väljatöötamisel arvestatakse ka eesmärgiga kaitsta Eesti tööjõuturgu. Piirang, mille tulemusena ei saa tööjõupuuduse tegevusala erisust kasutada renditöö puhul, tagab selle, et </w:t>
            </w:r>
            <w:r w:rsidRPr="00B051BD">
              <w:rPr>
                <w:rFonts w:asciiTheme="minorHAnsi" w:hAnsiTheme="minorHAnsi" w:cstheme="minorHAnsi"/>
                <w:bCs/>
              </w:rPr>
              <w:t>Eestis töötamise regulatsiooni järgimine ja kontrollimine on lihtsam ja selgem</w:t>
            </w:r>
            <w:r w:rsidRPr="00B051BD">
              <w:rPr>
                <w:rFonts w:asciiTheme="minorHAnsi" w:hAnsiTheme="minorHAnsi" w:cstheme="minorHAnsi"/>
                <w:b/>
              </w:rPr>
              <w:t xml:space="preserve"> </w:t>
            </w:r>
            <w:r w:rsidRPr="00B051BD">
              <w:rPr>
                <w:rFonts w:asciiTheme="minorHAnsi" w:hAnsiTheme="minorHAnsi" w:cstheme="minorHAnsi"/>
              </w:rPr>
              <w:t>ning võimaldab senisest tõhusamalt ennetada viisade ja elamislubade väärkasutust.</w:t>
            </w:r>
          </w:p>
          <w:p w14:paraId="1C60C6FC" w14:textId="74420A2C" w:rsidR="006779E3" w:rsidRPr="00B051BD" w:rsidRDefault="000A6CD3" w:rsidP="000B3D1D">
            <w:pPr>
              <w:jc w:val="both"/>
              <w:rPr>
                <w:rFonts w:asciiTheme="minorHAnsi" w:hAnsiTheme="minorHAnsi" w:cstheme="minorHAnsi"/>
              </w:rPr>
            </w:pPr>
            <w:r w:rsidRPr="000A6CD3">
              <w:rPr>
                <w:rFonts w:asciiTheme="minorHAnsi" w:hAnsiTheme="minorHAnsi" w:cstheme="minorHAnsi"/>
              </w:rPr>
              <w:t>Lisaks s</w:t>
            </w:r>
            <w:r w:rsidR="006779E3" w:rsidRPr="000A6CD3">
              <w:rPr>
                <w:rFonts w:asciiTheme="minorHAnsi" w:hAnsiTheme="minorHAnsi" w:cstheme="minorHAnsi"/>
              </w:rPr>
              <w:t>elgitame</w:t>
            </w:r>
            <w:r w:rsidR="006779E3" w:rsidRPr="00B051BD">
              <w:rPr>
                <w:rFonts w:asciiTheme="minorHAnsi" w:hAnsiTheme="minorHAnsi" w:cstheme="minorHAnsi"/>
              </w:rPr>
              <w:t xml:space="preserve">, et renditööjõu kasutamine on suuresti </w:t>
            </w:r>
            <w:r w:rsidRPr="000A6CD3">
              <w:rPr>
                <w:rFonts w:asciiTheme="minorHAnsi" w:hAnsiTheme="minorHAnsi" w:cstheme="minorHAnsi"/>
              </w:rPr>
              <w:t xml:space="preserve">nö </w:t>
            </w:r>
            <w:r w:rsidR="006779E3" w:rsidRPr="00B051BD">
              <w:rPr>
                <w:rFonts w:asciiTheme="minorHAnsi" w:hAnsiTheme="minorHAnsi" w:cstheme="minorHAnsi"/>
              </w:rPr>
              <w:t>mugavusteenus, mis võimaldab tööandjatel kiiresti ja paindlikult reageerida tööjõuvajaduse muutustele.</w:t>
            </w:r>
            <w:r w:rsidR="000B3D1D" w:rsidRPr="00B051BD">
              <w:rPr>
                <w:rFonts w:asciiTheme="minorHAnsi" w:hAnsiTheme="minorHAnsi" w:cstheme="minorHAnsi"/>
              </w:rPr>
              <w:t xml:space="preserve"> Rendiettevõtte kaudu </w:t>
            </w:r>
            <w:proofErr w:type="spellStart"/>
            <w:r w:rsidR="000B3D1D" w:rsidRPr="00B051BD">
              <w:rPr>
                <w:rFonts w:asciiTheme="minorHAnsi" w:hAnsiTheme="minorHAnsi" w:cstheme="minorHAnsi"/>
              </w:rPr>
              <w:t>välistööjõu</w:t>
            </w:r>
            <w:proofErr w:type="spellEnd"/>
            <w:r w:rsidR="000B3D1D" w:rsidRPr="00B051BD">
              <w:rPr>
                <w:rFonts w:asciiTheme="minorHAnsi" w:hAnsiTheme="minorHAnsi" w:cstheme="minorHAnsi"/>
              </w:rPr>
              <w:t xml:space="preserve"> värbamine võimaldab kiiresti kaasata ja </w:t>
            </w:r>
            <w:r w:rsidR="000B3D1D" w:rsidRPr="000A6CD3">
              <w:rPr>
                <w:rFonts w:asciiTheme="minorHAnsi" w:hAnsiTheme="minorHAnsi" w:cstheme="minorHAnsi"/>
              </w:rPr>
              <w:t>vajaduse</w:t>
            </w:r>
            <w:r w:rsidRPr="000A6CD3">
              <w:rPr>
                <w:rFonts w:asciiTheme="minorHAnsi" w:hAnsiTheme="minorHAnsi" w:cstheme="minorHAnsi"/>
              </w:rPr>
              <w:t xml:space="preserve"> korral</w:t>
            </w:r>
            <w:r w:rsidR="000B3D1D" w:rsidRPr="00B051BD">
              <w:rPr>
                <w:rFonts w:asciiTheme="minorHAnsi" w:hAnsiTheme="minorHAnsi" w:cstheme="minorHAnsi"/>
              </w:rPr>
              <w:t xml:space="preserve"> ka lõpetada töösuhted vastavalt ettevõtte ajutistele vajadustele. Sellises olukorras on põhjendatud piirata soodustusi, mida otse värvatud </w:t>
            </w:r>
            <w:proofErr w:type="spellStart"/>
            <w:r w:rsidR="000B3D1D" w:rsidRPr="00B051BD">
              <w:rPr>
                <w:rFonts w:asciiTheme="minorHAnsi" w:hAnsiTheme="minorHAnsi" w:cstheme="minorHAnsi"/>
              </w:rPr>
              <w:t>välistöötajatele</w:t>
            </w:r>
            <w:proofErr w:type="spellEnd"/>
            <w:r w:rsidR="000B3D1D" w:rsidRPr="00B051BD">
              <w:rPr>
                <w:rFonts w:asciiTheme="minorHAnsi" w:hAnsiTheme="minorHAnsi" w:cstheme="minorHAnsi"/>
              </w:rPr>
              <w:t xml:space="preserve"> kehtestatakse. Kui tööandja soovib tuua Eestisse </w:t>
            </w:r>
            <w:proofErr w:type="spellStart"/>
            <w:r w:rsidR="000B3D1D" w:rsidRPr="00B051BD">
              <w:rPr>
                <w:rFonts w:asciiTheme="minorHAnsi" w:hAnsiTheme="minorHAnsi" w:cstheme="minorHAnsi"/>
              </w:rPr>
              <w:t>välistöötajaid</w:t>
            </w:r>
            <w:proofErr w:type="spellEnd"/>
            <w:r w:rsidR="000B3D1D" w:rsidRPr="00B051BD">
              <w:rPr>
                <w:rFonts w:asciiTheme="minorHAnsi" w:hAnsiTheme="minorHAnsi" w:cstheme="minorHAnsi"/>
              </w:rPr>
              <w:t xml:space="preserve"> soodsamatel tingimustel, siis peab ta </w:t>
            </w:r>
            <w:proofErr w:type="spellStart"/>
            <w:r w:rsidR="000B3D1D" w:rsidRPr="00B051BD">
              <w:rPr>
                <w:rFonts w:asciiTheme="minorHAnsi" w:hAnsiTheme="minorHAnsi" w:cstheme="minorHAnsi"/>
              </w:rPr>
              <w:t>välistöötajaid</w:t>
            </w:r>
            <w:proofErr w:type="spellEnd"/>
            <w:r w:rsidR="000B3D1D" w:rsidRPr="00B051BD">
              <w:rPr>
                <w:rFonts w:asciiTheme="minorHAnsi" w:hAnsiTheme="minorHAnsi" w:cstheme="minorHAnsi"/>
              </w:rPr>
              <w:t xml:space="preserve"> värbama otse. </w:t>
            </w:r>
            <w:r w:rsidR="000B3D1D" w:rsidRPr="000A6CD3">
              <w:rPr>
                <w:rFonts w:asciiTheme="minorHAnsi" w:hAnsiTheme="minorHAnsi" w:cstheme="minorHAnsi"/>
              </w:rPr>
              <w:t>Ots</w:t>
            </w:r>
            <w:r w:rsidRPr="000A6CD3">
              <w:rPr>
                <w:rFonts w:asciiTheme="minorHAnsi" w:hAnsiTheme="minorHAnsi" w:cstheme="minorHAnsi"/>
              </w:rPr>
              <w:t>e</w:t>
            </w:r>
            <w:r w:rsidR="000B3D1D" w:rsidRPr="00B051BD">
              <w:rPr>
                <w:rFonts w:asciiTheme="minorHAnsi" w:hAnsiTheme="minorHAnsi" w:cstheme="minorHAnsi"/>
              </w:rPr>
              <w:t xml:space="preserve"> värbamine tähendab ka suuremat vastutust töötaja töötingimuste ja õiguste eest ning aitab tagada tööjõuturul </w:t>
            </w:r>
            <w:r w:rsidR="000B3D1D" w:rsidRPr="000A6CD3">
              <w:rPr>
                <w:rFonts w:asciiTheme="minorHAnsi" w:hAnsiTheme="minorHAnsi" w:cstheme="minorHAnsi"/>
              </w:rPr>
              <w:t>õiglas</w:t>
            </w:r>
            <w:r w:rsidRPr="000A6CD3">
              <w:rPr>
                <w:rFonts w:asciiTheme="minorHAnsi" w:hAnsiTheme="minorHAnsi" w:cstheme="minorHAnsi"/>
              </w:rPr>
              <w:t>e</w:t>
            </w:r>
            <w:r w:rsidR="000B3D1D" w:rsidRPr="00B051BD">
              <w:rPr>
                <w:rFonts w:asciiTheme="minorHAnsi" w:hAnsiTheme="minorHAnsi" w:cstheme="minorHAnsi"/>
              </w:rPr>
              <w:t xml:space="preserve"> konkurentsi. Selgitame, et r</w:t>
            </w:r>
            <w:r w:rsidR="006779E3" w:rsidRPr="00B051BD">
              <w:rPr>
                <w:rFonts w:asciiTheme="minorHAnsi" w:hAnsiTheme="minorHAnsi" w:cstheme="minorHAnsi"/>
              </w:rPr>
              <w:t>endi</w:t>
            </w:r>
            <w:r w:rsidR="000B3D1D" w:rsidRPr="00B051BD">
              <w:rPr>
                <w:rFonts w:asciiTheme="minorHAnsi" w:hAnsiTheme="minorHAnsi" w:cstheme="minorHAnsi"/>
              </w:rPr>
              <w:t>ettevõtete kaudu</w:t>
            </w:r>
            <w:r w:rsidR="006779E3" w:rsidRPr="00B051BD">
              <w:rPr>
                <w:rFonts w:asciiTheme="minorHAnsi" w:hAnsiTheme="minorHAnsi" w:cstheme="minorHAnsi"/>
              </w:rPr>
              <w:t xml:space="preserve"> on jätkuvalt võimalik </w:t>
            </w:r>
            <w:proofErr w:type="spellStart"/>
            <w:r w:rsidR="006779E3" w:rsidRPr="00B051BD">
              <w:rPr>
                <w:rFonts w:asciiTheme="minorHAnsi" w:hAnsiTheme="minorHAnsi" w:cstheme="minorHAnsi"/>
              </w:rPr>
              <w:t>välistööjõudu</w:t>
            </w:r>
            <w:proofErr w:type="spellEnd"/>
            <w:r w:rsidR="006779E3" w:rsidRPr="00B051BD">
              <w:rPr>
                <w:rFonts w:asciiTheme="minorHAnsi" w:hAnsiTheme="minorHAnsi" w:cstheme="minorHAnsi"/>
              </w:rPr>
              <w:t xml:space="preserve"> </w:t>
            </w:r>
            <w:r w:rsidR="000B3D1D" w:rsidRPr="00B051BD">
              <w:rPr>
                <w:rFonts w:asciiTheme="minorHAnsi" w:hAnsiTheme="minorHAnsi" w:cstheme="minorHAnsi"/>
              </w:rPr>
              <w:t>kaasata</w:t>
            </w:r>
            <w:r w:rsidR="006779E3" w:rsidRPr="00B051BD">
              <w:rPr>
                <w:rFonts w:asciiTheme="minorHAnsi" w:hAnsiTheme="minorHAnsi" w:cstheme="minorHAnsi"/>
              </w:rPr>
              <w:t xml:space="preserve"> muudel töötamiste alustel, näiteks üldistel alustel.</w:t>
            </w:r>
          </w:p>
        </w:tc>
      </w:tr>
      <w:tr w:rsidR="00DB631B" w:rsidRPr="00DB631B" w14:paraId="2BF2B708" w14:textId="77777777" w:rsidTr="0082538E">
        <w:tc>
          <w:tcPr>
            <w:tcW w:w="5387" w:type="dxa"/>
            <w:tcBorders>
              <w:top w:val="single" w:sz="4" w:space="0" w:color="auto"/>
              <w:left w:val="single" w:sz="4" w:space="0" w:color="auto"/>
              <w:bottom w:val="single" w:sz="4" w:space="0" w:color="auto"/>
              <w:right w:val="single" w:sz="4" w:space="0" w:color="auto"/>
            </w:tcBorders>
          </w:tcPr>
          <w:p w14:paraId="4CF225CF" w14:textId="77777777" w:rsidR="00DB631B" w:rsidRPr="00DB631B" w:rsidRDefault="00DB631B" w:rsidP="00793946">
            <w:pPr>
              <w:jc w:val="both"/>
              <w:rPr>
                <w:rFonts w:asciiTheme="minorHAnsi" w:eastAsia="Aptos" w:hAnsiTheme="minorHAnsi" w:cstheme="minorHAnsi"/>
                <w:b/>
                <w:bCs/>
              </w:rPr>
            </w:pPr>
            <w:r w:rsidRPr="00DB631B">
              <w:rPr>
                <w:rFonts w:asciiTheme="minorHAnsi" w:eastAsia="Aptos" w:hAnsiTheme="minorHAnsi" w:cstheme="minorHAnsi"/>
                <w:b/>
                <w:bCs/>
              </w:rPr>
              <w:lastRenderedPageBreak/>
              <w:t>3. Tööjõupuudusega tegevusaladel töötamiseks antavate tähtajaliste elamislubade maksimaalne arv</w:t>
            </w:r>
          </w:p>
          <w:p w14:paraId="00A162A0"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Eelnõu § 1 punkti 11 (VMS § 181 lg 8</w:t>
            </w:r>
            <w:r w:rsidRPr="00DB631B">
              <w:rPr>
                <w:rFonts w:asciiTheme="minorHAnsi" w:eastAsia="Aptos" w:hAnsiTheme="minorHAnsi" w:cstheme="minorHAnsi"/>
                <w:vertAlign w:val="superscript"/>
              </w:rPr>
              <w:t>4</w:t>
            </w:r>
            <w:r w:rsidRPr="00DB631B">
              <w:rPr>
                <w:rFonts w:asciiTheme="minorHAnsi" w:eastAsia="Aptos" w:hAnsiTheme="minorHAnsi" w:cstheme="minorHAnsi"/>
              </w:rPr>
              <w:t>) kohaselt kehtestab Vabariigi Valitsus siseministri ettepanekul korraldusega tööjõupuudusega tegevusaladel töötamiseks antavate tähtajaliste elamislubade maksimaalse arvu. Erisuse alt välja antavate elamislubade maksimaalne arv kehtestatakse igaks kalendriaastaks arvestades, et majanduskasvu tingimustes võib see olla kuni 0,2% Eesti alalisest elanikkonnast ja muudes majanduse tingimustes kuni 0,1% Eesti alalisest elanikkonnast.</w:t>
            </w:r>
          </w:p>
          <w:p w14:paraId="4A51413B"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Kaubanduskoda ei pea mõistlikuks ega vajalikuks maksimaalse arvu kehtestamist järgmistel põhjustel:</w:t>
            </w:r>
          </w:p>
          <w:p w14:paraId="2A405B9D"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 xml:space="preserve">1) Kuna eelnõu peamine eesmärk on tagada vajaliku kvaliftseeritud tööjõu olemasolu kaudu Eesti </w:t>
            </w:r>
            <w:r w:rsidRPr="00DB631B">
              <w:rPr>
                <w:rFonts w:asciiTheme="minorHAnsi" w:eastAsia="Aptos" w:hAnsiTheme="minorHAnsi" w:cstheme="minorHAnsi"/>
              </w:rPr>
              <w:lastRenderedPageBreak/>
              <w:t>majanduse konkurentsivõime ning vajalike teenuste ja toodete pakkumine, siis maksimaalse arvu kehtestamise näol on tegemist kunstliku piiranguga, mis läheb vastuollu eelnõu eesmärgiga.</w:t>
            </w:r>
          </w:p>
          <w:p w14:paraId="0207598D"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2) Kui kehtestada elamislubadele maksimaalne arv, siis sellega suureneb avaliku sektori töökoormus: Vabariigi Valitsus peab korraldusega kehtestama igaks kalendriaastaks elamislubade maksimaalse arvu ning Politsei- ja Piirivalveamet peab piirarvu täitumist jooksvalt kontrollima ning keelduma elamisloa andmisest, kui piirarv on täitunud.</w:t>
            </w:r>
          </w:p>
          <w:p w14:paraId="6F031C95"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3) Maksimaalse arvu kehtestamine võib tekitada ka tööandjates ja välismaalastes segadust, kui piirarv hakkab täituma või on juba täitunud.</w:t>
            </w:r>
          </w:p>
          <w:p w14:paraId="656C8055"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4) Selline piirang puudub teiste erisuste puhul, näiteks elamisluba töötamiseks kasvuettevõttes, elamisluba töötamiseks iduettevõttes ning elamisluba töötamiseks info- ja kommunikatsioonitehnoloogia erialasel ametikohal.</w:t>
            </w:r>
          </w:p>
          <w:p w14:paraId="0E84258F"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b/>
                <w:bCs/>
                <w:u w:val="single"/>
              </w:rPr>
              <w:t>Kaubanduskoja ettepanek</w:t>
            </w:r>
            <w:r w:rsidRPr="00DB631B">
              <w:rPr>
                <w:rFonts w:asciiTheme="minorHAnsi" w:eastAsia="Aptos" w:hAnsiTheme="minorHAnsi" w:cstheme="minorHAnsi"/>
              </w:rPr>
              <w:t>:</w:t>
            </w:r>
          </w:p>
          <w:p w14:paraId="6B2A4A0B" w14:textId="7EA188E8" w:rsidR="00DB631B" w:rsidRPr="00DB631B" w:rsidRDefault="00DB631B" w:rsidP="00D24ACF">
            <w:pPr>
              <w:jc w:val="both"/>
              <w:rPr>
                <w:rFonts w:asciiTheme="minorHAnsi" w:eastAsia="Times New Roman" w:hAnsiTheme="minorHAnsi" w:cstheme="minorHAnsi"/>
                <w:b/>
              </w:rPr>
            </w:pPr>
            <w:r w:rsidRPr="00DB631B">
              <w:rPr>
                <w:rFonts w:asciiTheme="minorHAnsi" w:eastAsia="Aptos" w:hAnsiTheme="minorHAnsi" w:cstheme="minorHAnsi"/>
                <w:b/>
                <w:bCs/>
              </w:rPr>
              <w:t>Selleks, et tööjõupuudusega tegevusaladel töötamiseks antavate tähtajaliste elamislubadele ei kehtiks maksimaalset arvu, teeme ettepaneku jätta eelnõu § 1 punktist 11 välja välismaalaste seaduse § 181 lõiked 8</w:t>
            </w:r>
            <w:r w:rsidRPr="00DB631B">
              <w:rPr>
                <w:rFonts w:asciiTheme="minorHAnsi" w:eastAsia="Aptos" w:hAnsiTheme="minorHAnsi" w:cstheme="minorHAnsi"/>
                <w:b/>
                <w:bCs/>
                <w:vertAlign w:val="superscript"/>
              </w:rPr>
              <w:t>4</w:t>
            </w:r>
            <w:r w:rsidRPr="00DB631B">
              <w:rPr>
                <w:rFonts w:asciiTheme="minorHAnsi" w:eastAsia="Aptos" w:hAnsiTheme="minorHAnsi" w:cstheme="minorHAnsi"/>
                <w:b/>
                <w:bCs/>
              </w:rPr>
              <w:t>-8</w:t>
            </w:r>
            <w:r w:rsidRPr="00DB631B">
              <w:rPr>
                <w:rFonts w:asciiTheme="minorHAnsi" w:eastAsia="Aptos" w:hAnsiTheme="minorHAnsi" w:cstheme="minorHAnsi"/>
                <w:b/>
                <w:bCs/>
                <w:vertAlign w:val="superscript"/>
              </w:rPr>
              <w:t>6</w:t>
            </w:r>
            <w:r w:rsidRPr="00DB631B">
              <w:rPr>
                <w:rFonts w:asciiTheme="minorHAnsi" w:eastAsia="Aptos" w:hAnsiTheme="minorHAnsi" w:cstheme="minorHAnsi"/>
                <w:b/>
                <w:bCs/>
              </w:rPr>
              <w:t xml:space="preserve"> ning lõikest 8</w:t>
            </w:r>
            <w:r w:rsidRPr="00DB631B">
              <w:rPr>
                <w:rFonts w:asciiTheme="minorHAnsi" w:eastAsia="Aptos" w:hAnsiTheme="minorHAnsi" w:cstheme="minorHAnsi"/>
                <w:b/>
                <w:bCs/>
                <w:vertAlign w:val="superscript"/>
              </w:rPr>
              <w:t xml:space="preserve">7 </w:t>
            </w:r>
            <w:r w:rsidRPr="00DB631B">
              <w:rPr>
                <w:rFonts w:asciiTheme="minorHAnsi" w:eastAsia="Aptos" w:hAnsiTheme="minorHAnsi" w:cstheme="minorHAnsi"/>
                <w:b/>
                <w:bCs/>
              </w:rPr>
              <w:t>järgmine osa: „ja lõike 8</w:t>
            </w:r>
            <w:r w:rsidRPr="00DB631B">
              <w:rPr>
                <w:rFonts w:asciiTheme="minorHAnsi" w:eastAsia="Aptos" w:hAnsiTheme="minorHAnsi" w:cstheme="minorHAnsi"/>
                <w:b/>
                <w:bCs/>
                <w:vertAlign w:val="superscript"/>
              </w:rPr>
              <w:t>4</w:t>
            </w:r>
            <w:r w:rsidRPr="00DB631B">
              <w:rPr>
                <w:rFonts w:asciiTheme="minorHAnsi" w:eastAsia="Aptos" w:hAnsiTheme="minorHAnsi" w:cstheme="minorHAnsi"/>
                <w:b/>
                <w:bCs/>
              </w:rPr>
              <w:t xml:space="preserve"> alusel tööjõupuudusega tegevusalal töötamiseks antavate tähtajaliste elamislubade maksimaalse arvu“.</w:t>
            </w:r>
          </w:p>
        </w:tc>
        <w:tc>
          <w:tcPr>
            <w:tcW w:w="4815" w:type="dxa"/>
            <w:tcBorders>
              <w:top w:val="single" w:sz="4" w:space="0" w:color="auto"/>
              <w:left w:val="single" w:sz="4" w:space="0" w:color="auto"/>
              <w:bottom w:val="single" w:sz="4" w:space="0" w:color="auto"/>
              <w:right w:val="single" w:sz="4" w:space="0" w:color="auto"/>
            </w:tcBorders>
          </w:tcPr>
          <w:p w14:paraId="372F756B" w14:textId="77777777" w:rsidR="00DB631B" w:rsidRPr="00DB631B" w:rsidRDefault="00DB631B" w:rsidP="004D1AD5">
            <w:pPr>
              <w:jc w:val="both"/>
              <w:rPr>
                <w:rFonts w:asciiTheme="minorHAnsi" w:hAnsiTheme="minorHAnsi" w:cstheme="minorHAnsi"/>
                <w:u w:val="single"/>
              </w:rPr>
            </w:pPr>
            <w:r w:rsidRPr="00DB631B">
              <w:rPr>
                <w:rFonts w:asciiTheme="minorHAnsi" w:hAnsiTheme="minorHAnsi" w:cstheme="minorHAnsi"/>
                <w:u w:val="single"/>
              </w:rPr>
              <w:lastRenderedPageBreak/>
              <w:t>Mitte arvestatud</w:t>
            </w:r>
          </w:p>
          <w:p w14:paraId="506774A5" w14:textId="32B855D9" w:rsidR="00DB631B" w:rsidRPr="00DB631B" w:rsidRDefault="00DB631B" w:rsidP="00A16D8B">
            <w:pPr>
              <w:jc w:val="both"/>
              <w:rPr>
                <w:rFonts w:asciiTheme="minorHAnsi" w:hAnsiTheme="minorHAnsi" w:cstheme="minorHAnsi"/>
                <w:shd w:val="clear" w:color="auto" w:fill="FFFFFF"/>
              </w:rPr>
            </w:pPr>
            <w:r w:rsidRPr="00DB631B">
              <w:rPr>
                <w:rFonts w:asciiTheme="minorHAnsi" w:hAnsiTheme="minorHAnsi" w:cstheme="minorHAnsi"/>
                <w:kern w:val="0"/>
              </w:rPr>
              <w:t xml:space="preserve">Kuivõrd loodavale erisusele kehtestatakse olulised soodustused (palgakriteeriumi erisus, sisserände piirarvu erisus, Eesti Töötukassa loa erisus), on oluline, et riigile jääksid hoovad rändepoliitikat sihipäraselt juhtida ning tagada, et täiendav sisseränne ei tooks kaasa olulisi negatiivseid mõjusid, mh kohalikule tööturule. Erisuse alt välja antavate tähtajaliste elamislubade piirang võimaldab kohandada </w:t>
            </w:r>
            <w:proofErr w:type="spellStart"/>
            <w:r w:rsidRPr="00DB631B">
              <w:rPr>
                <w:rFonts w:asciiTheme="minorHAnsi" w:hAnsiTheme="minorHAnsi" w:cstheme="minorHAnsi"/>
                <w:kern w:val="0"/>
              </w:rPr>
              <w:t>välistööjõu</w:t>
            </w:r>
            <w:proofErr w:type="spellEnd"/>
            <w:r w:rsidRPr="00DB631B">
              <w:rPr>
                <w:rFonts w:asciiTheme="minorHAnsi" w:hAnsiTheme="minorHAnsi" w:cstheme="minorHAnsi"/>
                <w:kern w:val="0"/>
              </w:rPr>
              <w:t xml:space="preserve"> sisserännet vastavalt majanduskeskkonnale ja turutrendidele ning tagada, et </w:t>
            </w:r>
            <w:proofErr w:type="spellStart"/>
            <w:r w:rsidRPr="00DB631B">
              <w:rPr>
                <w:rFonts w:asciiTheme="minorHAnsi" w:hAnsiTheme="minorHAnsi" w:cstheme="minorHAnsi"/>
                <w:kern w:val="0"/>
              </w:rPr>
              <w:t>välistööjõu</w:t>
            </w:r>
            <w:proofErr w:type="spellEnd"/>
            <w:r w:rsidRPr="00DB631B">
              <w:rPr>
                <w:rFonts w:asciiTheme="minorHAnsi" w:hAnsiTheme="minorHAnsi" w:cstheme="minorHAnsi"/>
                <w:kern w:val="0"/>
              </w:rPr>
              <w:t xml:space="preserve"> sisseränne vastab reaalsetele majandusvajadustele. Samuti on oluline, et Eestisse saabuvate </w:t>
            </w:r>
            <w:proofErr w:type="spellStart"/>
            <w:r w:rsidRPr="00DB631B">
              <w:rPr>
                <w:rFonts w:asciiTheme="minorHAnsi" w:hAnsiTheme="minorHAnsi" w:cstheme="minorHAnsi"/>
                <w:kern w:val="0"/>
              </w:rPr>
              <w:t>välistöötajate</w:t>
            </w:r>
            <w:proofErr w:type="spellEnd"/>
            <w:r w:rsidRPr="00DB631B">
              <w:rPr>
                <w:rFonts w:asciiTheme="minorHAnsi" w:hAnsiTheme="minorHAnsi" w:cstheme="minorHAnsi"/>
                <w:kern w:val="0"/>
              </w:rPr>
              <w:t xml:space="preserve"> ja nende pereliikmete arv on kooskõlas riigi võimekusega toetada sisserändajate kohanemist </w:t>
            </w:r>
            <w:r w:rsidRPr="00DB631B">
              <w:rPr>
                <w:rFonts w:asciiTheme="minorHAnsi" w:hAnsiTheme="minorHAnsi" w:cstheme="minorHAnsi"/>
                <w:kern w:val="0"/>
              </w:rPr>
              <w:lastRenderedPageBreak/>
              <w:t>ja integreerumist ning pakkuda avalikke teenuseid.</w:t>
            </w:r>
          </w:p>
        </w:tc>
      </w:tr>
      <w:tr w:rsidR="00DB631B" w:rsidRPr="00DB631B" w14:paraId="29F85C19" w14:textId="77777777" w:rsidTr="0082538E">
        <w:tc>
          <w:tcPr>
            <w:tcW w:w="5387" w:type="dxa"/>
            <w:tcBorders>
              <w:top w:val="single" w:sz="4" w:space="0" w:color="auto"/>
              <w:left w:val="single" w:sz="4" w:space="0" w:color="auto"/>
              <w:bottom w:val="single" w:sz="4" w:space="0" w:color="auto"/>
              <w:right w:val="single" w:sz="4" w:space="0" w:color="auto"/>
            </w:tcBorders>
          </w:tcPr>
          <w:p w14:paraId="0C1FAF01" w14:textId="77777777" w:rsidR="00DB631B" w:rsidRPr="00B051BD" w:rsidRDefault="00DB631B" w:rsidP="00322676">
            <w:pPr>
              <w:jc w:val="both"/>
              <w:rPr>
                <w:rFonts w:asciiTheme="minorHAnsi" w:eastAsia="Aptos" w:hAnsiTheme="minorHAnsi" w:cstheme="minorHAnsi"/>
                <w:b/>
                <w:bCs/>
              </w:rPr>
            </w:pPr>
            <w:r w:rsidRPr="00B051BD">
              <w:rPr>
                <w:rFonts w:asciiTheme="minorHAnsi" w:eastAsia="Aptos" w:hAnsiTheme="minorHAnsi" w:cstheme="minorHAnsi"/>
                <w:b/>
                <w:bCs/>
              </w:rPr>
              <w:lastRenderedPageBreak/>
              <w:t>4. Lühiajaliseks töötamiseks antud tähtajaline elamisluba</w:t>
            </w:r>
          </w:p>
          <w:p w14:paraId="368968A5"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Välismaalaste seaduse § 176</w:t>
            </w:r>
            <w:r w:rsidRPr="00B051BD">
              <w:rPr>
                <w:rFonts w:asciiTheme="minorHAnsi" w:eastAsia="Aptos" w:hAnsiTheme="minorHAnsi" w:cstheme="minorHAnsi"/>
                <w:vertAlign w:val="superscript"/>
              </w:rPr>
              <w:t>2</w:t>
            </w:r>
            <w:r w:rsidRPr="00B051BD">
              <w:rPr>
                <w:rFonts w:asciiTheme="minorHAnsi" w:eastAsia="Aptos" w:hAnsiTheme="minorHAnsi" w:cstheme="minorHAnsi"/>
              </w:rPr>
              <w:t xml:space="preserve"> kohaselt võib välismaalasele anda tähtajalise elamisloa lühiajaliseks töötamiseks kuni kaheks aastaks, kui välismaalane on vahetult enne elamisloa taotlemist töötanud Eestis lühiajalise töötamise registreerimise alusel vähemalt üheksa kuud, töötamine jätkub lühiajalise töötamise registreerinud tööandja juures, tööandja on usaldusväärne ning tööandja on maksnud välismaalasele seaduses sätestatud nõuetele vastavat töötasu. Sellised elamisload on sisserände piirarvu alt väljas. Eelnõuga kaotatakse tähtajalise elamisloa andmise võimalus lühiajaliseks töötamiseks.</w:t>
            </w:r>
          </w:p>
          <w:p w14:paraId="50804D05"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Seletuskirjas (lk 14) põhjendatakse erisuse kaotamist sellega, et seda on töörändes väga vähe kasutatud (alates erisuse kehtestamisest 2023. aastal kuni 01.07.2025 on lühiajalise töötamise alusel välja antud 357 tähtajalist elamisluba töötamiseks ehk umbes 5% kõikidest sellel perioodil töötamiseks antud tähtajalistest elamislubadest) ning see ei ole täitnud oma eesmärki oskustööjõu kaasamise soodustamisel.</w:t>
            </w:r>
          </w:p>
          <w:p w14:paraId="651792CE"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lastRenderedPageBreak/>
              <w:t xml:space="preserve">Kaubanduskoda ei pea mõistlikuks ega vajalikuks lühiajalise töötamise alusel välja antavate tähtajaliste elamislubade regulatsiooni kaotamist. Meie hinnangul on selliste elamislubade vähese kasutamise põhjuseks see, et sisserände piirarv ei täitunud 2024. aastal ning ei täitu suure tõenäosusega ka 2025. aastal. Seega on viimastel aastatel puudunud suur vajadus selle erisuse kasutamiseks. Sisserände piirarv ei ole täitunud, sest tööandjatel on olnud võimalik Ukraina sõjapõgenikke võtta tööle ilma piiranguteta ning seoses majanduslangusega on mõnevõrra vähenenud vajadus </w:t>
            </w:r>
            <w:proofErr w:type="spellStart"/>
            <w:r w:rsidRPr="00B051BD">
              <w:rPr>
                <w:rFonts w:asciiTheme="minorHAnsi" w:eastAsia="Aptos" w:hAnsiTheme="minorHAnsi" w:cstheme="minorHAnsi"/>
              </w:rPr>
              <w:t>välistööjõu</w:t>
            </w:r>
            <w:proofErr w:type="spellEnd"/>
            <w:r w:rsidRPr="00B051BD">
              <w:rPr>
                <w:rFonts w:asciiTheme="minorHAnsi" w:eastAsia="Aptos" w:hAnsiTheme="minorHAnsi" w:cstheme="minorHAnsi"/>
              </w:rPr>
              <w:t xml:space="preserve"> järele. Kui majandus hakkab taas kasvama, siis suureneb vajadus tööjõu järele ning lühiajalise töötamise erisus leiab ilmselt ka rohkem kasutust. Meie hinnangul ei kattu ega vastandu lühiajalise töötamise erisus eelnõuga loodavale tööjõupuudusega erisusele, vaid need kaks erisust võivad koos eksisteerida, sest nende kasutamise tingimused on erinevad.</w:t>
            </w:r>
          </w:p>
          <w:p w14:paraId="5467C872"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b/>
                <w:bCs/>
                <w:u w:val="single"/>
              </w:rPr>
              <w:t>Kaubanduskoja ettepanek</w:t>
            </w:r>
            <w:r w:rsidRPr="00B051BD">
              <w:rPr>
                <w:rFonts w:asciiTheme="minorHAnsi" w:eastAsia="Aptos" w:hAnsiTheme="minorHAnsi" w:cstheme="minorHAnsi"/>
              </w:rPr>
              <w:t>:</w:t>
            </w:r>
          </w:p>
          <w:p w14:paraId="0A5BF07B" w14:textId="2C818E90" w:rsidR="00DB631B" w:rsidRPr="00B051BD" w:rsidRDefault="00DB631B" w:rsidP="00A16D8B">
            <w:pPr>
              <w:jc w:val="both"/>
              <w:rPr>
                <w:rFonts w:asciiTheme="minorHAnsi" w:eastAsia="Times New Roman" w:hAnsiTheme="minorHAnsi" w:cstheme="minorHAnsi"/>
                <w:b/>
              </w:rPr>
            </w:pPr>
            <w:r w:rsidRPr="00B051BD">
              <w:rPr>
                <w:rFonts w:asciiTheme="minorHAnsi" w:eastAsia="Aptos" w:hAnsiTheme="minorHAnsi" w:cstheme="minorHAnsi"/>
                <w:b/>
                <w:bCs/>
              </w:rPr>
              <w:t>Jätta eelnõust välja § 1 punktid 1, 3, 6, 9, 12-13, et ka edaspidi võimaldaks välismaalaste seadus anda välismaalasele lühiajaliseks töötamiseks mõeldud tähtajalist elamisluba.</w:t>
            </w:r>
          </w:p>
        </w:tc>
        <w:tc>
          <w:tcPr>
            <w:tcW w:w="4815" w:type="dxa"/>
            <w:tcBorders>
              <w:top w:val="single" w:sz="4" w:space="0" w:color="auto"/>
              <w:left w:val="single" w:sz="4" w:space="0" w:color="auto"/>
              <w:bottom w:val="single" w:sz="4" w:space="0" w:color="auto"/>
              <w:right w:val="single" w:sz="4" w:space="0" w:color="auto"/>
            </w:tcBorders>
          </w:tcPr>
          <w:p w14:paraId="1AD65098" w14:textId="77777777" w:rsidR="00DB631B" w:rsidRPr="00B051BD" w:rsidRDefault="00DB631B" w:rsidP="004D1AD5">
            <w:pPr>
              <w:jc w:val="both"/>
              <w:rPr>
                <w:rFonts w:asciiTheme="minorHAnsi" w:hAnsiTheme="minorHAnsi" w:cstheme="minorHAnsi"/>
                <w:u w:val="single"/>
              </w:rPr>
            </w:pPr>
            <w:r w:rsidRPr="00B051BD">
              <w:rPr>
                <w:rFonts w:asciiTheme="minorHAnsi" w:hAnsiTheme="minorHAnsi" w:cstheme="minorHAnsi"/>
                <w:u w:val="single"/>
              </w:rPr>
              <w:lastRenderedPageBreak/>
              <w:t>Mitte arvestatud</w:t>
            </w:r>
          </w:p>
          <w:p w14:paraId="0425674B" w14:textId="2ADEA05A" w:rsidR="00DB631B" w:rsidRPr="00B051BD" w:rsidRDefault="00DB631B" w:rsidP="00A16D8B">
            <w:pPr>
              <w:jc w:val="both"/>
              <w:rPr>
                <w:rFonts w:asciiTheme="minorHAnsi" w:eastAsia="Times New Roman" w:hAnsiTheme="minorHAnsi" w:cstheme="minorHAnsi"/>
              </w:rPr>
            </w:pPr>
            <w:r w:rsidRPr="00B051BD">
              <w:rPr>
                <w:rFonts w:asciiTheme="minorHAnsi" w:hAnsiTheme="minorHAnsi" w:cstheme="minorHAnsi"/>
              </w:rPr>
              <w:t xml:space="preserve">Lühiajalise töötamise erisuse loomise eesmärgiks oli soodustada oskustööjõu kaasamist. Samas ei ole see erisus praktikas oma eesmärki täitnud, mh põhjusel, et sellele on kehtestatud olulised piirangud. Vabariigi Valitsuse tegevusprogrammiga 2025-2027 seati eesmärgiks muuta VMS-i, et võimaldada ettevõtetel kaasata vajalikku kvalifitseeritud tööjõudu valdkondades, kus Eestis oskustööjõudu napib. Võttes arvesse, et mitmed uuringud (sh OSKA 2025. aastal avaldatud </w:t>
            </w:r>
            <w:proofErr w:type="spellStart"/>
            <w:r w:rsidRPr="00B051BD">
              <w:rPr>
                <w:rFonts w:asciiTheme="minorHAnsi" w:hAnsiTheme="minorHAnsi" w:cstheme="minorHAnsi"/>
              </w:rPr>
              <w:t>välistööjõu</w:t>
            </w:r>
            <w:proofErr w:type="spellEnd"/>
            <w:r w:rsidRPr="00B051BD">
              <w:rPr>
                <w:rFonts w:asciiTheme="minorHAnsi" w:hAnsiTheme="minorHAnsi" w:cstheme="minorHAnsi"/>
              </w:rPr>
              <w:t xml:space="preserve"> uuring) ja eri osapooled (nii tööandjad, välismaalased kui haldusorganid) on märkinud, et kehtiv töörände regulatsioon on liigsete erisustega ning killustunud, et kehtiv lühiajalise töötamise erisus ei ole täitnud oma eesmärki ning et uus loodav erisus saab samuti olema suunatud oskustööjõu kaasamisele, on otstarbekas seadusest varasem oskustööjõu erisus kaotada, vältimaks täiendava erisuse </w:t>
            </w:r>
            <w:r w:rsidRPr="00B051BD">
              <w:rPr>
                <w:rFonts w:asciiTheme="minorHAnsi" w:hAnsiTheme="minorHAnsi" w:cstheme="minorHAnsi"/>
              </w:rPr>
              <w:lastRenderedPageBreak/>
              <w:t>loomist ning mitme erineva töörände aluse loomist, mis täidavad sama eesmärki.</w:t>
            </w:r>
          </w:p>
        </w:tc>
      </w:tr>
      <w:tr w:rsidR="00DB631B" w:rsidRPr="00DB631B" w14:paraId="566209CE" w14:textId="77777777" w:rsidTr="0082538E">
        <w:tc>
          <w:tcPr>
            <w:tcW w:w="5387" w:type="dxa"/>
            <w:tcBorders>
              <w:top w:val="single" w:sz="4" w:space="0" w:color="auto"/>
              <w:left w:val="single" w:sz="4" w:space="0" w:color="auto"/>
              <w:bottom w:val="single" w:sz="4" w:space="0" w:color="auto"/>
              <w:right w:val="single" w:sz="4" w:space="0" w:color="auto"/>
            </w:tcBorders>
          </w:tcPr>
          <w:p w14:paraId="3EF9A32F" w14:textId="6711E143" w:rsidR="00DB631B" w:rsidRPr="00B051BD" w:rsidRDefault="00DB631B" w:rsidP="00322676">
            <w:pPr>
              <w:jc w:val="both"/>
              <w:rPr>
                <w:rFonts w:asciiTheme="minorHAnsi" w:eastAsia="Aptos" w:hAnsiTheme="minorHAnsi" w:cstheme="minorHAnsi"/>
                <w:b/>
                <w:bCs/>
              </w:rPr>
            </w:pPr>
            <w:r w:rsidRPr="00B051BD">
              <w:rPr>
                <w:rFonts w:asciiTheme="minorHAnsi" w:eastAsia="Aptos" w:hAnsiTheme="minorHAnsi" w:cstheme="minorHAnsi"/>
                <w:b/>
                <w:bCs/>
              </w:rPr>
              <w:lastRenderedPageBreak/>
              <w:t>5. Erisus lühiajalise Eestis töötamise registreerimiseks</w:t>
            </w:r>
          </w:p>
          <w:p w14:paraId="09F609DC"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Eelnõus sisalduv lahendus puudutab olukorda, kus välismaalane soovib tähtajalist elamisluba töötamiseks tööjõupuudusega tegevusalal. Teeme ettepaneku sätestada välismaalaste seaduses erisus ka selleks olukorraks, kus välismaalane tuleb lühiajalise töötamise registreerimise alusel tööle tööandja juurde, kelle põhitegevusala on tööjõupuusega tegevusala.</w:t>
            </w:r>
          </w:p>
          <w:p w14:paraId="3EE4F0D9"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 xml:space="preserve">Eelkõige võiks erisus puudutada makstavale töötasule esitatavat nõuet. Oleme saanud ettevõtjatelt tagasisidet, et palgakriteerium on üks peamisi takistusi </w:t>
            </w:r>
            <w:proofErr w:type="spellStart"/>
            <w:r w:rsidRPr="00B051BD">
              <w:rPr>
                <w:rFonts w:asciiTheme="minorHAnsi" w:eastAsia="Aptos" w:hAnsiTheme="minorHAnsi" w:cstheme="minorHAnsi"/>
              </w:rPr>
              <w:t>välistööjõu</w:t>
            </w:r>
            <w:proofErr w:type="spellEnd"/>
            <w:r w:rsidRPr="00B051BD">
              <w:rPr>
                <w:rFonts w:asciiTheme="minorHAnsi" w:eastAsia="Aptos" w:hAnsiTheme="minorHAnsi" w:cstheme="minorHAnsi"/>
              </w:rPr>
              <w:t xml:space="preserve"> palkamisel ja seda ka lühiajalise töötamise registreerimise puhul. Eelkõige valmistab palgakriteerium muret tööandjatele, kes tegutsevad tegevusaladel, kus keskmine palgatase on madalam Eesti keskmisest ning tööandjatele, kes tegutsevad väljaspool suuremaid keskuseid, kus palgatase on ka Eesti keskmisest madalam.</w:t>
            </w:r>
          </w:p>
          <w:p w14:paraId="6FF889F3"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 xml:space="preserve">Sarnaselt lühiajalisele töötamisele kasvuettevõttes võiks ka tööjõupuudusega tegevusalal töötamisele kehtida nõue, et tasu suurus ei pea olema vähemalt võrdne Statistikaameti viimati avaldatud Eesti aasta keskmise brutokuupalgaga, vaid piisab sellest, kui tasu suurus on vähemalt 80% sellest. Tööjõupuudusega tegevusalade määratlemine </w:t>
            </w:r>
            <w:r w:rsidRPr="00B051BD">
              <w:rPr>
                <w:rFonts w:asciiTheme="minorHAnsi" w:eastAsia="Aptos" w:hAnsiTheme="minorHAnsi" w:cstheme="minorHAnsi"/>
              </w:rPr>
              <w:lastRenderedPageBreak/>
              <w:t>toimuks eelnõus sätestatud viisil ehk Vabariigi Valitsus kehtestab korraldusega loetelu valdkondadest, kus on tööjõupuudus.</w:t>
            </w:r>
          </w:p>
          <w:p w14:paraId="2CD1164E"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Leiame, et sellise erisuse kehtestamine lühiajalisele Eestis töötamisele aitaks kaasa eelnõu peamisele eesmärgile tagada vajaliku kvaliftseeritud tööjõu olemasolu kaudu Eesti majanduse konkurentsivõime ning vajalike teenuste ja toodete pakkumine. Kui välismaalane jääb lühiajalise Eestis töötamisega rahule ning tema tööandja ka, siis on võimalik edasi taotleda juba tähtajalist elamisluba eelnõus sätestatud erisuse alusel või ka muudel välismaalaste seaduses sätestatud alustel.</w:t>
            </w:r>
          </w:p>
          <w:p w14:paraId="6C517EE2"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b/>
                <w:bCs/>
                <w:u w:val="single"/>
              </w:rPr>
              <w:t>Kaubanduskoja ettepanek</w:t>
            </w:r>
            <w:r w:rsidRPr="00B051BD">
              <w:rPr>
                <w:rFonts w:asciiTheme="minorHAnsi" w:eastAsia="Aptos" w:hAnsiTheme="minorHAnsi" w:cstheme="minorHAnsi"/>
              </w:rPr>
              <w:t>:</w:t>
            </w:r>
          </w:p>
          <w:p w14:paraId="0D7D880F" w14:textId="77777777" w:rsidR="00DB631B" w:rsidRPr="00B051BD" w:rsidRDefault="00DB631B" w:rsidP="00322676">
            <w:pPr>
              <w:jc w:val="both"/>
              <w:rPr>
                <w:rFonts w:asciiTheme="minorHAnsi" w:eastAsia="Aptos" w:hAnsiTheme="minorHAnsi" w:cstheme="minorHAnsi"/>
                <w:b/>
                <w:bCs/>
              </w:rPr>
            </w:pPr>
            <w:r w:rsidRPr="00B051BD">
              <w:rPr>
                <w:rFonts w:asciiTheme="minorHAnsi" w:eastAsia="Aptos" w:hAnsiTheme="minorHAnsi" w:cstheme="minorHAnsi"/>
                <w:b/>
                <w:bCs/>
              </w:rPr>
              <w:t>Täiendada VMS-i § 107 uue lõikega järgmises sõnastuses:</w:t>
            </w:r>
          </w:p>
          <w:p w14:paraId="23D966EA" w14:textId="77777777" w:rsidR="00DB631B" w:rsidRPr="00B051BD" w:rsidRDefault="00DB631B" w:rsidP="00322676">
            <w:pPr>
              <w:jc w:val="both"/>
              <w:rPr>
                <w:rFonts w:asciiTheme="minorHAnsi" w:eastAsia="Aptos" w:hAnsiTheme="minorHAnsi" w:cstheme="minorHAnsi"/>
                <w:b/>
                <w:bCs/>
              </w:rPr>
            </w:pPr>
            <w:r w:rsidRPr="00B051BD">
              <w:rPr>
                <w:rFonts w:asciiTheme="minorHAnsi" w:eastAsia="Aptos" w:hAnsiTheme="minorHAnsi" w:cstheme="minorHAnsi"/>
                <w:b/>
                <w:bCs/>
              </w:rPr>
              <w:t>„Tööandja, kelle Eesti äriregistrisse kantud põhitegevusala kuulub käesoleva seaduse § 181 lõike 8 alusel Vabariigi Valitsuse kehtestatud tööjõupuudusega tegevusalade loetelusse, on kohustatud maksma välismaalasele, kelle lühiajaline Eestis töötamine on registreeritud, tasu, mille suurus on vähemalt 80 protsenti Statistikaameti viimati avaldatud Eesti aasta keskmisest brutokuupalgast.“</w:t>
            </w:r>
          </w:p>
          <w:p w14:paraId="05A81F3B" w14:textId="664DF313" w:rsidR="00DB631B" w:rsidRPr="00B051BD" w:rsidRDefault="00DB631B" w:rsidP="00A16D8B">
            <w:pPr>
              <w:jc w:val="both"/>
              <w:rPr>
                <w:rFonts w:asciiTheme="minorHAnsi" w:eastAsia="Times New Roman" w:hAnsiTheme="minorHAnsi" w:cstheme="minorHAnsi"/>
                <w:b/>
              </w:rPr>
            </w:pPr>
            <w:r w:rsidRPr="00B051BD">
              <w:rPr>
                <w:rFonts w:asciiTheme="minorHAnsi" w:eastAsia="Aptos" w:hAnsiTheme="minorHAnsi" w:cstheme="minorHAnsi"/>
                <w:b/>
                <w:bCs/>
              </w:rPr>
              <w:t>Lisaks võiks selline erisus kehtida olukorras, kus tegemist on renditööga ning kasutajaettevõtja põhitegevusala kuulub tööjõupuudusega tegevusalade loetellu.</w:t>
            </w:r>
          </w:p>
        </w:tc>
        <w:tc>
          <w:tcPr>
            <w:tcW w:w="4815" w:type="dxa"/>
            <w:tcBorders>
              <w:top w:val="single" w:sz="4" w:space="0" w:color="auto"/>
              <w:left w:val="single" w:sz="4" w:space="0" w:color="auto"/>
              <w:bottom w:val="single" w:sz="4" w:space="0" w:color="auto"/>
              <w:right w:val="single" w:sz="4" w:space="0" w:color="auto"/>
            </w:tcBorders>
          </w:tcPr>
          <w:p w14:paraId="0903803B" w14:textId="3FF92DA2" w:rsidR="00DB631B" w:rsidRPr="00B051BD" w:rsidRDefault="00AA089D" w:rsidP="004D1AD5">
            <w:pPr>
              <w:jc w:val="both"/>
              <w:rPr>
                <w:rFonts w:asciiTheme="minorHAnsi" w:hAnsiTheme="minorHAnsi" w:cstheme="minorHAnsi"/>
                <w:u w:val="single"/>
              </w:rPr>
            </w:pPr>
            <w:r w:rsidRPr="00B051BD">
              <w:rPr>
                <w:rFonts w:asciiTheme="minorHAnsi" w:hAnsiTheme="minorHAnsi" w:cstheme="minorHAnsi"/>
                <w:u w:val="single"/>
              </w:rPr>
              <w:lastRenderedPageBreak/>
              <w:t>Mitte arvestatud</w:t>
            </w:r>
          </w:p>
          <w:p w14:paraId="1DC2D495" w14:textId="0EC0DB30" w:rsidR="00DB631B" w:rsidRPr="00DB631B" w:rsidRDefault="009A5BAD" w:rsidP="000A6CD3">
            <w:pPr>
              <w:jc w:val="both"/>
              <w:rPr>
                <w:rFonts w:asciiTheme="minorHAnsi" w:hAnsiTheme="minorHAnsi" w:cstheme="minorHAnsi"/>
              </w:rPr>
            </w:pPr>
            <w:r w:rsidRPr="00B051BD">
              <w:rPr>
                <w:rFonts w:asciiTheme="minorHAnsi" w:hAnsiTheme="minorHAnsi" w:cstheme="minorHAnsi"/>
                <w:kern w:val="0"/>
              </w:rPr>
              <w:t xml:space="preserve">Kuivõrd loodavale erisusele kehtestatakse töötamiseks antava elamisloa taotlemisel olulised soodustused (palgakriteeriumi erisus, sisserände piirarvu erisus, Eesti Töötukassa loa erisus), millega kaasnevad eelduslikult ka olulised mõjud (vt lähemalt eelnõu seletuskirjast), peame vajalikuks </w:t>
            </w:r>
            <w:r w:rsidRPr="000A6CD3">
              <w:rPr>
                <w:rFonts w:asciiTheme="minorHAnsi" w:hAnsiTheme="minorHAnsi" w:cstheme="minorHAnsi"/>
                <w:kern w:val="0"/>
              </w:rPr>
              <w:t>e</w:t>
            </w:r>
            <w:r w:rsidR="000A6CD3" w:rsidRPr="000A6CD3">
              <w:rPr>
                <w:rFonts w:asciiTheme="minorHAnsi" w:hAnsiTheme="minorHAnsi" w:cstheme="minorHAnsi"/>
                <w:kern w:val="0"/>
              </w:rPr>
              <w:t>s</w:t>
            </w:r>
            <w:r w:rsidRPr="000A6CD3">
              <w:rPr>
                <w:rFonts w:asciiTheme="minorHAnsi" w:hAnsiTheme="minorHAnsi" w:cstheme="minorHAnsi"/>
                <w:kern w:val="0"/>
              </w:rPr>
              <w:t>malt</w:t>
            </w:r>
            <w:r w:rsidRPr="00B051BD">
              <w:rPr>
                <w:rFonts w:asciiTheme="minorHAnsi" w:hAnsiTheme="minorHAnsi" w:cstheme="minorHAnsi"/>
                <w:kern w:val="0"/>
              </w:rPr>
              <w:t xml:space="preserve"> hinnata elamisloa erisuse rakendamise tegelikku mõju, sealhulgas kuidas mõjutab muudatus ettevõtete tööjõu kättesaadavust, kuidas mõjutab erisus välismaalaste sisserände trende, kuidas on tagatud täiendavate sisserändajate kohanemine ja integreerumine, milline on mõju järelevalve vaates jne. Muudatuste rakendamise</w:t>
            </w:r>
            <w:r w:rsidRPr="000A6CD3">
              <w:rPr>
                <w:rFonts w:asciiTheme="minorHAnsi" w:hAnsiTheme="minorHAnsi" w:cstheme="minorHAnsi"/>
                <w:kern w:val="0"/>
              </w:rPr>
              <w:t xml:space="preserve"> </w:t>
            </w:r>
            <w:r w:rsidR="000A6CD3" w:rsidRPr="000A6CD3">
              <w:rPr>
                <w:rFonts w:asciiTheme="minorHAnsi" w:hAnsiTheme="minorHAnsi" w:cstheme="minorHAnsi"/>
                <w:kern w:val="0"/>
              </w:rPr>
              <w:t xml:space="preserve">ja tegelike mõjude </w:t>
            </w:r>
            <w:r w:rsidR="00F96260">
              <w:rPr>
                <w:rFonts w:asciiTheme="minorHAnsi" w:hAnsiTheme="minorHAnsi" w:cstheme="minorHAnsi"/>
                <w:kern w:val="0"/>
              </w:rPr>
              <w:t>ilmnemise</w:t>
            </w:r>
            <w:r w:rsidRPr="00B051BD">
              <w:rPr>
                <w:rFonts w:asciiTheme="minorHAnsi" w:hAnsiTheme="minorHAnsi" w:cstheme="minorHAnsi"/>
                <w:kern w:val="0"/>
              </w:rPr>
              <w:t xml:space="preserve"> järgselt o</w:t>
            </w:r>
            <w:r w:rsidR="00AA089D" w:rsidRPr="00B051BD">
              <w:rPr>
                <w:rFonts w:asciiTheme="minorHAnsi" w:hAnsiTheme="minorHAnsi" w:cstheme="minorHAnsi"/>
                <w:kern w:val="0"/>
              </w:rPr>
              <w:t>n võimalik kaaluda erisuse laiendamist ka lühiajalise töötamise registreerimisele.</w:t>
            </w:r>
          </w:p>
        </w:tc>
      </w:tr>
      <w:tr w:rsidR="00DB631B" w:rsidRPr="00DB631B" w14:paraId="37E64608" w14:textId="77777777" w:rsidTr="0082538E">
        <w:tc>
          <w:tcPr>
            <w:tcW w:w="5387" w:type="dxa"/>
            <w:tcBorders>
              <w:top w:val="single" w:sz="4" w:space="0" w:color="auto"/>
              <w:left w:val="single" w:sz="4" w:space="0" w:color="auto"/>
              <w:bottom w:val="single" w:sz="4" w:space="0" w:color="auto"/>
              <w:right w:val="single" w:sz="4" w:space="0" w:color="auto"/>
            </w:tcBorders>
          </w:tcPr>
          <w:p w14:paraId="4C0971F9" w14:textId="77777777" w:rsidR="00DB631B" w:rsidRPr="00DB631B" w:rsidRDefault="00DB631B" w:rsidP="00322676">
            <w:pPr>
              <w:jc w:val="both"/>
              <w:rPr>
                <w:rFonts w:asciiTheme="minorHAnsi" w:eastAsia="Aptos" w:hAnsiTheme="minorHAnsi" w:cstheme="minorHAnsi"/>
                <w:b/>
                <w:bCs/>
              </w:rPr>
            </w:pPr>
            <w:r w:rsidRPr="00DB631B">
              <w:rPr>
                <w:rFonts w:asciiTheme="minorHAnsi" w:eastAsia="Aptos" w:hAnsiTheme="minorHAnsi" w:cstheme="minorHAnsi"/>
                <w:b/>
                <w:bCs/>
              </w:rPr>
              <w:lastRenderedPageBreak/>
              <w:t>6. Sisserände piirarv ja muud tingimused välismaalaste Eestis elamiseks ja töötamiseks</w:t>
            </w:r>
          </w:p>
          <w:p w14:paraId="21664370" w14:textId="77777777" w:rsidR="00DB631B" w:rsidRPr="00DB631B" w:rsidRDefault="00DB631B" w:rsidP="00322676">
            <w:pPr>
              <w:jc w:val="both"/>
              <w:rPr>
                <w:rFonts w:asciiTheme="minorHAnsi" w:eastAsia="Aptos" w:hAnsiTheme="minorHAnsi" w:cstheme="minorHAnsi"/>
              </w:rPr>
            </w:pPr>
            <w:r w:rsidRPr="00DB631B">
              <w:rPr>
                <w:rFonts w:asciiTheme="minorHAnsi" w:eastAsia="Aptos" w:hAnsiTheme="minorHAnsi" w:cstheme="minorHAnsi"/>
              </w:rPr>
              <w:t>Kaubanduskoda toetab tööjõuvajadusega tegevusalade erisuse loomist, kuid meie hinnangul tuleb edaspidi välismaalaste seaduse muutmisel keskenduda sellele, et väheneks erinevate erandite hulk ja regulatsioon muutuks lihtsamini arusaadavamaks nii tööandjate, välismaalaste kui ka järelevalveasutuste jaoks. Praegu on välismaalaste seaduses väga palju erandeid, mille tõttu on kõigil keeruline seadusest aru saada ning ilmselt on ka järelevalveasutustel keeruline teha tõhusat järelevalvet.</w:t>
            </w:r>
          </w:p>
          <w:p w14:paraId="6B35DB54" w14:textId="77777777" w:rsidR="00DB631B" w:rsidRPr="00DB631B" w:rsidRDefault="00DB631B" w:rsidP="00322676">
            <w:pPr>
              <w:jc w:val="both"/>
              <w:rPr>
                <w:rFonts w:asciiTheme="minorHAnsi" w:eastAsia="Aptos" w:hAnsiTheme="minorHAnsi" w:cstheme="minorHAnsi"/>
              </w:rPr>
            </w:pPr>
            <w:r w:rsidRPr="00DB631B">
              <w:rPr>
                <w:rFonts w:asciiTheme="minorHAnsi" w:eastAsia="Aptos" w:hAnsiTheme="minorHAnsi" w:cstheme="minorHAnsi"/>
              </w:rPr>
              <w:t xml:space="preserve">Välismaalaste seaduses on ka mitmeid tänaseks vananenud tingimusi. Näiteks on seaduses endiselt kirjas sisserände piirarvu regulatsioon, mis pärineb 1993. aastast. Meie hinnangul puudub täna selle järele vajadus. Sellele viitab ka asjaolu, et aastate jooksul on lisatud sisserände piirarvu regulatsiooni palju erisusi selle kohta, millised elamisload ei lähe piirarvu arvestusse. Seetõttu antakse suurem osa </w:t>
            </w:r>
            <w:r w:rsidRPr="00DB631B">
              <w:rPr>
                <w:rFonts w:asciiTheme="minorHAnsi" w:eastAsia="Aptos" w:hAnsiTheme="minorHAnsi" w:cstheme="minorHAnsi"/>
              </w:rPr>
              <w:lastRenderedPageBreak/>
              <w:t>elamislubadest välja väljaspool piirarvu arvestust. Näiteks 2024. aastal anti välja 6137 tähtajalist elamisluba, millest sisserände piirarvu alt anti välja üksnes 1177 elamisluba ehk 19% elamislubadest. Seega välismaalaste seaduse kaasajastamise käigus on mõistlik tänaseks vananenud tingimused kaotada.</w:t>
            </w:r>
          </w:p>
          <w:p w14:paraId="0C2C15D6" w14:textId="77777777" w:rsidR="00DB631B" w:rsidRPr="00DB631B" w:rsidRDefault="00DB631B" w:rsidP="00322676">
            <w:pPr>
              <w:jc w:val="both"/>
              <w:rPr>
                <w:rFonts w:asciiTheme="minorHAnsi" w:eastAsia="Aptos" w:hAnsiTheme="minorHAnsi" w:cstheme="minorHAnsi"/>
              </w:rPr>
            </w:pPr>
            <w:r w:rsidRPr="00DB631B">
              <w:rPr>
                <w:rFonts w:asciiTheme="minorHAnsi" w:eastAsia="Aptos" w:hAnsiTheme="minorHAnsi" w:cstheme="minorHAnsi"/>
                <w:b/>
                <w:bCs/>
                <w:u w:val="single"/>
              </w:rPr>
              <w:t>Kaubanduskoja ettepanek</w:t>
            </w:r>
            <w:r w:rsidRPr="00DB631B">
              <w:rPr>
                <w:rFonts w:asciiTheme="minorHAnsi" w:eastAsia="Aptos" w:hAnsiTheme="minorHAnsi" w:cstheme="minorHAnsi"/>
              </w:rPr>
              <w:t>:</w:t>
            </w:r>
          </w:p>
          <w:p w14:paraId="3C213AD9" w14:textId="124E7103" w:rsidR="00DB631B" w:rsidRPr="00DB631B" w:rsidRDefault="00DB631B" w:rsidP="00A16D8B">
            <w:pPr>
              <w:jc w:val="both"/>
              <w:rPr>
                <w:rFonts w:asciiTheme="minorHAnsi" w:eastAsia="Times New Roman" w:hAnsiTheme="minorHAnsi" w:cstheme="minorHAnsi"/>
                <w:b/>
              </w:rPr>
            </w:pPr>
            <w:r w:rsidRPr="00DB631B">
              <w:rPr>
                <w:rFonts w:asciiTheme="minorHAnsi" w:eastAsia="Aptos" w:hAnsiTheme="minorHAnsi" w:cstheme="minorHAnsi"/>
                <w:b/>
                <w:bCs/>
              </w:rPr>
              <w:t>Palume pärast tööjõupuudusega tegevusalade erisuse kehtestamist analüüsida tervikuna välismaalaste seaduses sätestatud välismaalaste Eestis elamise ja töötamise tingimusi koostöös erinevate osapooltega ning tulla välja muudatusettepanekutega, mis kaotaksid välismaalaste seadusest vananenud nõuded ning muudaksid välismaalaste Eestis elamise ja töötamise regulatsiooni lihtsamaks ja selgemaks nii tööandjate, välismaalaste kui ka järelevalveasutuste jaoks.</w:t>
            </w:r>
          </w:p>
        </w:tc>
        <w:tc>
          <w:tcPr>
            <w:tcW w:w="4815" w:type="dxa"/>
            <w:tcBorders>
              <w:top w:val="single" w:sz="4" w:space="0" w:color="auto"/>
              <w:left w:val="single" w:sz="4" w:space="0" w:color="auto"/>
              <w:bottom w:val="single" w:sz="4" w:space="0" w:color="auto"/>
              <w:right w:val="single" w:sz="4" w:space="0" w:color="auto"/>
            </w:tcBorders>
          </w:tcPr>
          <w:p w14:paraId="66523164" w14:textId="77777777" w:rsidR="00DB631B" w:rsidRPr="00DB631B" w:rsidRDefault="00DB631B" w:rsidP="004D1AD5">
            <w:pPr>
              <w:jc w:val="both"/>
              <w:rPr>
                <w:rFonts w:asciiTheme="minorHAnsi" w:hAnsiTheme="minorHAnsi" w:cstheme="minorHAnsi"/>
                <w:u w:val="single"/>
              </w:rPr>
            </w:pPr>
            <w:r w:rsidRPr="00DB631B">
              <w:rPr>
                <w:rFonts w:asciiTheme="minorHAnsi" w:hAnsiTheme="minorHAnsi" w:cstheme="minorHAnsi"/>
                <w:u w:val="single"/>
              </w:rPr>
              <w:lastRenderedPageBreak/>
              <w:t>Teadmiseks võetud</w:t>
            </w:r>
          </w:p>
          <w:p w14:paraId="61DB5F5C" w14:textId="7A3DB718" w:rsidR="00DB631B" w:rsidRPr="00DB631B" w:rsidRDefault="00DB631B" w:rsidP="004F6C2F">
            <w:pPr>
              <w:pStyle w:val="Vahedeta"/>
              <w:jc w:val="both"/>
              <w:rPr>
                <w:rFonts w:asciiTheme="minorHAnsi" w:hAnsiTheme="minorHAnsi" w:cstheme="minorHAnsi"/>
                <w:sz w:val="24"/>
                <w:szCs w:val="24"/>
                <w:u w:val="single"/>
              </w:rPr>
            </w:pPr>
            <w:r w:rsidRPr="00DB631B">
              <w:rPr>
                <w:rFonts w:asciiTheme="minorHAnsi" w:hAnsiTheme="minorHAnsi" w:cstheme="minorHAnsi"/>
                <w:sz w:val="24"/>
                <w:szCs w:val="24"/>
              </w:rPr>
              <w:t>Nõustume, et kehtiv töörände regulatsioon on killustunud ning vajab tervikuna ülevaatamist, et tagada selle jätkusuutlikkus ja lihtsus. Ränderegulatsiooni terviklikku ülevaatamist analüüsitakse edaspidi.</w:t>
            </w:r>
          </w:p>
        </w:tc>
      </w:tr>
      <w:tr w:rsidR="00DB631B" w:rsidRPr="00DB631B" w14:paraId="0F6F655E"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AEF6F8C" w14:textId="77777777" w:rsidR="00DB631B" w:rsidRPr="00DB631B" w:rsidRDefault="00DB631B" w:rsidP="0022235A">
            <w:pPr>
              <w:jc w:val="both"/>
              <w:rPr>
                <w:rFonts w:asciiTheme="minorHAnsi" w:hAnsiTheme="minorHAnsi" w:cstheme="minorHAnsi"/>
                <w:b/>
              </w:rPr>
            </w:pPr>
            <w:r w:rsidRPr="00DB631B">
              <w:rPr>
                <w:rFonts w:asciiTheme="minorHAnsi" w:hAnsiTheme="minorHAnsi" w:cstheme="minorHAnsi"/>
                <w:b/>
              </w:rPr>
              <w:t>Eesti Laevaomanike Liit</w:t>
            </w:r>
          </w:p>
          <w:p w14:paraId="5F2E28E1" w14:textId="4E975960" w:rsidR="00DB631B" w:rsidRPr="00DB631B" w:rsidRDefault="00DB631B" w:rsidP="00A16D8B">
            <w:pPr>
              <w:jc w:val="both"/>
              <w:rPr>
                <w:rFonts w:asciiTheme="minorHAnsi" w:eastAsia="Times New Roman" w:hAnsiTheme="minorHAnsi" w:cstheme="minorHAnsi"/>
                <w:b/>
              </w:rPr>
            </w:pPr>
            <w:r w:rsidRPr="00DB631B">
              <w:rPr>
                <w:rFonts w:asciiTheme="minorHAnsi" w:hAnsiTheme="minorHAnsi" w:cstheme="minorHAnsi"/>
                <w:color w:val="000000"/>
              </w:rPr>
              <w:t>Vahur Ausmees, info@reederid.ee</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8E334DB" w14:textId="167E706D"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hAnsiTheme="minorHAnsi" w:cstheme="minorHAnsi"/>
                <w:bCs/>
                <w:i/>
                <w:iCs/>
                <w:sz w:val="24"/>
                <w:szCs w:val="24"/>
              </w:rPr>
              <w:t xml:space="preserve">Tagasiside edastatud Eesti Laevaomanike Liidule e-kirja teel </w:t>
            </w:r>
            <w:r w:rsidR="00D77A4A" w:rsidRPr="00D77A4A">
              <w:rPr>
                <w:rFonts w:asciiTheme="minorHAnsi" w:hAnsiTheme="minorHAnsi" w:cstheme="minorHAnsi"/>
                <w:bCs/>
                <w:i/>
                <w:iCs/>
                <w:sz w:val="24"/>
                <w:szCs w:val="24"/>
              </w:rPr>
              <w:t>12.11.2025</w:t>
            </w:r>
            <w:r w:rsidRPr="00DB631B">
              <w:rPr>
                <w:rFonts w:asciiTheme="minorHAnsi" w:hAnsiTheme="minorHAnsi" w:cstheme="minorHAnsi"/>
                <w:bCs/>
                <w:i/>
                <w:iCs/>
                <w:sz w:val="24"/>
                <w:szCs w:val="24"/>
              </w:rPr>
              <w:t>.</w:t>
            </w:r>
          </w:p>
        </w:tc>
      </w:tr>
      <w:tr w:rsidR="00DB631B" w:rsidRPr="00DB631B" w14:paraId="28C09E2A" w14:textId="77777777" w:rsidTr="00F05404">
        <w:tc>
          <w:tcPr>
            <w:tcW w:w="5387" w:type="dxa"/>
            <w:tcBorders>
              <w:top w:val="single" w:sz="4" w:space="0" w:color="auto"/>
              <w:left w:val="single" w:sz="4" w:space="0" w:color="auto"/>
              <w:bottom w:val="single" w:sz="4" w:space="0" w:color="auto"/>
              <w:right w:val="single" w:sz="4" w:space="0" w:color="auto"/>
            </w:tcBorders>
          </w:tcPr>
          <w:p w14:paraId="63BB22E2" w14:textId="77777777" w:rsidR="00DB631B" w:rsidRPr="00DB631B" w:rsidRDefault="00DB631B" w:rsidP="00953E5E">
            <w:pPr>
              <w:jc w:val="both"/>
              <w:rPr>
                <w:rFonts w:asciiTheme="minorHAnsi" w:hAnsiTheme="minorHAnsi" w:cstheme="minorHAnsi"/>
              </w:rPr>
            </w:pPr>
            <w:bookmarkStart w:id="2" w:name="_Hlk211003148"/>
            <w:r w:rsidRPr="00DB631B">
              <w:rPr>
                <w:rFonts w:asciiTheme="minorHAnsi" w:hAnsiTheme="minorHAnsi" w:cstheme="minorHAnsi"/>
              </w:rPr>
              <w:t>Toetame veetranspordi valdkonna lisamist tööjõupuudusega tegevusalade loetellu.</w:t>
            </w:r>
          </w:p>
          <w:p w14:paraId="0C417FCD" w14:textId="1D361F6E" w:rsidR="00DB631B" w:rsidRPr="00DB631B" w:rsidRDefault="00DB631B" w:rsidP="00A16D8B">
            <w:pPr>
              <w:jc w:val="both"/>
              <w:rPr>
                <w:rFonts w:asciiTheme="minorHAnsi" w:hAnsiTheme="minorHAnsi" w:cstheme="minorHAnsi"/>
                <w:b/>
              </w:rPr>
            </w:pPr>
            <w:r w:rsidRPr="00DB631B">
              <w:rPr>
                <w:rFonts w:asciiTheme="minorHAnsi" w:hAnsiTheme="minorHAnsi" w:cstheme="minorHAnsi"/>
              </w:rPr>
              <w:t>Kindlasti toetab ELL eelnõus sisalduvat ettepanekut lisada veetranspordi valdkond H50 tööjõupuudusega tegevusalade loetellu. Veetranspordi ettevõtted seisavad silmitsi sarnaste väljakutsetega kvalifitseeritud meretöötajate leidmisel, eriti seoses rahvusvahelistele nõuetele vastava tehnilise personali ja ohutusmeeskondadega. Erisuse rakendamine võimaldaks Eesti lipu all sõitvatel laevadel säilitada operatiivne võimekus ja toetaks sektori arengut ning Eesti merenduse rahvusvahelist konkurentsivõimet.</w:t>
            </w:r>
          </w:p>
        </w:tc>
        <w:tc>
          <w:tcPr>
            <w:tcW w:w="4815" w:type="dxa"/>
            <w:tcBorders>
              <w:top w:val="single" w:sz="4" w:space="0" w:color="auto"/>
              <w:left w:val="single" w:sz="4" w:space="0" w:color="auto"/>
              <w:bottom w:val="single" w:sz="4" w:space="0" w:color="auto"/>
              <w:right w:val="single" w:sz="4" w:space="0" w:color="auto"/>
            </w:tcBorders>
          </w:tcPr>
          <w:p w14:paraId="51D9046A" w14:textId="77777777" w:rsidR="00DB631B" w:rsidRPr="00DB631B" w:rsidRDefault="00DB631B" w:rsidP="0022235A">
            <w:pPr>
              <w:jc w:val="both"/>
              <w:rPr>
                <w:rFonts w:asciiTheme="minorHAnsi" w:hAnsiTheme="minorHAnsi" w:cstheme="minorHAnsi"/>
                <w:u w:val="single"/>
              </w:rPr>
            </w:pPr>
            <w:r w:rsidRPr="00DB631B">
              <w:rPr>
                <w:rFonts w:asciiTheme="minorHAnsi" w:hAnsiTheme="minorHAnsi" w:cstheme="minorHAnsi"/>
                <w:u w:val="single"/>
              </w:rPr>
              <w:t>Teadmiseks võetud</w:t>
            </w:r>
          </w:p>
          <w:p w14:paraId="47D09A6A" w14:textId="0D8B41CF" w:rsidR="00DB631B" w:rsidRPr="00DB631B" w:rsidRDefault="00DB631B" w:rsidP="00A16D8B">
            <w:pPr>
              <w:jc w:val="both"/>
              <w:rPr>
                <w:rFonts w:asciiTheme="minorHAnsi" w:hAnsiTheme="minorHAnsi" w:cstheme="minorHAnsi"/>
                <w:b/>
                <w:u w:val="single"/>
              </w:rPr>
            </w:pPr>
            <w:r w:rsidRPr="00DB631B">
              <w:rPr>
                <w:rFonts w:asciiTheme="minorHAnsi" w:hAnsiTheme="minorHAnsi" w:cstheme="minorHAnsi"/>
              </w:rPr>
              <w:t>Võtame teadmiseks, et toetate veonduse, sh veetranspordi tegevusala lisamist tööjõupuudusega tegevusalade loetellu.</w:t>
            </w:r>
          </w:p>
        </w:tc>
      </w:tr>
      <w:tr w:rsidR="00DB631B" w:rsidRPr="00DB631B" w14:paraId="1CB411D3" w14:textId="77777777" w:rsidTr="00C27627">
        <w:tc>
          <w:tcPr>
            <w:tcW w:w="5387" w:type="dxa"/>
            <w:tcBorders>
              <w:top w:val="single" w:sz="4" w:space="0" w:color="auto"/>
              <w:left w:val="single" w:sz="4" w:space="0" w:color="auto"/>
              <w:bottom w:val="single" w:sz="4" w:space="0" w:color="auto"/>
              <w:right w:val="single" w:sz="4" w:space="0" w:color="auto"/>
            </w:tcBorders>
          </w:tcPr>
          <w:p w14:paraId="684C9846" w14:textId="77777777" w:rsidR="00DB631B" w:rsidRPr="00DB631B" w:rsidRDefault="00DB631B" w:rsidP="00704D4F">
            <w:pPr>
              <w:jc w:val="both"/>
              <w:rPr>
                <w:rFonts w:asciiTheme="minorHAnsi" w:hAnsiTheme="minorHAnsi" w:cstheme="minorHAnsi"/>
                <w:b/>
                <w:bCs/>
              </w:rPr>
            </w:pPr>
            <w:r w:rsidRPr="00DB631B">
              <w:rPr>
                <w:rFonts w:asciiTheme="minorHAnsi" w:hAnsiTheme="minorHAnsi" w:cstheme="minorHAnsi"/>
                <w:b/>
                <w:bCs/>
              </w:rPr>
              <w:t xml:space="preserve">Ettepanek lisada EMTAK A- 0311 – Merekalapüük </w:t>
            </w:r>
            <w:proofErr w:type="spellStart"/>
            <w:r w:rsidRPr="00DB631B">
              <w:rPr>
                <w:rFonts w:asciiTheme="minorHAnsi" w:hAnsiTheme="minorHAnsi" w:cstheme="minorHAnsi"/>
                <w:b/>
                <w:bCs/>
              </w:rPr>
              <w:t>kaugpüügi</w:t>
            </w:r>
            <w:proofErr w:type="spellEnd"/>
            <w:r w:rsidRPr="00DB631B">
              <w:rPr>
                <w:rFonts w:asciiTheme="minorHAnsi" w:hAnsiTheme="minorHAnsi" w:cstheme="minorHAnsi"/>
                <w:b/>
                <w:bCs/>
              </w:rPr>
              <w:t xml:space="preserve"> laevadel tööjõupuudusega tegevusalade loetellu.</w:t>
            </w:r>
          </w:p>
          <w:p w14:paraId="5D7AB495" w14:textId="77777777" w:rsidR="00DB631B" w:rsidRPr="00DB631B" w:rsidRDefault="00DB631B" w:rsidP="00704D4F">
            <w:pPr>
              <w:jc w:val="both"/>
              <w:rPr>
                <w:rFonts w:asciiTheme="minorHAnsi" w:hAnsiTheme="minorHAnsi" w:cstheme="minorHAnsi"/>
              </w:rPr>
            </w:pPr>
            <w:r w:rsidRPr="00DB631B">
              <w:rPr>
                <w:rFonts w:asciiTheme="minorHAnsi" w:hAnsiTheme="minorHAnsi" w:cstheme="minorHAnsi"/>
              </w:rPr>
              <w:t xml:space="preserve">ELL teeb ettepaneku lisada tööjõupuudusega tegevusalade loetellu EMTAK A-0311 – Merekalapüük, eelkõige </w:t>
            </w:r>
            <w:proofErr w:type="spellStart"/>
            <w:r w:rsidRPr="00DB631B">
              <w:rPr>
                <w:rFonts w:asciiTheme="minorHAnsi" w:hAnsiTheme="minorHAnsi" w:cstheme="minorHAnsi"/>
              </w:rPr>
              <w:t>kaugpüügi</w:t>
            </w:r>
            <w:proofErr w:type="spellEnd"/>
            <w:r w:rsidRPr="00DB631B">
              <w:rPr>
                <w:rFonts w:asciiTheme="minorHAnsi" w:hAnsiTheme="minorHAnsi" w:cstheme="minorHAnsi"/>
              </w:rPr>
              <w:t xml:space="preserve"> laevadel. Tegemist on valdkonnaga, kus kalapüügi laevadele vajaliku spetsiifilise merepersonali leidmine on pikaajaliselt keeruline, kuna Eestis puudub vastav erialane koolitus või on see väga piiratud. Kaugpüügi laevade meeskonnad vajavad spetsiifiliste oskustega töötajaid, kelle värbamine kolmandatest riikidest on sageli ainus realistlik võimalus tagada laevade operatiivne töövõime. Erisuse rakendamine aitaks tagada Eesti meremajanduse konkurentsivõime säilimise.</w:t>
            </w:r>
          </w:p>
          <w:p w14:paraId="476E9B55" w14:textId="77777777" w:rsidR="00DB631B" w:rsidRPr="00DB631B" w:rsidRDefault="00DB631B" w:rsidP="00704D4F">
            <w:pPr>
              <w:jc w:val="both"/>
              <w:rPr>
                <w:rFonts w:asciiTheme="minorHAnsi" w:hAnsiTheme="minorHAnsi" w:cstheme="minorHAnsi"/>
              </w:rPr>
            </w:pPr>
            <w:r w:rsidRPr="00DB631B">
              <w:rPr>
                <w:rFonts w:asciiTheme="minorHAnsi" w:hAnsiTheme="minorHAnsi" w:cstheme="minorHAnsi"/>
              </w:rPr>
              <w:t xml:space="preserve">Hindame väga Siseministeeriumi püüdlusi leida tasakaalustatud lahendusi tööjõupuuduse </w:t>
            </w:r>
            <w:r w:rsidRPr="00DB631B">
              <w:rPr>
                <w:rFonts w:asciiTheme="minorHAnsi" w:hAnsiTheme="minorHAnsi" w:cstheme="minorHAnsi"/>
              </w:rPr>
              <w:lastRenderedPageBreak/>
              <w:t>leevendamiseks ning toetame eelnõu üldist suunda suurendada paindlikkust tööjõu kaasamisel tööjõupuudusega tegevusaladel. Samas rõhutame vajadust arvestada merendussektori spetsiifikat ja rahvusvahelist konkurentsikeskkonda, et tagada Eesti lipu all sõitvate laevade jätkusuutlik mehitamine ning sektori arengupotentsiaali rakendamine.</w:t>
            </w:r>
          </w:p>
          <w:p w14:paraId="411D7F8B" w14:textId="7949F899" w:rsidR="00DB631B" w:rsidRPr="00DB631B" w:rsidRDefault="00DB631B" w:rsidP="00793946">
            <w:pPr>
              <w:jc w:val="both"/>
              <w:rPr>
                <w:rFonts w:asciiTheme="minorHAnsi" w:hAnsiTheme="minorHAnsi" w:cstheme="minorHAnsi"/>
              </w:rPr>
            </w:pPr>
            <w:r w:rsidRPr="00DB631B">
              <w:rPr>
                <w:rFonts w:asciiTheme="minorHAnsi" w:hAnsiTheme="minorHAnsi" w:cstheme="minorHAnsi"/>
              </w:rPr>
              <w:t xml:space="preserve">Praktikas on piiratud sisserände kvootide tõttu sageli keeruline või isegi võimatu palgata kvalifitseeritud tööjõudu kolmandatest riikidest, eriti tehnilise merepersonali ja </w:t>
            </w:r>
            <w:proofErr w:type="spellStart"/>
            <w:r w:rsidRPr="00DB631B">
              <w:rPr>
                <w:rFonts w:asciiTheme="minorHAnsi" w:hAnsiTheme="minorHAnsi" w:cstheme="minorHAnsi"/>
              </w:rPr>
              <w:t>kaugpüügi</w:t>
            </w:r>
            <w:proofErr w:type="spellEnd"/>
            <w:r w:rsidRPr="00DB631B">
              <w:rPr>
                <w:rFonts w:asciiTheme="minorHAnsi" w:hAnsiTheme="minorHAnsi" w:cstheme="minorHAnsi"/>
              </w:rPr>
              <w:t xml:space="preserve"> laevade meeskondade osas. Seetõttu oleks nii veetranspordi kui ka merekalapüügi lisamine tööjõupuudusega tegevusalade loetellu oluline samm, mis aitaks leevendada kriitilist tööjõupuudust ja toetaks Eesti meremajanduse jätkusuutlikkust ning rahvusvahelist konkurentsivõimet.</w:t>
            </w:r>
          </w:p>
        </w:tc>
        <w:tc>
          <w:tcPr>
            <w:tcW w:w="4815" w:type="dxa"/>
            <w:tcBorders>
              <w:top w:val="single" w:sz="4" w:space="0" w:color="auto"/>
              <w:left w:val="single" w:sz="4" w:space="0" w:color="auto"/>
              <w:bottom w:val="single" w:sz="4" w:space="0" w:color="auto"/>
              <w:right w:val="single" w:sz="4" w:space="0" w:color="auto"/>
            </w:tcBorders>
          </w:tcPr>
          <w:p w14:paraId="290AFEF1" w14:textId="77777777" w:rsidR="00DB631B" w:rsidRPr="00DB631B" w:rsidRDefault="00DB631B" w:rsidP="0022235A">
            <w:pPr>
              <w:jc w:val="both"/>
              <w:rPr>
                <w:rFonts w:asciiTheme="minorHAnsi" w:hAnsiTheme="minorHAnsi" w:cstheme="minorHAnsi"/>
                <w:u w:val="single"/>
              </w:rPr>
            </w:pPr>
            <w:r w:rsidRPr="00DB631B">
              <w:rPr>
                <w:rFonts w:asciiTheme="minorHAnsi" w:hAnsiTheme="minorHAnsi" w:cstheme="minorHAnsi"/>
                <w:u w:val="single"/>
              </w:rPr>
              <w:lastRenderedPageBreak/>
              <w:t>Selgitus</w:t>
            </w:r>
          </w:p>
          <w:p w14:paraId="23B2C81F" w14:textId="0D66911E" w:rsidR="00DB631B" w:rsidRPr="00DB631B" w:rsidRDefault="00DB631B" w:rsidP="004D1AD5">
            <w:pPr>
              <w:jc w:val="both"/>
              <w:rPr>
                <w:rFonts w:asciiTheme="minorHAnsi" w:hAnsiTheme="minorHAnsi" w:cstheme="minorHAnsi"/>
              </w:rPr>
            </w:pPr>
            <w:r w:rsidRPr="00DB631B">
              <w:rPr>
                <w:rFonts w:asciiTheme="minorHAnsi" w:hAnsiTheme="minorHAnsi" w:cstheme="minorHAnsi"/>
              </w:rPr>
              <w:t xml:space="preserve">Eelnõu muudatustega kehtestatakse volitusnorm, mille kohaselt võib Vabariigi Valitsus sätestada määrusega loetelu </w:t>
            </w:r>
            <w:r w:rsidRPr="00A758A7">
              <w:rPr>
                <w:rFonts w:asciiTheme="minorHAnsi" w:hAnsiTheme="minorHAnsi" w:cstheme="minorHAnsi"/>
              </w:rPr>
              <w:t xml:space="preserve">tööjõupuudusega tegevusaladest </w:t>
            </w:r>
            <w:r w:rsidRPr="00A758A7">
              <w:rPr>
                <w:rFonts w:asciiTheme="minorHAnsi" w:eastAsia="Times New Roman" w:hAnsiTheme="minorHAnsi" w:cstheme="minorHAnsi"/>
              </w:rPr>
              <w:t>(eelnõu § 1 punkti 1</w:t>
            </w:r>
            <w:r w:rsidR="00A758A7" w:rsidRPr="00A758A7">
              <w:rPr>
                <w:rFonts w:asciiTheme="minorHAnsi" w:eastAsia="Times New Roman" w:hAnsiTheme="minorHAnsi" w:cstheme="minorHAnsi"/>
              </w:rPr>
              <w:t>2</w:t>
            </w:r>
            <w:r w:rsidRPr="00A758A7">
              <w:rPr>
                <w:rFonts w:asciiTheme="minorHAnsi" w:eastAsia="Times New Roman" w:hAnsiTheme="minorHAnsi" w:cstheme="minorHAnsi"/>
              </w:rPr>
              <w:t xml:space="preserve"> muudatus</w:t>
            </w:r>
            <w:r w:rsidRPr="00DB631B">
              <w:rPr>
                <w:rFonts w:asciiTheme="minorHAnsi" w:eastAsia="Times New Roman" w:hAnsiTheme="minorHAnsi" w:cstheme="minorHAnsi"/>
              </w:rPr>
              <w:t>, millega täiendatakse VMS-i § 181 lõikega 12)</w:t>
            </w:r>
            <w:r w:rsidRPr="00DB631B">
              <w:rPr>
                <w:rFonts w:asciiTheme="minorHAnsi" w:hAnsiTheme="minorHAnsi" w:cstheme="minorHAnsi"/>
              </w:rPr>
              <w:t xml:space="preserve">. Selgitame, et eelnõuga tööjõupuudusega tegevusalade täpsemat loetelu ei kehtestata, seda tehakse Vabariigi Valitsuse määrusega. </w:t>
            </w:r>
            <w:r w:rsidRPr="00DB631B">
              <w:rPr>
                <w:rFonts w:asciiTheme="minorHAnsi" w:eastAsia="Times New Roman" w:hAnsiTheme="minorHAnsi" w:cstheme="minorHAnsi"/>
              </w:rPr>
              <w:t xml:space="preserve">Eelnõu seletuskirjas on näitena välja toodud loetelu tegevusaladest, mis praeguste andmete põhiselt võiksid potentsiaalselt kuuluda tööjõupuudusega tegevusalade loetelusse. </w:t>
            </w:r>
            <w:r w:rsidRPr="00DB631B">
              <w:rPr>
                <w:rFonts w:asciiTheme="minorHAnsi" w:hAnsiTheme="minorHAnsi" w:cstheme="minorHAnsi"/>
              </w:rPr>
              <w:t xml:space="preserve">Tööjõupuudusega tegevusalade loetelu väljatöötamisel lähtutakse ennekõike </w:t>
            </w:r>
            <w:r w:rsidRPr="00A758A7">
              <w:rPr>
                <w:rFonts w:asciiTheme="minorHAnsi" w:hAnsiTheme="minorHAnsi" w:cstheme="minorHAnsi"/>
              </w:rPr>
              <w:t>andmepõhistest kriteeriumitest</w:t>
            </w:r>
            <w:r w:rsidRPr="00A758A7">
              <w:rPr>
                <w:rFonts w:asciiTheme="minorHAnsi" w:eastAsia="Times New Roman" w:hAnsiTheme="minorHAnsi" w:cstheme="minorHAnsi"/>
              </w:rPr>
              <w:t xml:space="preserve"> (eelnõu § 1 punkti 1</w:t>
            </w:r>
            <w:r w:rsidR="00A758A7" w:rsidRPr="00A758A7">
              <w:rPr>
                <w:rFonts w:asciiTheme="minorHAnsi" w:eastAsia="Times New Roman" w:hAnsiTheme="minorHAnsi" w:cstheme="minorHAnsi"/>
              </w:rPr>
              <w:t>2</w:t>
            </w:r>
            <w:r w:rsidRPr="00DB631B">
              <w:rPr>
                <w:rFonts w:asciiTheme="minorHAnsi" w:eastAsia="Times New Roman" w:hAnsiTheme="minorHAnsi" w:cstheme="minorHAnsi"/>
              </w:rPr>
              <w:t xml:space="preserve"> muudatus, millega täiendatakse VMS-i § 181 lõikega 13). Loetelu kehtestamisel võib </w:t>
            </w:r>
            <w:r w:rsidRPr="00DB631B">
              <w:rPr>
                <w:rFonts w:asciiTheme="minorHAnsi" w:eastAsia="Times New Roman" w:hAnsiTheme="minorHAnsi" w:cstheme="minorHAnsi"/>
              </w:rPr>
              <w:lastRenderedPageBreak/>
              <w:t>Vabariigi Valitsus arvesse võtta ka muid aspekte lisaks andmepõhistele kriteeriumitele, nt julgeoleku tagamise või väärkasutamise ennetuse vajadustest lähtuvalt.</w:t>
            </w:r>
          </w:p>
        </w:tc>
      </w:tr>
      <w:bookmarkEnd w:id="2"/>
      <w:tr w:rsidR="00DB631B" w:rsidRPr="00DB631B" w14:paraId="38CC1BAF"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1CB3D2E" w14:textId="77777777" w:rsidR="00DB631B" w:rsidRPr="00DB631B" w:rsidRDefault="00DB631B" w:rsidP="002C6E25">
            <w:pPr>
              <w:jc w:val="both"/>
              <w:rPr>
                <w:rFonts w:asciiTheme="minorHAnsi" w:hAnsiTheme="minorHAnsi" w:cstheme="minorHAnsi"/>
                <w:b/>
              </w:rPr>
            </w:pPr>
            <w:r w:rsidRPr="00DB631B">
              <w:rPr>
                <w:rFonts w:asciiTheme="minorHAnsi" w:hAnsiTheme="minorHAnsi" w:cstheme="minorHAnsi"/>
                <w:b/>
              </w:rPr>
              <w:lastRenderedPageBreak/>
              <w:t>Eesti Põllumajandus-Kaubanduskoda</w:t>
            </w:r>
          </w:p>
          <w:p w14:paraId="44D9B7CB" w14:textId="3CF6CCE0" w:rsidR="00DB631B" w:rsidRPr="00DB631B" w:rsidRDefault="00DB631B" w:rsidP="00793946">
            <w:pPr>
              <w:jc w:val="both"/>
              <w:rPr>
                <w:rFonts w:asciiTheme="minorHAnsi" w:eastAsia="DINPro" w:hAnsiTheme="minorHAnsi" w:cstheme="minorHAnsi"/>
                <w:b/>
                <w:bCs/>
                <w:kern w:val="0"/>
                <w14:ligatures w14:val="none"/>
              </w:rPr>
            </w:pPr>
            <w:r w:rsidRPr="00DB631B">
              <w:rPr>
                <w:rFonts w:asciiTheme="minorHAnsi" w:hAnsiTheme="minorHAnsi" w:cstheme="minorHAnsi"/>
                <w:color w:val="000000"/>
              </w:rPr>
              <w:t>Meeli Lindsaar, info@epkk.ee</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F6CB797" w14:textId="3EA6F7FD" w:rsidR="00DB631B" w:rsidRPr="00DB631B" w:rsidRDefault="00DB631B" w:rsidP="004D1AD5">
            <w:pPr>
              <w:jc w:val="both"/>
              <w:rPr>
                <w:rFonts w:asciiTheme="minorHAnsi" w:hAnsiTheme="minorHAnsi" w:cstheme="minorHAnsi"/>
              </w:rPr>
            </w:pPr>
            <w:r w:rsidRPr="00DB631B">
              <w:rPr>
                <w:rFonts w:asciiTheme="minorHAnsi" w:hAnsiTheme="minorHAnsi" w:cstheme="minorHAnsi"/>
                <w:bCs/>
                <w:i/>
                <w:iCs/>
              </w:rPr>
              <w:t xml:space="preserve">Tagasiside edastatud Eesti Põllumajandus-Kaubanduskojale e-kirja teel </w:t>
            </w:r>
            <w:r w:rsidR="00D77A4A" w:rsidRPr="00D77A4A">
              <w:rPr>
                <w:rFonts w:asciiTheme="minorHAnsi" w:hAnsiTheme="minorHAnsi" w:cstheme="minorHAnsi"/>
                <w:bCs/>
                <w:i/>
                <w:iCs/>
              </w:rPr>
              <w:t>12.11.2025</w:t>
            </w:r>
            <w:r w:rsidRPr="00DB631B">
              <w:rPr>
                <w:rFonts w:asciiTheme="minorHAnsi" w:hAnsiTheme="minorHAnsi" w:cstheme="minorHAnsi"/>
                <w:bCs/>
                <w:i/>
                <w:iCs/>
              </w:rPr>
              <w:t>.</w:t>
            </w:r>
          </w:p>
        </w:tc>
      </w:tr>
      <w:tr w:rsidR="00DB631B" w:rsidRPr="00DB631B" w14:paraId="5B615319" w14:textId="77777777" w:rsidTr="00F05404">
        <w:tc>
          <w:tcPr>
            <w:tcW w:w="5387" w:type="dxa"/>
            <w:tcBorders>
              <w:top w:val="single" w:sz="4" w:space="0" w:color="auto"/>
              <w:left w:val="single" w:sz="4" w:space="0" w:color="auto"/>
              <w:bottom w:val="single" w:sz="4" w:space="0" w:color="auto"/>
              <w:right w:val="single" w:sz="4" w:space="0" w:color="auto"/>
            </w:tcBorders>
          </w:tcPr>
          <w:p w14:paraId="75859472" w14:textId="77777777" w:rsidR="00DB631B" w:rsidRPr="00DB631B" w:rsidRDefault="00DB631B" w:rsidP="00EB036E">
            <w:pPr>
              <w:jc w:val="both"/>
              <w:rPr>
                <w:rFonts w:asciiTheme="minorHAnsi" w:hAnsiTheme="minorHAnsi" w:cstheme="minorHAnsi"/>
                <w:kern w:val="0"/>
                <w:lang w:eastAsia="et-EE"/>
                <w14:ligatures w14:val="none"/>
              </w:rPr>
            </w:pPr>
            <w:r w:rsidRPr="00DB631B">
              <w:rPr>
                <w:rFonts w:asciiTheme="minorHAnsi" w:hAnsiTheme="minorHAnsi" w:cstheme="minorHAnsi"/>
                <w:kern w:val="0"/>
                <w:lang w:eastAsia="et-EE"/>
                <w14:ligatures w14:val="none"/>
              </w:rPr>
              <w:t xml:space="preserve">Peame oluliseks, et kavandatav muudatus loob </w:t>
            </w:r>
            <w:r w:rsidRPr="00DB631B">
              <w:rPr>
                <w:rFonts w:asciiTheme="minorHAnsi" w:hAnsiTheme="minorHAnsi" w:cstheme="minorHAnsi"/>
                <w:b/>
                <w:bCs/>
                <w:kern w:val="0"/>
                <w:lang w:eastAsia="et-EE"/>
                <w14:ligatures w14:val="none"/>
              </w:rPr>
              <w:t>üldise erisuse tööjõupuudusega tegevusaladele</w:t>
            </w:r>
            <w:r w:rsidRPr="00DB631B">
              <w:rPr>
                <w:rFonts w:asciiTheme="minorHAnsi" w:hAnsiTheme="minorHAnsi" w:cstheme="minorHAnsi"/>
                <w:kern w:val="0"/>
                <w:lang w:eastAsia="et-EE"/>
                <w14:ligatures w14:val="none"/>
              </w:rPr>
              <w:t xml:space="preserve">, mis aitab leevendada tööjõuprobleeme sektorites, kus sobiva tööjõu leidmine Eesti tööturult on järjest keerulisem. Põllumajandus ja toidutööstus kasutavad olulisel määral </w:t>
            </w:r>
            <w:proofErr w:type="spellStart"/>
            <w:r w:rsidRPr="00DB631B">
              <w:rPr>
                <w:rFonts w:asciiTheme="minorHAnsi" w:hAnsiTheme="minorHAnsi" w:cstheme="minorHAnsi"/>
                <w:kern w:val="0"/>
                <w:lang w:eastAsia="et-EE"/>
                <w14:ligatures w14:val="none"/>
              </w:rPr>
              <w:t>välistööjõudu</w:t>
            </w:r>
            <w:proofErr w:type="spellEnd"/>
            <w:r w:rsidRPr="00DB631B">
              <w:rPr>
                <w:rFonts w:asciiTheme="minorHAnsi" w:hAnsiTheme="minorHAnsi" w:cstheme="minorHAnsi"/>
                <w:kern w:val="0"/>
                <w:lang w:eastAsia="et-EE"/>
                <w14:ligatures w14:val="none"/>
              </w:rPr>
              <w:t xml:space="preserve"> ning vajadus värvata töötajaid </w:t>
            </w:r>
            <w:proofErr w:type="spellStart"/>
            <w:r w:rsidRPr="00DB631B">
              <w:rPr>
                <w:rFonts w:asciiTheme="minorHAnsi" w:hAnsiTheme="minorHAnsi" w:cstheme="minorHAnsi"/>
                <w:kern w:val="0"/>
                <w:lang w:eastAsia="et-EE"/>
                <w14:ligatures w14:val="none"/>
              </w:rPr>
              <w:t>väljaspoolt</w:t>
            </w:r>
            <w:proofErr w:type="spellEnd"/>
            <w:r w:rsidRPr="00DB631B">
              <w:rPr>
                <w:rFonts w:asciiTheme="minorHAnsi" w:hAnsiTheme="minorHAnsi" w:cstheme="minorHAnsi"/>
                <w:kern w:val="0"/>
                <w:lang w:eastAsia="et-EE"/>
                <w14:ligatures w14:val="none"/>
              </w:rPr>
              <w:t xml:space="preserve"> Eestit ja Euroopa Liitu on jätkuvalt kõrge.</w:t>
            </w:r>
          </w:p>
          <w:p w14:paraId="209CD3D9" w14:textId="77777777" w:rsidR="00DB631B" w:rsidRPr="00DB631B" w:rsidRDefault="00DB631B" w:rsidP="00EB036E">
            <w:pPr>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OSKA 2024. aasta raport põllumajanduse ja toiduainetööstuse kohta</w:t>
            </w:r>
            <w:r w:rsidRPr="00DB631B">
              <w:rPr>
                <w:rFonts w:asciiTheme="minorHAnsi" w:hAnsiTheme="minorHAnsi" w:cstheme="minorHAnsi"/>
                <w:kern w:val="0"/>
                <w:lang w:eastAsia="et-EE"/>
                <w14:ligatures w14:val="none"/>
              </w:rPr>
              <w:t xml:space="preserve"> toob selgelt välja, et sektor seisab silmitsi kasvava tööjõupuudusega:</w:t>
            </w:r>
          </w:p>
          <w:p w14:paraId="3B77FE2E" w14:textId="77777777" w:rsidR="00DB631B" w:rsidRPr="00DB631B" w:rsidRDefault="00DB631B" w:rsidP="00EB036E">
            <w:pPr>
              <w:pStyle w:val="Loendilik"/>
              <w:numPr>
                <w:ilvl w:val="0"/>
                <w:numId w:val="2"/>
              </w:numPr>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Tööjõu vananemine ja järelkasvu puudus.</w:t>
            </w:r>
            <w:r w:rsidRPr="00DB631B">
              <w:rPr>
                <w:rFonts w:asciiTheme="minorHAnsi" w:hAnsiTheme="minorHAnsi" w:cstheme="minorHAnsi"/>
                <w:kern w:val="0"/>
                <w:lang w:eastAsia="et-EE"/>
                <w14:ligatures w14:val="none"/>
              </w:rPr>
              <w:t xml:space="preserve"> Suur osa valdkonna töötajaid on pensionieas või sellele lähedal; uute töötajate </w:t>
            </w:r>
            <w:proofErr w:type="spellStart"/>
            <w:r w:rsidRPr="00DB631B">
              <w:rPr>
                <w:rFonts w:asciiTheme="minorHAnsi" w:hAnsiTheme="minorHAnsi" w:cstheme="minorHAnsi"/>
                <w:kern w:val="0"/>
                <w:lang w:eastAsia="et-EE"/>
                <w14:ligatures w14:val="none"/>
              </w:rPr>
              <w:t>pealevool</w:t>
            </w:r>
            <w:proofErr w:type="spellEnd"/>
            <w:r w:rsidRPr="00DB631B">
              <w:rPr>
                <w:rFonts w:asciiTheme="minorHAnsi" w:hAnsiTheme="minorHAnsi" w:cstheme="minorHAnsi"/>
                <w:kern w:val="0"/>
                <w:lang w:eastAsia="et-EE"/>
                <w14:ligatures w14:val="none"/>
              </w:rPr>
              <w:t xml:space="preserve"> on ebapiisav. Järgmise kümne aasta jooksul lahkub sektorist märkimisväärne osa kogenud töötajatest.</w:t>
            </w:r>
          </w:p>
          <w:p w14:paraId="055EF618" w14:textId="77777777" w:rsidR="00DB631B" w:rsidRPr="00DB631B" w:rsidRDefault="00DB631B" w:rsidP="00EB036E">
            <w:pPr>
              <w:numPr>
                <w:ilvl w:val="0"/>
                <w:numId w:val="2"/>
              </w:numPr>
              <w:contextualSpacing/>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Noorte vähene huvi valdkonna vastu.</w:t>
            </w:r>
            <w:r w:rsidRPr="00DB631B">
              <w:rPr>
                <w:rFonts w:asciiTheme="minorHAnsi" w:hAnsiTheme="minorHAnsi" w:cstheme="minorHAnsi"/>
                <w:kern w:val="0"/>
                <w:lang w:eastAsia="et-EE"/>
                <w14:ligatures w14:val="none"/>
              </w:rPr>
              <w:t xml:space="preserve"> Põllumajandus ja toidutööstus ei ole noorte jaoks piisavalt atraktiivsed madala palgataseme, keeruliste töötingimuste ja vähese paindlikkuse tõttu.</w:t>
            </w:r>
          </w:p>
          <w:p w14:paraId="27139FDB" w14:textId="77777777" w:rsidR="00DB631B" w:rsidRPr="00DB631B" w:rsidRDefault="00DB631B" w:rsidP="00EB036E">
            <w:pPr>
              <w:numPr>
                <w:ilvl w:val="0"/>
                <w:numId w:val="2"/>
              </w:numPr>
              <w:contextualSpacing/>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Suur tunnetatud tööjõupuudus.</w:t>
            </w:r>
            <w:r w:rsidRPr="00DB631B">
              <w:rPr>
                <w:rFonts w:asciiTheme="minorHAnsi" w:hAnsiTheme="minorHAnsi" w:cstheme="minorHAnsi"/>
                <w:kern w:val="0"/>
                <w:lang w:eastAsia="et-EE"/>
                <w14:ligatures w14:val="none"/>
              </w:rPr>
              <w:t xml:space="preserve"> OSKA hinnangul on põllumajanduse aastane tööjõupuudus ligikaudu 3200 töötaja võrra ja toidutööstuses ligi 2500 töötaja võrra.</w:t>
            </w:r>
          </w:p>
          <w:p w14:paraId="36E863AF" w14:textId="77777777" w:rsidR="00DB631B" w:rsidRPr="00DB631B" w:rsidRDefault="00DB631B" w:rsidP="00EB036E">
            <w:pPr>
              <w:numPr>
                <w:ilvl w:val="0"/>
                <w:numId w:val="2"/>
              </w:numPr>
              <w:contextualSpacing/>
              <w:jc w:val="both"/>
              <w:rPr>
                <w:rFonts w:asciiTheme="minorHAnsi" w:hAnsiTheme="minorHAnsi" w:cstheme="minorHAnsi"/>
                <w:kern w:val="0"/>
                <w:lang w:eastAsia="et-EE"/>
                <w14:ligatures w14:val="none"/>
              </w:rPr>
            </w:pPr>
            <w:proofErr w:type="spellStart"/>
            <w:r w:rsidRPr="00DB631B">
              <w:rPr>
                <w:rFonts w:asciiTheme="minorHAnsi" w:hAnsiTheme="minorHAnsi" w:cstheme="minorHAnsi"/>
                <w:b/>
                <w:bCs/>
                <w:kern w:val="0"/>
                <w:lang w:eastAsia="et-EE"/>
                <w14:ligatures w14:val="none"/>
              </w:rPr>
              <w:t>Välistööjõu</w:t>
            </w:r>
            <w:proofErr w:type="spellEnd"/>
            <w:r w:rsidRPr="00DB631B">
              <w:rPr>
                <w:rFonts w:asciiTheme="minorHAnsi" w:hAnsiTheme="minorHAnsi" w:cstheme="minorHAnsi"/>
                <w:b/>
                <w:bCs/>
                <w:kern w:val="0"/>
                <w:lang w:eastAsia="et-EE"/>
                <w14:ligatures w14:val="none"/>
              </w:rPr>
              <w:t xml:space="preserve"> roll.</w:t>
            </w:r>
            <w:r w:rsidRPr="00DB631B">
              <w:rPr>
                <w:rFonts w:asciiTheme="minorHAnsi" w:hAnsiTheme="minorHAnsi" w:cstheme="minorHAnsi"/>
                <w:kern w:val="0"/>
                <w:lang w:eastAsia="et-EE"/>
                <w14:ligatures w14:val="none"/>
              </w:rPr>
              <w:t xml:space="preserve"> 2021. aastal moodustasid põllumajanduse lihttöölistest ligikaudu 30% </w:t>
            </w:r>
            <w:proofErr w:type="spellStart"/>
            <w:r w:rsidRPr="00DB631B">
              <w:rPr>
                <w:rFonts w:asciiTheme="minorHAnsi" w:hAnsiTheme="minorHAnsi" w:cstheme="minorHAnsi"/>
                <w:kern w:val="0"/>
                <w:lang w:eastAsia="et-EE"/>
                <w14:ligatures w14:val="none"/>
              </w:rPr>
              <w:t>välistöötajad</w:t>
            </w:r>
            <w:proofErr w:type="spellEnd"/>
            <w:r w:rsidRPr="00DB631B">
              <w:rPr>
                <w:rFonts w:asciiTheme="minorHAnsi" w:hAnsiTheme="minorHAnsi" w:cstheme="minorHAnsi"/>
                <w:kern w:val="0"/>
                <w:lang w:eastAsia="et-EE"/>
                <w14:ligatures w14:val="none"/>
              </w:rPr>
              <w:t xml:space="preserve">. Raportis rõhutatakse, et </w:t>
            </w:r>
            <w:proofErr w:type="spellStart"/>
            <w:r w:rsidRPr="00DB631B">
              <w:rPr>
                <w:rFonts w:asciiTheme="minorHAnsi" w:hAnsiTheme="minorHAnsi" w:cstheme="minorHAnsi"/>
                <w:kern w:val="0"/>
                <w:lang w:eastAsia="et-EE"/>
                <w14:ligatures w14:val="none"/>
              </w:rPr>
              <w:t>välistööjõu</w:t>
            </w:r>
            <w:proofErr w:type="spellEnd"/>
            <w:r w:rsidRPr="00DB631B">
              <w:rPr>
                <w:rFonts w:asciiTheme="minorHAnsi" w:hAnsiTheme="minorHAnsi" w:cstheme="minorHAnsi"/>
                <w:kern w:val="0"/>
                <w:lang w:eastAsia="et-EE"/>
                <w14:ligatures w14:val="none"/>
              </w:rPr>
              <w:t xml:space="preserve"> kasutamine on muutunud tavapäraseks ja hädavajalikuks praktikaks tööjõupuuduse leevendamisel.</w:t>
            </w:r>
          </w:p>
          <w:p w14:paraId="0C450339" w14:textId="77777777" w:rsidR="00DB631B" w:rsidRPr="00DB631B" w:rsidRDefault="00DB631B" w:rsidP="00EB036E">
            <w:pPr>
              <w:numPr>
                <w:ilvl w:val="0"/>
                <w:numId w:val="2"/>
              </w:numPr>
              <w:contextualSpacing/>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lastRenderedPageBreak/>
              <w:t>Piirkondlik ebavõrdsus.</w:t>
            </w:r>
            <w:r w:rsidRPr="00DB631B">
              <w:rPr>
                <w:rFonts w:asciiTheme="minorHAnsi" w:hAnsiTheme="minorHAnsi" w:cstheme="minorHAnsi"/>
                <w:kern w:val="0"/>
                <w:lang w:eastAsia="et-EE"/>
                <w14:ligatures w14:val="none"/>
              </w:rPr>
              <w:t xml:space="preserve"> Maapiirkondades ja keskustest eemal on tööjõupuudus eriti terav, samas kui põllumajandusharidust andvad koolid paiknevad valdavalt väljaspool suuremaid linnu.</w:t>
            </w:r>
          </w:p>
          <w:p w14:paraId="4E996298" w14:textId="77777777" w:rsidR="00DB631B" w:rsidRPr="00DB631B" w:rsidRDefault="00DB631B" w:rsidP="00EB036E">
            <w:pPr>
              <w:jc w:val="both"/>
              <w:rPr>
                <w:rFonts w:asciiTheme="minorHAnsi" w:hAnsiTheme="minorHAnsi" w:cstheme="minorHAnsi"/>
                <w:kern w:val="0"/>
                <w:lang w:eastAsia="et-EE"/>
                <w14:ligatures w14:val="none"/>
              </w:rPr>
            </w:pPr>
            <w:r w:rsidRPr="00DB631B">
              <w:rPr>
                <w:rFonts w:asciiTheme="minorHAnsi" w:hAnsiTheme="minorHAnsi" w:cstheme="minorHAnsi"/>
                <w:kern w:val="0"/>
                <w:lang w:eastAsia="et-EE"/>
                <w14:ligatures w14:val="none"/>
              </w:rPr>
              <w:t xml:space="preserve">Raporti üldine järeldus on, et põllumajandus ja toidutööstus vajavad tööjõupuuduse leevendamiseks mitmekesiseid lahendusi, sealhulgas </w:t>
            </w:r>
            <w:r w:rsidRPr="00DB631B">
              <w:rPr>
                <w:rFonts w:asciiTheme="minorHAnsi" w:hAnsiTheme="minorHAnsi" w:cstheme="minorHAnsi"/>
                <w:b/>
                <w:bCs/>
                <w:kern w:val="0"/>
                <w:lang w:eastAsia="et-EE"/>
                <w14:ligatures w14:val="none"/>
              </w:rPr>
              <w:t xml:space="preserve">paindlikumat </w:t>
            </w:r>
            <w:proofErr w:type="spellStart"/>
            <w:r w:rsidRPr="00DB631B">
              <w:rPr>
                <w:rFonts w:asciiTheme="minorHAnsi" w:hAnsiTheme="minorHAnsi" w:cstheme="minorHAnsi"/>
                <w:b/>
                <w:bCs/>
                <w:kern w:val="0"/>
                <w:lang w:eastAsia="et-EE"/>
                <w14:ligatures w14:val="none"/>
              </w:rPr>
              <w:t>välistööjõu</w:t>
            </w:r>
            <w:proofErr w:type="spellEnd"/>
            <w:r w:rsidRPr="00DB631B">
              <w:rPr>
                <w:rFonts w:asciiTheme="minorHAnsi" w:hAnsiTheme="minorHAnsi" w:cstheme="minorHAnsi"/>
                <w:b/>
                <w:bCs/>
                <w:kern w:val="0"/>
                <w:lang w:eastAsia="et-EE"/>
                <w14:ligatures w14:val="none"/>
              </w:rPr>
              <w:t xml:space="preserve"> kaasamist</w:t>
            </w:r>
            <w:r w:rsidRPr="00DB631B">
              <w:rPr>
                <w:rFonts w:asciiTheme="minorHAnsi" w:hAnsiTheme="minorHAnsi" w:cstheme="minorHAnsi"/>
                <w:kern w:val="0"/>
                <w:lang w:eastAsia="et-EE"/>
                <w14:ligatures w14:val="none"/>
              </w:rPr>
              <w:t xml:space="preserve">. Seetõttu teeme ettepaneku </w:t>
            </w:r>
            <w:r w:rsidRPr="00DB631B">
              <w:rPr>
                <w:rFonts w:asciiTheme="minorHAnsi" w:hAnsiTheme="minorHAnsi" w:cstheme="minorHAnsi"/>
                <w:b/>
                <w:bCs/>
                <w:kern w:val="0"/>
                <w:lang w:eastAsia="et-EE"/>
                <w14:ligatures w14:val="none"/>
              </w:rPr>
              <w:t>lisada nii põllumajandus kui ka toidutööstus valitsuse määrusega kehtestatava tööjõupuudusega tegevusalade loetellu.</w:t>
            </w:r>
          </w:p>
          <w:p w14:paraId="0881C2AA" w14:textId="6D684698" w:rsidR="00DB631B" w:rsidRPr="00DB631B" w:rsidRDefault="00DB631B" w:rsidP="00793946">
            <w:pPr>
              <w:jc w:val="both"/>
              <w:rPr>
                <w:rFonts w:asciiTheme="minorHAnsi" w:eastAsia="DINPro" w:hAnsiTheme="minorHAnsi" w:cstheme="minorHAnsi"/>
                <w:b/>
                <w:bCs/>
                <w:kern w:val="0"/>
                <w14:ligatures w14:val="none"/>
              </w:rPr>
            </w:pPr>
            <w:r w:rsidRPr="00DB631B">
              <w:rPr>
                <w:rFonts w:asciiTheme="minorHAnsi" w:hAnsiTheme="minorHAnsi" w:cstheme="minorHAnsi"/>
                <w:kern w:val="0"/>
                <w:lang w:eastAsia="et-EE"/>
                <w14:ligatures w14:val="none"/>
              </w:rPr>
              <w:t xml:space="preserve">Lisaks soovime avaldada toetust eelnõuga sätestatud muudatustele, mille puhul kehtestatakse </w:t>
            </w:r>
            <w:r w:rsidRPr="00DB631B">
              <w:rPr>
                <w:rFonts w:asciiTheme="minorHAnsi" w:hAnsiTheme="minorHAnsi" w:cstheme="minorHAnsi"/>
                <w:b/>
                <w:bCs/>
                <w:kern w:val="0"/>
                <w:lang w:eastAsia="et-EE"/>
                <w14:ligatures w14:val="none"/>
              </w:rPr>
              <w:t>erisus sisserände piirarvule</w:t>
            </w:r>
            <w:r w:rsidRPr="00DB631B">
              <w:rPr>
                <w:rFonts w:asciiTheme="minorHAnsi" w:hAnsiTheme="minorHAnsi" w:cstheme="minorHAnsi"/>
                <w:kern w:val="0"/>
                <w:lang w:eastAsia="et-EE"/>
                <w14:ligatures w14:val="none"/>
              </w:rPr>
              <w:t xml:space="preserve">, kaotatakse ära </w:t>
            </w:r>
            <w:r w:rsidRPr="00DB631B">
              <w:rPr>
                <w:rFonts w:asciiTheme="minorHAnsi" w:hAnsiTheme="minorHAnsi" w:cstheme="minorHAnsi"/>
                <w:b/>
                <w:bCs/>
                <w:kern w:val="0"/>
                <w:lang w:eastAsia="et-EE"/>
                <w14:ligatures w14:val="none"/>
              </w:rPr>
              <w:t>töötukassa loa nõue</w:t>
            </w:r>
            <w:r w:rsidRPr="00DB631B">
              <w:rPr>
                <w:rFonts w:asciiTheme="minorHAnsi" w:hAnsiTheme="minorHAnsi" w:cstheme="minorHAnsi"/>
                <w:kern w:val="0"/>
                <w:lang w:eastAsia="et-EE"/>
                <w14:ligatures w14:val="none"/>
              </w:rPr>
              <w:t xml:space="preserve">, tehakse </w:t>
            </w:r>
            <w:r w:rsidRPr="00DB631B">
              <w:rPr>
                <w:rFonts w:asciiTheme="minorHAnsi" w:hAnsiTheme="minorHAnsi" w:cstheme="minorHAnsi"/>
                <w:b/>
                <w:bCs/>
                <w:kern w:val="0"/>
                <w:lang w:eastAsia="et-EE"/>
                <w14:ligatures w14:val="none"/>
              </w:rPr>
              <w:t>erisus palgakriteeriumile</w:t>
            </w:r>
            <w:r w:rsidRPr="00DB631B">
              <w:rPr>
                <w:rFonts w:asciiTheme="minorHAnsi" w:hAnsiTheme="minorHAnsi" w:cstheme="minorHAnsi"/>
                <w:kern w:val="0"/>
                <w:lang w:eastAsia="et-EE"/>
                <w14:ligatures w14:val="none"/>
              </w:rPr>
              <w:t xml:space="preserve"> ning muudetakse </w:t>
            </w:r>
            <w:r w:rsidRPr="00DB631B">
              <w:rPr>
                <w:rFonts w:asciiTheme="minorHAnsi" w:hAnsiTheme="minorHAnsi" w:cstheme="minorHAnsi"/>
                <w:b/>
                <w:bCs/>
                <w:kern w:val="0"/>
                <w:lang w:eastAsia="et-EE"/>
                <w14:ligatures w14:val="none"/>
              </w:rPr>
              <w:t>elamisloa arvu reguleerimine paindlikumaks</w:t>
            </w:r>
            <w:r w:rsidRPr="00DB631B">
              <w:rPr>
                <w:rFonts w:asciiTheme="minorHAnsi" w:hAnsiTheme="minorHAnsi" w:cstheme="minorHAnsi"/>
                <w:kern w:val="0"/>
                <w:lang w:eastAsia="et-EE"/>
                <w14:ligatures w14:val="none"/>
              </w:rPr>
              <w:t>. Need muudatused loovad paindlikuma ja konkurentsivõimelisema tööhõivekeskkonna, mis on ülioluline just põllumajanduse ja toidutööstuse ettevõtetele, kus hooajalisus, piirkondlik tööjõu nappus ja füüsiliselt nõudlik töö iseloom on saanud oluliseks piiranguks tööjõu leidmisel.</w:t>
            </w:r>
          </w:p>
        </w:tc>
        <w:tc>
          <w:tcPr>
            <w:tcW w:w="4815" w:type="dxa"/>
            <w:tcBorders>
              <w:top w:val="single" w:sz="4" w:space="0" w:color="auto"/>
              <w:left w:val="single" w:sz="4" w:space="0" w:color="auto"/>
              <w:bottom w:val="single" w:sz="4" w:space="0" w:color="auto"/>
              <w:right w:val="single" w:sz="4" w:space="0" w:color="auto"/>
            </w:tcBorders>
          </w:tcPr>
          <w:p w14:paraId="61D1B1D0" w14:textId="77777777" w:rsidR="00DB631B" w:rsidRPr="00DB631B" w:rsidRDefault="00DB631B" w:rsidP="00EB036E">
            <w:pPr>
              <w:jc w:val="both"/>
              <w:rPr>
                <w:rFonts w:asciiTheme="minorHAnsi" w:hAnsiTheme="minorHAnsi" w:cstheme="minorHAnsi"/>
                <w:u w:val="single"/>
              </w:rPr>
            </w:pPr>
            <w:r w:rsidRPr="00DB631B">
              <w:rPr>
                <w:rFonts w:asciiTheme="minorHAnsi" w:hAnsiTheme="minorHAnsi" w:cstheme="minorHAnsi"/>
                <w:u w:val="single"/>
              </w:rPr>
              <w:lastRenderedPageBreak/>
              <w:t>Teadmiseks võetud</w:t>
            </w:r>
          </w:p>
          <w:p w14:paraId="449F5A1F" w14:textId="77777777" w:rsidR="00DB631B" w:rsidRPr="00DB631B" w:rsidRDefault="00DB631B" w:rsidP="00EB036E">
            <w:pPr>
              <w:jc w:val="both"/>
              <w:rPr>
                <w:rFonts w:asciiTheme="minorHAnsi" w:hAnsiTheme="minorHAnsi" w:cstheme="minorHAnsi"/>
              </w:rPr>
            </w:pPr>
            <w:r w:rsidRPr="00DB631B">
              <w:rPr>
                <w:rFonts w:asciiTheme="minorHAnsi" w:hAnsiTheme="minorHAnsi" w:cstheme="minorHAnsi"/>
              </w:rPr>
              <w:t xml:space="preserve">Võtame teadmiseks, et toetate kavandatava muudatusega loodavat üldist erisust tööjõupuudusega tegevusaladele. Samuti võtame teadmiseks, et </w:t>
            </w:r>
            <w:r w:rsidRPr="00DB631B">
              <w:rPr>
                <w:rFonts w:asciiTheme="minorHAnsi" w:hAnsiTheme="minorHAnsi" w:cstheme="minorHAnsi"/>
                <w:kern w:val="0"/>
                <w:lang w:eastAsia="et-EE"/>
                <w14:ligatures w14:val="none"/>
              </w:rPr>
              <w:t>toetate erisusele kehtestatavaid soodustusi.</w:t>
            </w:r>
          </w:p>
          <w:p w14:paraId="30511DC5" w14:textId="77777777" w:rsidR="00DB631B" w:rsidRPr="00DB631B" w:rsidRDefault="00DB631B" w:rsidP="00EB036E">
            <w:pPr>
              <w:jc w:val="both"/>
              <w:rPr>
                <w:rFonts w:asciiTheme="minorHAnsi" w:hAnsiTheme="minorHAnsi" w:cstheme="minorHAnsi"/>
                <w:u w:val="single"/>
              </w:rPr>
            </w:pPr>
          </w:p>
          <w:p w14:paraId="32EFE57C" w14:textId="77777777" w:rsidR="00DB631B" w:rsidRPr="00DB631B" w:rsidRDefault="00DB631B" w:rsidP="00EB036E">
            <w:pPr>
              <w:jc w:val="both"/>
              <w:rPr>
                <w:rFonts w:asciiTheme="minorHAnsi" w:hAnsiTheme="minorHAnsi" w:cstheme="minorHAnsi"/>
                <w:u w:val="single"/>
              </w:rPr>
            </w:pPr>
            <w:r w:rsidRPr="00DB631B">
              <w:rPr>
                <w:rFonts w:asciiTheme="minorHAnsi" w:hAnsiTheme="minorHAnsi" w:cstheme="minorHAnsi"/>
                <w:u w:val="single"/>
              </w:rPr>
              <w:t>Selgitus</w:t>
            </w:r>
          </w:p>
          <w:p w14:paraId="7515AB80" w14:textId="302B1897" w:rsidR="00DB631B" w:rsidRPr="00DB631B" w:rsidRDefault="00DB631B" w:rsidP="004D1AD5">
            <w:pPr>
              <w:jc w:val="both"/>
              <w:rPr>
                <w:rFonts w:asciiTheme="minorHAnsi" w:hAnsiTheme="minorHAnsi" w:cstheme="minorHAnsi"/>
              </w:rPr>
            </w:pPr>
            <w:r w:rsidRPr="00DB631B">
              <w:rPr>
                <w:rFonts w:asciiTheme="minorHAnsi" w:hAnsiTheme="minorHAnsi" w:cstheme="minorHAnsi"/>
              </w:rPr>
              <w:t xml:space="preserve">Eelnõuga kavandatakse kehtestada volitusnorm, mille kohaselt võib Vabariigi Valitsus sätestada määrusega loetelu tööjõupuudusega tegevusaladest </w:t>
            </w:r>
            <w:r w:rsidRPr="00DB631B">
              <w:rPr>
                <w:rFonts w:asciiTheme="minorHAnsi" w:eastAsia="Times New Roman" w:hAnsiTheme="minorHAnsi" w:cstheme="minorHAnsi"/>
              </w:rPr>
              <w:t>(ee</w:t>
            </w:r>
            <w:r w:rsidRPr="00A758A7">
              <w:rPr>
                <w:rFonts w:asciiTheme="minorHAnsi" w:eastAsia="Times New Roman" w:hAnsiTheme="minorHAnsi" w:cstheme="minorHAnsi"/>
              </w:rPr>
              <w:t>lnõu § 1 punkti 1</w:t>
            </w:r>
            <w:r w:rsidR="00A758A7" w:rsidRPr="00A758A7">
              <w:rPr>
                <w:rFonts w:asciiTheme="minorHAnsi" w:eastAsia="Times New Roman" w:hAnsiTheme="minorHAnsi" w:cstheme="minorHAnsi"/>
              </w:rPr>
              <w:t>2</w:t>
            </w:r>
            <w:r w:rsidRPr="00DB631B">
              <w:rPr>
                <w:rFonts w:asciiTheme="minorHAnsi" w:eastAsia="Times New Roman" w:hAnsiTheme="minorHAnsi" w:cstheme="minorHAnsi"/>
              </w:rPr>
              <w:t xml:space="preserve"> muudatus, millega täiendatakse VMS-i § 181 lõikega 12)</w:t>
            </w:r>
            <w:r w:rsidRPr="00DB631B">
              <w:rPr>
                <w:rFonts w:asciiTheme="minorHAnsi" w:hAnsiTheme="minorHAnsi" w:cstheme="minorHAnsi"/>
              </w:rPr>
              <w:t xml:space="preserve">. Selgitame, et eelnõuga tööjõupuudusega tegevusalade täpsemat loetelu ei kehtestata, seda tehakse Vabariigi Valitsuse määrusega. </w:t>
            </w:r>
            <w:r w:rsidRPr="00DB631B">
              <w:rPr>
                <w:rFonts w:asciiTheme="minorHAnsi" w:eastAsia="Times New Roman" w:hAnsiTheme="minorHAnsi" w:cstheme="minorHAnsi"/>
              </w:rPr>
              <w:t xml:space="preserve">Eelnõu seletuskirjas on näitena välja toodud loetelu tegevusaladest, mis praeguste andmete põhiselt võiksid potentsiaalselt kuuluda tööjõupuudusega tegevusalade loetelusse. </w:t>
            </w:r>
            <w:r w:rsidRPr="00DB631B">
              <w:rPr>
                <w:rFonts w:asciiTheme="minorHAnsi" w:hAnsiTheme="minorHAnsi" w:cstheme="minorHAnsi"/>
              </w:rPr>
              <w:t xml:space="preserve">Tööjõupuudusega tegevusalade loetelu väljatöötamisel lähtutakse ennekõike </w:t>
            </w:r>
            <w:r w:rsidRPr="00A758A7">
              <w:rPr>
                <w:rFonts w:asciiTheme="minorHAnsi" w:hAnsiTheme="minorHAnsi" w:cstheme="minorHAnsi"/>
              </w:rPr>
              <w:t>andmepõhistest kriteeriumitest</w:t>
            </w:r>
            <w:r w:rsidRPr="00A758A7">
              <w:rPr>
                <w:rFonts w:asciiTheme="minorHAnsi" w:eastAsia="Times New Roman" w:hAnsiTheme="minorHAnsi" w:cstheme="minorHAnsi"/>
              </w:rPr>
              <w:t xml:space="preserve"> (eelnõu § 1 punkti 1</w:t>
            </w:r>
            <w:r w:rsidR="00A758A7" w:rsidRPr="00A758A7">
              <w:rPr>
                <w:rFonts w:asciiTheme="minorHAnsi" w:eastAsia="Times New Roman" w:hAnsiTheme="minorHAnsi" w:cstheme="minorHAnsi"/>
              </w:rPr>
              <w:t>2</w:t>
            </w:r>
            <w:r w:rsidRPr="00DB631B">
              <w:rPr>
                <w:rFonts w:asciiTheme="minorHAnsi" w:eastAsia="Times New Roman" w:hAnsiTheme="minorHAnsi" w:cstheme="minorHAnsi"/>
              </w:rPr>
              <w:t xml:space="preserve"> muudatus, millega täiendatakse VMS-i § 181 lõikega 13). Loetelu kehtestamisel võib Vabariigi Valitsus arvesse võtta ka muid aspekte lisaks andmepõhistele kriteeriumitele, nt lähtuvalt julgeoleku tagamise või väärkasutamise ennetuse vajadustest lähtuvalt.</w:t>
            </w:r>
          </w:p>
        </w:tc>
      </w:tr>
      <w:tr w:rsidR="00DB631B" w:rsidRPr="00DB631B" w14:paraId="533F9D39" w14:textId="77777777" w:rsidTr="00C27627">
        <w:tc>
          <w:tcPr>
            <w:tcW w:w="5387" w:type="dxa"/>
            <w:tcBorders>
              <w:top w:val="single" w:sz="4" w:space="0" w:color="auto"/>
              <w:left w:val="single" w:sz="4" w:space="0" w:color="auto"/>
              <w:bottom w:val="single" w:sz="4" w:space="0" w:color="auto"/>
              <w:right w:val="single" w:sz="4" w:space="0" w:color="auto"/>
            </w:tcBorders>
          </w:tcPr>
          <w:p w14:paraId="2F85CDBA" w14:textId="77777777" w:rsidR="00DB631B" w:rsidRPr="00DB631B" w:rsidRDefault="00DB631B" w:rsidP="005C45EA">
            <w:pPr>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lastRenderedPageBreak/>
              <w:t>Palgakriteeriumi erisus</w:t>
            </w:r>
            <w:r w:rsidRPr="00DB631B">
              <w:rPr>
                <w:rFonts w:asciiTheme="minorHAnsi" w:hAnsiTheme="minorHAnsi" w:cstheme="minorHAnsi"/>
                <w:kern w:val="0"/>
                <w:lang w:eastAsia="et-EE"/>
                <w14:ligatures w14:val="none"/>
              </w:rPr>
              <w:t xml:space="preserve"> on põllumajanduse ja toidutööstuse jaoks samuti oluline paindlikkust suurendav meede. Eelnõus on ette nähtud, et </w:t>
            </w:r>
            <w:proofErr w:type="spellStart"/>
            <w:r w:rsidRPr="00DB631B">
              <w:rPr>
                <w:rFonts w:asciiTheme="minorHAnsi" w:hAnsiTheme="minorHAnsi" w:cstheme="minorHAnsi"/>
                <w:kern w:val="0"/>
                <w:lang w:eastAsia="et-EE"/>
                <w14:ligatures w14:val="none"/>
              </w:rPr>
              <w:t>välistöötajale</w:t>
            </w:r>
            <w:proofErr w:type="spellEnd"/>
            <w:r w:rsidRPr="00DB631B">
              <w:rPr>
                <w:rFonts w:asciiTheme="minorHAnsi" w:hAnsiTheme="minorHAnsi" w:cstheme="minorHAnsi"/>
                <w:kern w:val="0"/>
                <w:lang w:eastAsia="et-EE"/>
                <w14:ligatures w14:val="none"/>
              </w:rPr>
              <w:t xml:space="preserve"> makstav tasu peab olema vähemalt 80% Eesti keskmisest brutopalgast. Kuna sektori struktuur ja tegevusvaldkonnad on väga mitmekesised, on ka palgatasemed erinevad.</w:t>
            </w:r>
          </w:p>
          <w:p w14:paraId="3B321437" w14:textId="77777777" w:rsidR="00DB631B" w:rsidRPr="00DB631B" w:rsidRDefault="00DB631B" w:rsidP="005C45EA">
            <w:pPr>
              <w:jc w:val="both"/>
              <w:rPr>
                <w:rFonts w:asciiTheme="minorHAnsi" w:hAnsiTheme="minorHAnsi" w:cstheme="minorHAnsi"/>
                <w:kern w:val="0"/>
                <w:lang w:eastAsia="et-EE"/>
                <w14:ligatures w14:val="none"/>
              </w:rPr>
            </w:pPr>
            <w:r w:rsidRPr="00DB631B">
              <w:rPr>
                <w:rFonts w:asciiTheme="minorHAnsi" w:hAnsiTheme="minorHAnsi" w:cstheme="minorHAnsi"/>
                <w:kern w:val="0"/>
                <w:lang w:eastAsia="et-EE"/>
                <w14:ligatures w14:val="none"/>
              </w:rPr>
              <w:t>OSKA raportist selgub muuhulgas, et kui keskmine brutokuupalk oli Eestis 2021. aastal 1548 eurot, siis enamikul põllumajanduse valdkonna põhikutsealadel oli keskmine palk sellest madalam</w:t>
            </w:r>
            <w:r w:rsidRPr="00DB631B">
              <w:rPr>
                <w:rFonts w:asciiTheme="minorHAnsi" w:hAnsiTheme="minorHAnsi" w:cstheme="minorHAnsi"/>
                <w:kern w:val="0"/>
                <w:vertAlign w:val="superscript"/>
                <w:lang w:eastAsia="et-EE"/>
                <w14:ligatures w14:val="none"/>
              </w:rPr>
              <w:footnoteReference w:id="3"/>
            </w:r>
            <w:r w:rsidRPr="00DB631B">
              <w:rPr>
                <w:rFonts w:asciiTheme="minorHAnsi" w:hAnsiTheme="minorHAnsi" w:cstheme="minorHAnsi"/>
                <w:kern w:val="0"/>
                <w:lang w:eastAsia="et-EE"/>
                <w14:ligatures w14:val="none"/>
              </w:rPr>
              <w:t>, vaid loomaarstide ja kalurite puhul ületas palk keskmist. Toiduainetööstuse põhikutsealade võrdluses eristusid palgataseme suhtes teistest tootearendusjuhid, tootmisjuhid ja kvaliteedijuhid, kelle kuupalk palk ületas 2000 eurot. Nende keskmine palk oli üle kahe korra kõrgem kui pagaritel ja kondiitritel, toiduainetööstuse operaatoritel, töötlejatel ning tootevalmistajatel ja lihttöölistel.</w:t>
            </w:r>
          </w:p>
          <w:p w14:paraId="0B3E4BF0" w14:textId="77777777" w:rsidR="00DB631B" w:rsidRPr="00DB631B" w:rsidRDefault="00DB631B" w:rsidP="005C45EA">
            <w:pPr>
              <w:jc w:val="both"/>
              <w:rPr>
                <w:rFonts w:asciiTheme="minorHAnsi" w:hAnsiTheme="minorHAnsi" w:cstheme="minorHAnsi"/>
                <w:kern w:val="0"/>
                <w:lang w:eastAsia="et-EE"/>
                <w14:ligatures w14:val="none"/>
              </w:rPr>
            </w:pPr>
            <w:r w:rsidRPr="00DB631B">
              <w:rPr>
                <w:rFonts w:asciiTheme="minorHAnsi" w:hAnsiTheme="minorHAnsi" w:cstheme="minorHAnsi"/>
                <w:kern w:val="0"/>
                <w:lang w:eastAsia="et-EE"/>
                <w14:ligatures w14:val="none"/>
              </w:rPr>
              <w:t xml:space="preserve">Kuna tööjõuvajadus on erinevatel ametikohtadel ja valdkondades varieeruv, ning ettevõtted vajavad erineva kvalifikatsiooni ja palgatasemega </w:t>
            </w:r>
            <w:proofErr w:type="spellStart"/>
            <w:r w:rsidRPr="00DB631B">
              <w:rPr>
                <w:rFonts w:asciiTheme="minorHAnsi" w:hAnsiTheme="minorHAnsi" w:cstheme="minorHAnsi"/>
                <w:kern w:val="0"/>
                <w:lang w:eastAsia="et-EE"/>
                <w14:ligatures w14:val="none"/>
              </w:rPr>
              <w:t>välistööjõudu</w:t>
            </w:r>
            <w:proofErr w:type="spellEnd"/>
            <w:r w:rsidRPr="00DB631B">
              <w:rPr>
                <w:rFonts w:asciiTheme="minorHAnsi" w:hAnsiTheme="minorHAnsi" w:cstheme="minorHAnsi"/>
                <w:kern w:val="0"/>
                <w:lang w:eastAsia="et-EE"/>
                <w14:ligatures w14:val="none"/>
              </w:rPr>
              <w:t xml:space="preserve">, teeme </w:t>
            </w:r>
            <w:r w:rsidRPr="00DB631B">
              <w:rPr>
                <w:rFonts w:asciiTheme="minorHAnsi" w:hAnsiTheme="minorHAnsi" w:cstheme="minorHAnsi"/>
                <w:b/>
                <w:bCs/>
                <w:kern w:val="0"/>
                <w:lang w:eastAsia="et-EE"/>
                <w14:ligatures w14:val="none"/>
              </w:rPr>
              <w:t xml:space="preserve">ettepaneku sõnastada eelnõu </w:t>
            </w:r>
            <w:r w:rsidRPr="00DB631B">
              <w:rPr>
                <w:rFonts w:asciiTheme="minorHAnsi" w:hAnsiTheme="minorHAnsi" w:cstheme="minorHAnsi"/>
                <w:b/>
                <w:bCs/>
                <w:kern w:val="0"/>
                <w:lang w:eastAsia="et-EE"/>
                <w14:ligatures w14:val="none"/>
              </w:rPr>
              <w:lastRenderedPageBreak/>
              <w:t xml:space="preserve">punkt 7 ümber järgmiselt: </w:t>
            </w:r>
            <w:r w:rsidRPr="00DB631B">
              <w:rPr>
                <w:rFonts w:asciiTheme="minorHAnsi" w:hAnsiTheme="minorHAnsi" w:cstheme="minorHAnsi"/>
                <w:b/>
                <w:bCs/>
                <w:i/>
                <w:iCs/>
                <w:kern w:val="0"/>
                <w:lang w:eastAsia="et-EE"/>
                <w14:ligatures w14:val="none"/>
              </w:rPr>
              <w:t>„(1</w:t>
            </w:r>
            <w:r w:rsidRPr="00DB631B">
              <w:rPr>
                <w:rFonts w:asciiTheme="minorHAnsi" w:hAnsiTheme="minorHAnsi" w:cstheme="minorHAnsi"/>
                <w:b/>
                <w:bCs/>
                <w:i/>
                <w:iCs/>
                <w:kern w:val="0"/>
                <w:vertAlign w:val="superscript"/>
                <w:lang w:eastAsia="et-EE"/>
                <w14:ligatures w14:val="none"/>
              </w:rPr>
              <w:t>3</w:t>
            </w:r>
            <w:r w:rsidRPr="00DB631B">
              <w:rPr>
                <w:rFonts w:asciiTheme="minorHAnsi" w:hAnsiTheme="minorHAnsi" w:cstheme="minorHAnsi"/>
                <w:b/>
                <w:bCs/>
                <w:i/>
                <w:iCs/>
                <w:kern w:val="0"/>
                <w:lang w:eastAsia="et-EE"/>
                <w14:ligatures w14:val="none"/>
              </w:rPr>
              <w:t xml:space="preserve">) Tööandja on kohustatud maksma välismaalasele, kellele on antud elamisluba töötamiseks käesoleva seaduse § 181 lõike 8 alusel, tasu, mille suurus on vähemalt 80 protsenti Statistikaameti viimati avaldatud vastava </w:t>
            </w:r>
            <w:r w:rsidRPr="00DB631B">
              <w:rPr>
                <w:rFonts w:asciiTheme="minorHAnsi" w:hAnsiTheme="minorHAnsi" w:cstheme="minorHAnsi"/>
                <w:b/>
                <w:bCs/>
                <w:i/>
                <w:iCs/>
                <w:kern w:val="0"/>
                <w:u w:val="single"/>
                <w:lang w:eastAsia="et-EE"/>
                <w14:ligatures w14:val="none"/>
              </w:rPr>
              <w:t>tegevusala</w:t>
            </w:r>
            <w:r w:rsidRPr="00DB631B">
              <w:rPr>
                <w:rFonts w:asciiTheme="minorHAnsi" w:hAnsiTheme="minorHAnsi" w:cstheme="minorHAnsi"/>
                <w:b/>
                <w:bCs/>
                <w:i/>
                <w:iCs/>
                <w:kern w:val="0"/>
                <w:lang w:eastAsia="et-EE"/>
                <w14:ligatures w14:val="none"/>
              </w:rPr>
              <w:t xml:space="preserve"> aasta keskmisest brutokuupalgast.“</w:t>
            </w:r>
          </w:p>
          <w:p w14:paraId="6FF3F460" w14:textId="77777777" w:rsidR="00DB631B" w:rsidRPr="00DB631B" w:rsidRDefault="00DB631B" w:rsidP="005C45EA">
            <w:pPr>
              <w:jc w:val="both"/>
              <w:rPr>
                <w:rFonts w:asciiTheme="minorHAnsi" w:hAnsiTheme="minorHAnsi" w:cstheme="minorHAnsi"/>
                <w:kern w:val="0"/>
                <w:lang w:eastAsia="et-EE"/>
                <w14:ligatures w14:val="none"/>
              </w:rPr>
            </w:pPr>
          </w:p>
          <w:p w14:paraId="7AE1589A" w14:textId="7CF2FDEF" w:rsidR="00DB631B" w:rsidRPr="00DB631B" w:rsidRDefault="00DB631B" w:rsidP="00322676">
            <w:pPr>
              <w:jc w:val="both"/>
              <w:rPr>
                <w:rFonts w:asciiTheme="minorHAnsi" w:eastAsia="DINPro" w:hAnsiTheme="minorHAnsi" w:cstheme="minorHAnsi"/>
                <w:b/>
                <w:bCs/>
                <w:kern w:val="0"/>
                <w14:ligatures w14:val="none"/>
              </w:rPr>
            </w:pPr>
            <w:r w:rsidRPr="00DB631B">
              <w:rPr>
                <w:rFonts w:asciiTheme="minorHAnsi" w:hAnsiTheme="minorHAnsi" w:cstheme="minorHAnsi"/>
                <w:kern w:val="0"/>
                <w:lang w:eastAsia="et-EE"/>
                <w14:ligatures w14:val="none"/>
              </w:rPr>
              <w:t>Kokkuvõtlikult saame Eesti Põllumajandus-Kaubanduskoja poolt avaldada toetust välismaalaste seaduse muutmise eelnõule, kuna see vähendab halduskoormust ja loob ettevõtetele võimaluse reageerida tööjõupuudusele kiiremini ja tõhusamalt.</w:t>
            </w:r>
          </w:p>
        </w:tc>
        <w:tc>
          <w:tcPr>
            <w:tcW w:w="4815" w:type="dxa"/>
            <w:tcBorders>
              <w:top w:val="single" w:sz="4" w:space="0" w:color="auto"/>
              <w:left w:val="single" w:sz="4" w:space="0" w:color="auto"/>
              <w:bottom w:val="single" w:sz="4" w:space="0" w:color="auto"/>
              <w:right w:val="single" w:sz="4" w:space="0" w:color="auto"/>
            </w:tcBorders>
          </w:tcPr>
          <w:p w14:paraId="45DB1004" w14:textId="77777777" w:rsidR="00DB631B" w:rsidRPr="00DB631B" w:rsidRDefault="00DB631B" w:rsidP="005C45EA">
            <w:pPr>
              <w:jc w:val="both"/>
              <w:rPr>
                <w:rFonts w:asciiTheme="minorHAnsi" w:hAnsiTheme="minorHAnsi" w:cstheme="minorHAnsi"/>
                <w:u w:val="single"/>
              </w:rPr>
            </w:pPr>
            <w:r w:rsidRPr="00DB631B">
              <w:rPr>
                <w:rFonts w:asciiTheme="minorHAnsi" w:hAnsiTheme="minorHAnsi" w:cstheme="minorHAnsi"/>
                <w:u w:val="single"/>
              </w:rPr>
              <w:lastRenderedPageBreak/>
              <w:t>Mitte arvestatud</w:t>
            </w:r>
          </w:p>
          <w:p w14:paraId="32110D7F" w14:textId="0002391B" w:rsidR="00DB631B" w:rsidRPr="00DB631B" w:rsidRDefault="00DB631B" w:rsidP="004D1AD5">
            <w:pPr>
              <w:jc w:val="both"/>
              <w:rPr>
                <w:rFonts w:asciiTheme="minorHAnsi" w:hAnsiTheme="minorHAnsi" w:cstheme="minorHAnsi"/>
              </w:rPr>
            </w:pPr>
            <w:r w:rsidRPr="00DB631B">
              <w:rPr>
                <w:rFonts w:asciiTheme="minorHAnsi" w:hAnsiTheme="minorHAnsi" w:cstheme="minorHAnsi"/>
              </w:rPr>
              <w:t>Eelnõu väljatöötamisel analüüsis SiM koostöös MKM-iga oskustööjõule loodava erisuse palgakriteeriumi võimalikke alternatiive.</w:t>
            </w:r>
            <w:r w:rsidRPr="00DB631B">
              <w:rPr>
                <w:rFonts w:asciiTheme="minorHAnsi" w:hAnsiTheme="minorHAnsi" w:cstheme="minorHAnsi"/>
                <w:kern w:val="0"/>
              </w:rPr>
              <w:t xml:space="preserve"> </w:t>
            </w:r>
            <w:r w:rsidRPr="00DB631B">
              <w:rPr>
                <w:rFonts w:asciiTheme="minorHAnsi" w:hAnsiTheme="minorHAnsi" w:cstheme="minorHAnsi"/>
              </w:rPr>
              <w:t xml:space="preserve">Läbiviidud analüüs näitas, et 0,8-kordne Eesti keskmise brutokuutasu nõue pakub kaalutletud kompromissi, võimaldades ühelt poolt tööjõupuudusega valdkonnas tegutsevatel ettevõtetel paindlikumatel tingimustel kaasata oskustööjõudu, kuid vältides samas bürokraatia suurenemist, reeglite keerukust, ulatuslikku halduskoormust ning palgamäära tõusu ametites ja valdkondades, kus keskmine töötasu on kõrgem. Samuti võimaldab palgakriteeriumi jätkuv kehtestamine tagada tööturu kaitse ning takistada majanduslikku dumpingut. Kuna 0,8-kordse Eesti keskmise palgamäära loogika tugineb juba kehtivas seaduses kasutatavale mudelile (nt kasvuettevõtetel on 0,8-kordne töötasu nõue), muudab see tööjõupuudusega tegevusala palganõude arusaadavaks ja hõlpsasti rakendatavaks nii tööandjatele, </w:t>
            </w:r>
            <w:proofErr w:type="spellStart"/>
            <w:r w:rsidRPr="00DB631B">
              <w:rPr>
                <w:rFonts w:asciiTheme="minorHAnsi" w:hAnsiTheme="minorHAnsi" w:cstheme="minorHAnsi"/>
              </w:rPr>
              <w:t>välistöötajatele</w:t>
            </w:r>
            <w:proofErr w:type="spellEnd"/>
            <w:r w:rsidRPr="00DB631B">
              <w:rPr>
                <w:rFonts w:asciiTheme="minorHAnsi" w:hAnsiTheme="minorHAnsi" w:cstheme="minorHAnsi"/>
              </w:rPr>
              <w:t xml:space="preserve"> kui ka haldusorganile. Samuti </w:t>
            </w:r>
            <w:r w:rsidRPr="00DB631B">
              <w:rPr>
                <w:rFonts w:asciiTheme="minorHAnsi" w:hAnsiTheme="minorHAnsi" w:cstheme="minorHAnsi"/>
              </w:rPr>
              <w:lastRenderedPageBreak/>
              <w:t>toetab see õigusselgust ja välistab erinevad tõlgendamisvõimalused. Ühtlasi võimaldab ühetaoline palgakriteerium standardiseeritud kontrolli ja menetlusi, vähendades väärkasutuse riske. Märgime, et 0,8-kordse palganõudega väheneb tööjõupuudusega ettevõtete jaoks palganõue mõõdukalt, vastates paremini oskustöötajate tegelikule palgale. Võrreldes valdkonna keskmise töötasuga täidab 0,8-kordne Eesti keskmine palganõue paremini eelnõu eesmärki, kuivõrd valdava osa potentsiaalsete tööjõupuuduse tegevusalade puhul (praeguste andmete põhjal tööstuse ning laonduse ja veonduse tegevusalad) on valdkonna keskmine töötasu kõrgem kui Eesti keskmine. Märgime, et ka põllumajanduse, metsamajanduse ja kalapüügi tegevusalarühmade lõikes jääks valdkonna keskmine töötasu kohati kõrgemaks kui seda 0,8-kordne keskmine töötasu. Näiteks oli Statistikaameti andmetel kalapüügi ja vesiviljeluse tegevusala keskmine brutokuutasu 2024. aastal 1975 eurot, metsamajanduse ja metsavarumise tegevusala keskmine brutokuutasu 1819 eurot.</w:t>
            </w:r>
          </w:p>
        </w:tc>
      </w:tr>
      <w:tr w:rsidR="00DB631B" w:rsidRPr="00DB631B" w14:paraId="70F5DDB7"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9D680A2" w14:textId="77777777" w:rsidR="00DB631B" w:rsidRPr="00DB631B" w:rsidRDefault="00DB631B" w:rsidP="005C45EA">
            <w:pPr>
              <w:jc w:val="both"/>
              <w:rPr>
                <w:rFonts w:asciiTheme="minorHAnsi" w:hAnsiTheme="minorHAnsi" w:cstheme="minorHAnsi"/>
                <w:b/>
              </w:rPr>
            </w:pPr>
            <w:r w:rsidRPr="00DB631B">
              <w:rPr>
                <w:rFonts w:asciiTheme="minorHAnsi" w:hAnsiTheme="minorHAnsi" w:cstheme="minorHAnsi"/>
                <w:b/>
              </w:rPr>
              <w:lastRenderedPageBreak/>
              <w:t>Eesti Rahvusvaheliste Autovedajate Assotsiatsioon</w:t>
            </w:r>
          </w:p>
          <w:p w14:paraId="7E7DF890" w14:textId="55119659" w:rsidR="00DB631B" w:rsidRPr="00DB631B" w:rsidRDefault="00DB631B" w:rsidP="00322676">
            <w:pPr>
              <w:jc w:val="both"/>
              <w:rPr>
                <w:rFonts w:asciiTheme="minorHAnsi" w:eastAsia="DINPro" w:hAnsiTheme="minorHAnsi" w:cstheme="minorHAnsi"/>
                <w:b/>
                <w:bCs/>
                <w:kern w:val="0"/>
                <w14:ligatures w14:val="none"/>
              </w:rPr>
            </w:pPr>
            <w:proofErr w:type="spellStart"/>
            <w:r w:rsidRPr="00DB631B">
              <w:rPr>
                <w:rFonts w:asciiTheme="minorHAnsi" w:eastAsia="Times New Roman" w:hAnsiTheme="minorHAnsi" w:cstheme="minorHAnsi"/>
                <w:kern w:val="0"/>
                <w:lang w:eastAsia="et-EE"/>
                <w14:ligatures w14:val="none"/>
              </w:rPr>
              <w:t>Ermo</w:t>
            </w:r>
            <w:proofErr w:type="spellEnd"/>
            <w:r w:rsidRPr="00DB631B">
              <w:rPr>
                <w:rFonts w:asciiTheme="minorHAnsi" w:eastAsia="Times New Roman" w:hAnsiTheme="minorHAnsi" w:cstheme="minorHAnsi"/>
                <w:kern w:val="0"/>
                <w:lang w:eastAsia="et-EE"/>
                <w14:ligatures w14:val="none"/>
              </w:rPr>
              <w:t xml:space="preserve"> </w:t>
            </w:r>
            <w:proofErr w:type="spellStart"/>
            <w:r w:rsidRPr="00DB631B">
              <w:rPr>
                <w:rFonts w:asciiTheme="minorHAnsi" w:eastAsia="Times New Roman" w:hAnsiTheme="minorHAnsi" w:cstheme="minorHAnsi"/>
                <w:kern w:val="0"/>
                <w:lang w:eastAsia="et-EE"/>
                <w14:ligatures w14:val="none"/>
              </w:rPr>
              <w:t>Perolainen</w:t>
            </w:r>
            <w:proofErr w:type="spellEnd"/>
            <w:r w:rsidRPr="00DB631B">
              <w:rPr>
                <w:rFonts w:asciiTheme="minorHAnsi" w:hAnsiTheme="minorHAnsi" w:cstheme="minorHAnsi"/>
                <w:color w:val="000000"/>
              </w:rPr>
              <w:t xml:space="preserve">, </w:t>
            </w:r>
            <w:hyperlink r:id="rId11" w:history="1">
              <w:r w:rsidRPr="00DB631B">
                <w:rPr>
                  <w:rStyle w:val="Hperlink"/>
                  <w:rFonts w:asciiTheme="minorHAnsi" w:hAnsiTheme="minorHAnsi" w:cstheme="minorHAnsi"/>
                </w:rPr>
                <w:t>info@eraa.ee</w:t>
              </w:r>
            </w:hyperlink>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1B5A7DF" w14:textId="2390A8D0" w:rsidR="00DB631B" w:rsidRPr="00DB631B" w:rsidRDefault="00DB631B" w:rsidP="004D1AD5">
            <w:pPr>
              <w:jc w:val="both"/>
              <w:rPr>
                <w:rFonts w:asciiTheme="minorHAnsi" w:hAnsiTheme="minorHAnsi" w:cstheme="minorHAnsi"/>
              </w:rPr>
            </w:pPr>
            <w:r w:rsidRPr="00DB631B">
              <w:rPr>
                <w:rFonts w:asciiTheme="minorHAnsi" w:hAnsiTheme="minorHAnsi" w:cstheme="minorHAnsi"/>
                <w:bCs/>
                <w:i/>
                <w:iCs/>
              </w:rPr>
              <w:t xml:space="preserve">Tagasiside edastatud Eesti Rahvusvaheliste Autovedajate Assotsiatsioonile e-kirja teel </w:t>
            </w:r>
            <w:r w:rsidR="00D77A4A" w:rsidRPr="00D77A4A">
              <w:rPr>
                <w:rFonts w:asciiTheme="minorHAnsi" w:hAnsiTheme="minorHAnsi" w:cstheme="minorHAnsi"/>
                <w:bCs/>
                <w:i/>
                <w:iCs/>
              </w:rPr>
              <w:t>12.11.2025</w:t>
            </w:r>
            <w:r w:rsidRPr="00DB631B">
              <w:rPr>
                <w:rFonts w:asciiTheme="minorHAnsi" w:hAnsiTheme="minorHAnsi" w:cstheme="minorHAnsi"/>
                <w:bCs/>
                <w:i/>
                <w:iCs/>
              </w:rPr>
              <w:t>.</w:t>
            </w:r>
          </w:p>
        </w:tc>
      </w:tr>
      <w:tr w:rsidR="00DB631B" w:rsidRPr="00DB631B" w14:paraId="7CAFDA8A" w14:textId="77777777" w:rsidTr="00F05404">
        <w:tc>
          <w:tcPr>
            <w:tcW w:w="5387" w:type="dxa"/>
            <w:tcBorders>
              <w:top w:val="single" w:sz="4" w:space="0" w:color="auto"/>
              <w:left w:val="single" w:sz="4" w:space="0" w:color="auto"/>
              <w:bottom w:val="single" w:sz="4" w:space="0" w:color="auto"/>
              <w:right w:val="single" w:sz="4" w:space="0" w:color="auto"/>
            </w:tcBorders>
          </w:tcPr>
          <w:p w14:paraId="1F4B9D48" w14:textId="77777777" w:rsidR="00DB631B" w:rsidRPr="00DB631B" w:rsidRDefault="00DB631B" w:rsidP="005C45EA">
            <w:pPr>
              <w:jc w:val="both"/>
              <w:rPr>
                <w:rFonts w:asciiTheme="minorHAnsi" w:eastAsia="Times New Roman" w:hAnsiTheme="minorHAnsi" w:cstheme="minorHAnsi"/>
                <w:kern w:val="0"/>
                <w:lang w:eastAsia="et-EE"/>
                <w14:ligatures w14:val="none"/>
              </w:rPr>
            </w:pPr>
            <w:r w:rsidRPr="00DB631B">
              <w:rPr>
                <w:rFonts w:asciiTheme="minorHAnsi" w:eastAsia="Times New Roman" w:hAnsiTheme="minorHAnsi" w:cstheme="minorHAnsi"/>
                <w:b/>
                <w:bCs/>
                <w:kern w:val="0"/>
                <w:lang w:eastAsia="et-EE"/>
                <w14:ligatures w14:val="none"/>
              </w:rPr>
              <w:t>1.</w:t>
            </w:r>
            <w:r w:rsidRPr="00DB631B">
              <w:rPr>
                <w:rFonts w:asciiTheme="minorHAnsi" w:eastAsia="Times New Roman" w:hAnsiTheme="minorHAnsi" w:cstheme="minorHAnsi"/>
                <w:kern w:val="0"/>
                <w:lang w:eastAsia="et-EE"/>
                <w14:ligatures w14:val="none"/>
              </w:rPr>
              <w:t xml:space="preserve"> Seaduse muutmise algatus on autoveosektori vaatest äärmiselt vajalik kuna tööjõu (autojuhtide) puudus on peamine ettevõtjate tegevust takistav ning konkurentsis mahajäämust põhjustav asjaolu, seda eriti rahvusvahelistel vedudel. Sellest tulenevalt eeldame, et autojuhid kuuluvad seaduseelnõuga loodava erisuse alla ehk tööjõupuudusega tegevusalade nimekirja.</w:t>
            </w:r>
          </w:p>
          <w:p w14:paraId="78E769C9" w14:textId="32DDA3C8" w:rsidR="00DB631B" w:rsidRPr="00DB631B" w:rsidRDefault="00DB631B" w:rsidP="00322676">
            <w:pPr>
              <w:jc w:val="both"/>
              <w:rPr>
                <w:rFonts w:asciiTheme="minorHAnsi" w:eastAsia="DINPro" w:hAnsiTheme="minorHAnsi" w:cstheme="minorHAnsi"/>
                <w:b/>
                <w:bCs/>
                <w:kern w:val="0"/>
                <w14:ligatures w14:val="none"/>
              </w:rPr>
            </w:pPr>
            <w:r w:rsidRPr="00DB631B">
              <w:rPr>
                <w:rFonts w:asciiTheme="minorHAnsi" w:eastAsia="Times New Roman" w:hAnsiTheme="minorHAnsi" w:cstheme="minorHAnsi"/>
                <w:kern w:val="0"/>
                <w:lang w:eastAsia="et-EE"/>
                <w14:ligatures w14:val="none"/>
              </w:rPr>
              <w:t xml:space="preserve">Seaduse muutmisega plaanitav palgakriteeriumi erisus tööjõupuudusega tegevusaladel töötamiseks on meie hinnangul põhjendatud ning mõistlik lähenemine, kuid kõigile valdkondadele sama Eesti keskmise palga järgi koefitsiendiga 0.8 miinimumi määramine ei võta arvesse tegevusalade töötasude erinevusi ega taga valdkonnasiseselt võrdset kohtlemist Eesti oma töötajate ning </w:t>
            </w:r>
            <w:proofErr w:type="spellStart"/>
            <w:r w:rsidRPr="00DB631B">
              <w:rPr>
                <w:rFonts w:asciiTheme="minorHAnsi" w:eastAsia="Times New Roman" w:hAnsiTheme="minorHAnsi" w:cstheme="minorHAnsi"/>
                <w:kern w:val="0"/>
                <w:lang w:eastAsia="et-EE"/>
                <w14:ligatures w14:val="none"/>
              </w:rPr>
              <w:t>võõrtööjõu</w:t>
            </w:r>
            <w:proofErr w:type="spellEnd"/>
            <w:r w:rsidRPr="00DB631B">
              <w:rPr>
                <w:rFonts w:asciiTheme="minorHAnsi" w:eastAsia="Times New Roman" w:hAnsiTheme="minorHAnsi" w:cstheme="minorHAnsi"/>
                <w:kern w:val="0"/>
                <w:lang w:eastAsia="et-EE"/>
                <w14:ligatures w14:val="none"/>
              </w:rPr>
              <w:t xml:space="preserve"> vahel. Sellest tulenevalt teeme </w:t>
            </w:r>
            <w:r w:rsidRPr="00DB631B">
              <w:rPr>
                <w:rFonts w:asciiTheme="minorHAnsi" w:eastAsia="Times New Roman" w:hAnsiTheme="minorHAnsi" w:cstheme="minorHAnsi"/>
                <w:b/>
                <w:bCs/>
                <w:kern w:val="0"/>
                <w:lang w:eastAsia="et-EE"/>
                <w14:ligatures w14:val="none"/>
              </w:rPr>
              <w:t>ettepaneku võtta palgakriteeriumi erisuse kehtestamisel aluseks sektori vastava ametikoha keskmine töötasu.</w:t>
            </w:r>
            <w:r w:rsidRPr="00DB631B">
              <w:rPr>
                <w:rFonts w:asciiTheme="minorHAnsi" w:eastAsia="Times New Roman" w:hAnsiTheme="minorHAnsi" w:cstheme="minorHAnsi"/>
                <w:kern w:val="0"/>
                <w:lang w:eastAsia="et-EE"/>
                <w14:ligatures w14:val="none"/>
              </w:rPr>
              <w:t xml:space="preserve"> Statistikaameti palgarakenduses on nimetatud ametlikud andmed olemas ning neid uuendatakse regulaarselt. Selline sektorite spetsiifikat arvestav lähenemine oleks õiglane /võrdne kohtlemine </w:t>
            </w:r>
            <w:r w:rsidRPr="00DB631B">
              <w:rPr>
                <w:rFonts w:asciiTheme="minorHAnsi" w:eastAsia="Times New Roman" w:hAnsiTheme="minorHAnsi" w:cstheme="minorHAnsi"/>
                <w:kern w:val="0"/>
                <w:lang w:eastAsia="et-EE"/>
                <w14:ligatures w14:val="none"/>
              </w:rPr>
              <w:lastRenderedPageBreak/>
              <w:t>kõigi töötajate suhtes ning vähendaks Eesti ettevõtjate mahajäämust rahvusvahelises konkurentsis.</w:t>
            </w:r>
          </w:p>
        </w:tc>
        <w:tc>
          <w:tcPr>
            <w:tcW w:w="4815" w:type="dxa"/>
            <w:tcBorders>
              <w:top w:val="single" w:sz="4" w:space="0" w:color="auto"/>
              <w:left w:val="single" w:sz="4" w:space="0" w:color="auto"/>
              <w:bottom w:val="single" w:sz="4" w:space="0" w:color="auto"/>
              <w:right w:val="single" w:sz="4" w:space="0" w:color="auto"/>
            </w:tcBorders>
          </w:tcPr>
          <w:p w14:paraId="0005C38B" w14:textId="77777777" w:rsidR="00DB631B" w:rsidRPr="00DB631B" w:rsidRDefault="00DB631B" w:rsidP="007905E5">
            <w:pPr>
              <w:jc w:val="both"/>
              <w:rPr>
                <w:rFonts w:asciiTheme="minorHAnsi" w:hAnsiTheme="minorHAnsi" w:cstheme="minorHAnsi"/>
                <w:u w:val="single"/>
              </w:rPr>
            </w:pPr>
            <w:r w:rsidRPr="00DB631B">
              <w:rPr>
                <w:rFonts w:asciiTheme="minorHAnsi" w:hAnsiTheme="minorHAnsi" w:cstheme="minorHAnsi"/>
                <w:u w:val="single"/>
              </w:rPr>
              <w:lastRenderedPageBreak/>
              <w:t>Selgitus</w:t>
            </w:r>
          </w:p>
          <w:p w14:paraId="782B4BC9" w14:textId="2C0BBFE3" w:rsidR="00DB631B" w:rsidRPr="00DB631B" w:rsidRDefault="00DB631B" w:rsidP="007905E5">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Eelnõu muudatustega kehtestatakse volitusnorm, mille kohaselt võib Vabariigi Valitsus sätestada määrusega loetelu </w:t>
            </w:r>
            <w:r w:rsidRPr="00A758A7">
              <w:rPr>
                <w:rFonts w:asciiTheme="minorHAnsi" w:eastAsia="Calibri" w:hAnsiTheme="minorHAnsi" w:cstheme="minorHAnsi"/>
                <w:kern w:val="2"/>
                <w:sz w:val="24"/>
                <w:szCs w:val="24"/>
                <w14:ligatures w14:val="standardContextual"/>
              </w:rPr>
              <w:t>tööjõupuudusega tegevusaladest (eelnõu § 1 punkti 1</w:t>
            </w:r>
            <w:r w:rsidR="00A758A7" w:rsidRPr="00A758A7">
              <w:rPr>
                <w:rFonts w:asciiTheme="minorHAnsi" w:eastAsia="Calibri" w:hAnsiTheme="minorHAnsi" w:cstheme="minorHAnsi"/>
                <w:kern w:val="2"/>
                <w:sz w:val="24"/>
                <w:szCs w:val="24"/>
                <w14:ligatures w14:val="standardContextual"/>
              </w:rPr>
              <w:t>2</w:t>
            </w:r>
            <w:r w:rsidRPr="00A758A7">
              <w:rPr>
                <w:rFonts w:asciiTheme="minorHAnsi" w:eastAsia="Calibri" w:hAnsiTheme="minorHAnsi" w:cstheme="minorHAnsi"/>
                <w:kern w:val="2"/>
                <w:sz w:val="24"/>
                <w:szCs w:val="24"/>
                <w14:ligatures w14:val="standardContextual"/>
              </w:rPr>
              <w:t xml:space="preserve"> muudatus, millega täiendatakse VMS-i § 181 lõikega 12). Tööjõupuudusega tegevusalade loetelu väljatöötamisel lähtutakse ennekõike andmepõhistest kriteeriumitest (eelnõu § 1 punkti 1</w:t>
            </w:r>
            <w:r w:rsidR="00A758A7" w:rsidRPr="00A758A7">
              <w:rPr>
                <w:rFonts w:asciiTheme="minorHAnsi" w:eastAsia="Calibri" w:hAnsiTheme="minorHAnsi" w:cstheme="minorHAnsi"/>
                <w:kern w:val="2"/>
                <w:sz w:val="24"/>
                <w:szCs w:val="24"/>
                <w14:ligatures w14:val="standardContextual"/>
              </w:rPr>
              <w:t>2</w:t>
            </w:r>
            <w:r w:rsidRPr="00A758A7">
              <w:rPr>
                <w:rFonts w:asciiTheme="minorHAnsi" w:eastAsia="Calibri" w:hAnsiTheme="minorHAnsi" w:cstheme="minorHAnsi"/>
                <w:kern w:val="2"/>
                <w:sz w:val="24"/>
                <w:szCs w:val="24"/>
                <w14:ligatures w14:val="standardContextual"/>
              </w:rPr>
              <w:t xml:space="preserve"> muudatus, millega täiendatakse VMS-i § 181 lõikega</w:t>
            </w:r>
            <w:r w:rsidRPr="00DB631B">
              <w:rPr>
                <w:rFonts w:asciiTheme="minorHAnsi" w:eastAsia="Calibri" w:hAnsiTheme="minorHAnsi" w:cstheme="minorHAnsi"/>
                <w:kern w:val="2"/>
                <w:sz w:val="24"/>
                <w:szCs w:val="24"/>
                <w14:ligatures w14:val="standardContextual"/>
              </w:rPr>
              <w:t xml:space="preserve"> 13). Loetelu kehtestamisel võib Vabariigi Valitsus arvesse võtta ka muid aspekte lisaks andmepõhistele kriteeriumitele, nt julgeoleku tagamise või väärkasutamise ennetuse vajadustest lähtuvalt. Eelnõu seletuskirjas on näitena välja toodud loetelu tegevusaladest, mis praeguste andmete kohaselt võiksid potentsiaalselt kuuluda tööjõupuudusega tegevusalade loetelusse ning veonduse ja laonduse valdkond kuulub potentsiaalsete tegevusalade loetelusse.</w:t>
            </w:r>
          </w:p>
          <w:p w14:paraId="3007693D" w14:textId="77777777" w:rsidR="00DB631B" w:rsidRPr="00DB631B" w:rsidRDefault="00DB631B" w:rsidP="007905E5">
            <w:pPr>
              <w:pStyle w:val="Vahedeta"/>
              <w:jc w:val="both"/>
              <w:rPr>
                <w:rFonts w:asciiTheme="minorHAnsi" w:eastAsia="Calibri" w:hAnsiTheme="minorHAnsi" w:cstheme="minorHAnsi"/>
                <w:kern w:val="2"/>
                <w:sz w:val="24"/>
                <w:szCs w:val="24"/>
                <w14:ligatures w14:val="standardContextual"/>
              </w:rPr>
            </w:pPr>
          </w:p>
          <w:p w14:paraId="275D1D4E" w14:textId="77777777" w:rsidR="00DB631B" w:rsidRPr="00DB631B" w:rsidRDefault="00DB631B" w:rsidP="007905E5">
            <w:pPr>
              <w:pStyle w:val="Vahedeta"/>
              <w:jc w:val="both"/>
              <w:rPr>
                <w:rFonts w:asciiTheme="minorHAnsi" w:eastAsia="Calibri" w:hAnsiTheme="minorHAnsi" w:cstheme="minorHAnsi"/>
                <w:kern w:val="2"/>
                <w:sz w:val="24"/>
                <w:szCs w:val="24"/>
                <w:u w:val="single"/>
                <w14:ligatures w14:val="standardContextual"/>
              </w:rPr>
            </w:pPr>
            <w:r w:rsidRPr="00DB631B">
              <w:rPr>
                <w:rFonts w:asciiTheme="minorHAnsi" w:eastAsia="Calibri" w:hAnsiTheme="minorHAnsi" w:cstheme="minorHAnsi"/>
                <w:kern w:val="2"/>
                <w:sz w:val="24"/>
                <w:szCs w:val="24"/>
                <w:u w:val="single"/>
                <w14:ligatures w14:val="standardContextual"/>
              </w:rPr>
              <w:lastRenderedPageBreak/>
              <w:t>Mitte arvestatud</w:t>
            </w:r>
          </w:p>
          <w:p w14:paraId="60D23E60" w14:textId="3A3A1280" w:rsidR="00DB631B" w:rsidRPr="00DB631B" w:rsidRDefault="00DB631B" w:rsidP="004D1AD5">
            <w:pPr>
              <w:jc w:val="both"/>
              <w:rPr>
                <w:rFonts w:asciiTheme="minorHAnsi" w:hAnsiTheme="minorHAnsi" w:cstheme="minorHAnsi"/>
              </w:rPr>
            </w:pPr>
            <w:r w:rsidRPr="00DB631B">
              <w:rPr>
                <w:rFonts w:asciiTheme="minorHAnsi" w:hAnsiTheme="minorHAnsi" w:cstheme="minorHAnsi"/>
              </w:rPr>
              <w:t xml:space="preserve">Palgakriteeriumi ettepaneku osas selgitame, et muudatuste väljatöötamisel analüüsis SiM koostöös MKM-iga oskustööjõule loodava erisuse palgakriteeriumi erinevaid võimalikke variante. Läbiviidud analüüs näitas, et 0,8-kordne Eesti keskmise brutokuutasu nõue pakub kaalutletud kompromissi, võimaldades ühelt poolt tööjõupuudusega valdkonnas tegutsevatel ettevõtetel paindlikumatel tingimustel kaasata oskustööjõudu, kuid vältides samas bürokraatia suurenemist, reeglite keerukust, ulatuslikku halduskoormust ning palgamäära tõusu ametites ja valdkondades, kus keskmine töötasu on kõrgem. Samuti võimaldab palgakriteeriumi jätkuv kehtestamine tagada tööturu kaitse ning takistada majanduslikku dumpingut. Kuna 0,8-kordse Eesti keskmise palgamäära loogika tugineb juba kehtivas seaduses kasutatavale mudelile (nt kasvuettevõtetel on 0,8-kordne töötasu nõue), muudab see tööjõupuudusega tegevusala palganõude arusaadavaks ja hõlpsasti rakendatavaks nii tööandjatele, </w:t>
            </w:r>
            <w:proofErr w:type="spellStart"/>
            <w:r w:rsidRPr="00DB631B">
              <w:rPr>
                <w:rFonts w:asciiTheme="minorHAnsi" w:hAnsiTheme="minorHAnsi" w:cstheme="minorHAnsi"/>
              </w:rPr>
              <w:t>välistöötajatele</w:t>
            </w:r>
            <w:proofErr w:type="spellEnd"/>
            <w:r w:rsidRPr="00DB631B">
              <w:rPr>
                <w:rFonts w:asciiTheme="minorHAnsi" w:hAnsiTheme="minorHAnsi" w:cstheme="minorHAnsi"/>
              </w:rPr>
              <w:t xml:space="preserve"> kui ka haldusorganile. Samuti toetab see õigusselgust ja välistab erinevad tõlgendamisvõimalused. Ühtlasi võimaldab ühetaoline palgakriteerium standardiseeritud kontrolli ja menetlusi, vähendades väärkasutuse riske. Märgime, et 0,8-kordse palganõudega väheneb tööjõupuudusega ettevõtete jaoks palganõue mõõdukalt, vastates paremini oskustöötajate tegelikule palgale. Näiteks oli Statistikaameti palgarakenduse kohaselt 2024. aasta IV kvartalis bussi- ja trammijuhtide keskmine töötasu Eestis 1801 eurot ehk 12% kõrgem kui 80% 2024. aasta Eesti aasta keskmisest. Veoautojuhi 2024. aasta IV kvartali keskmine töötasu 2024. aastal oli 1462 eurot ehk 8,4% madalam, kui 80% 2024. aasta Eesti aasta keskmisest. Seega teatud ametite puhul on 0,8-kordne palgamäär kõrgem kui ametiala keskmine, teiste puhul jällegi madalam. Kuigi ametiala keskmine töötasu võib mitme ameti puhul tuua palganõude vähenemise, kaasneksid ametiala palganõudega mitmed negatiivsed mõjud. Märgime, et Statistikaameti avaldatavad andmed nende palgarakenduses ametite palkade kohta on ametite klassifikaatori IV taseme lõikes. Eelviidatud ametite klassifikaatoris on 436 ametirühma. Kui ametialade palkasid </w:t>
            </w:r>
            <w:r w:rsidRPr="00DB631B">
              <w:rPr>
                <w:rFonts w:asciiTheme="minorHAnsi" w:hAnsiTheme="minorHAnsi" w:cstheme="minorHAnsi"/>
              </w:rPr>
              <w:lastRenderedPageBreak/>
              <w:t>vaadelda veel tegevusalade lõikes, oleks erinevate kohaldatavate palgamäärade hulk väga ulatuslik. Seega suureneks oluliselt palganõude keerukus, reeglite keerukus, bürokraatia ning kaasneks ulatuslik halduskoormus. Samuti tekivad õigusselguse küsimused ning väärkasutuse riskid on arvestatavad. Võib eeldada, et menetlustähtajad pikenevad ning vajalikud on ulatuslikumad IT arendused. Märgime, et ka võrreldes valdkonna keskmise töötasuga täidab 0,8-kordne Eesti keskmine palganõue paremini eelnõu eesmärki, kuivõrd valdava osa potentsiaalsete tööjõupuudusega tegevusalade puhul on valdkonna keskmine töötasu kõrgem kui Eesti keskmine. Näiteks oli laondust ja veondust abistavate tegevusalade brutokuutasu 2024. aastal 2300 eurot, seega 31% kõrgem kui seda 0,8-kordne 2024. aasta Eesti keskmine brutokuutasu määr.</w:t>
            </w:r>
          </w:p>
        </w:tc>
      </w:tr>
      <w:tr w:rsidR="00DB631B" w:rsidRPr="00DB631B" w14:paraId="5BB66D9F" w14:textId="77777777" w:rsidTr="00C27627">
        <w:tc>
          <w:tcPr>
            <w:tcW w:w="5387" w:type="dxa"/>
            <w:tcBorders>
              <w:top w:val="single" w:sz="4" w:space="0" w:color="auto"/>
              <w:left w:val="single" w:sz="4" w:space="0" w:color="auto"/>
              <w:bottom w:val="single" w:sz="4" w:space="0" w:color="auto"/>
              <w:right w:val="single" w:sz="4" w:space="0" w:color="auto"/>
            </w:tcBorders>
          </w:tcPr>
          <w:p w14:paraId="3CAF1B31" w14:textId="77777777" w:rsidR="00DB631B" w:rsidRPr="00DB631B" w:rsidRDefault="00DB631B" w:rsidP="002A235B">
            <w:pPr>
              <w:jc w:val="both"/>
              <w:rPr>
                <w:rFonts w:asciiTheme="minorHAnsi" w:eastAsia="Times New Roman" w:hAnsiTheme="minorHAnsi" w:cstheme="minorHAnsi"/>
                <w:kern w:val="0"/>
                <w:lang w:eastAsia="et-EE"/>
                <w14:ligatures w14:val="none"/>
              </w:rPr>
            </w:pPr>
            <w:r w:rsidRPr="00DB631B">
              <w:rPr>
                <w:rFonts w:asciiTheme="minorHAnsi" w:eastAsia="Times New Roman" w:hAnsiTheme="minorHAnsi" w:cstheme="minorHAnsi"/>
                <w:b/>
                <w:bCs/>
                <w:kern w:val="0"/>
                <w:lang w:eastAsia="et-EE"/>
                <w14:ligatures w14:val="none"/>
              </w:rPr>
              <w:lastRenderedPageBreak/>
              <w:t>2.</w:t>
            </w:r>
            <w:r w:rsidRPr="00DB631B">
              <w:rPr>
                <w:rFonts w:asciiTheme="minorHAnsi" w:eastAsia="Times New Roman" w:hAnsiTheme="minorHAnsi" w:cstheme="minorHAnsi"/>
                <w:kern w:val="0"/>
                <w:lang w:eastAsia="et-EE"/>
                <w14:ligatures w14:val="none"/>
              </w:rPr>
              <w:t xml:space="preserve"> Lisaks teeme veelkord ettepaneku üle vaadata keelenõude rakendamise vajadus rahvusvaheliste vedude autojuhtidele. Oleme varem vähemalt kaks korda sama ettepanekuga pöördunud ning põhjalikult selgitanud miks keelenõue ei ole rahvusvaheliste vedude autojuhtide puhul asjakohane. Rahvusvaheliste vedude autojuhid viibivad valdava osa ajast väljaspool Eestit. Mingi osa juhtidest ei käi üldse Eestis, sest nad teostavad vedusid teiste riikide vahel. Ka puhkamas ei käi nad Eestis, vaid oma koduriigis. Neid seob Eestiga ainult töötamine Eesti ettevõttes ning maksude maksmine Eesti riigile.</w:t>
            </w:r>
          </w:p>
          <w:p w14:paraId="24B2F1A8"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 xml:space="preserve">Euroopa Liidu riikide vahel, kuid väljaspool Eestit töötamine on võimalus transpordisektori teenuste eksport kasvule pöörata, kuid ettevõtjad vajavad selleks võrdväärseid konkurentsitingimusi teiste EL riikide </w:t>
            </w:r>
            <w:proofErr w:type="spellStart"/>
            <w:r w:rsidRPr="00DB631B">
              <w:rPr>
                <w:rFonts w:asciiTheme="minorHAnsi" w:hAnsiTheme="minorHAnsi" w:cstheme="minorHAnsi"/>
              </w:rPr>
              <w:t>vedajatega.Tööjõu</w:t>
            </w:r>
            <w:proofErr w:type="spellEnd"/>
            <w:r w:rsidRPr="00DB631B">
              <w:rPr>
                <w:rFonts w:asciiTheme="minorHAnsi" w:hAnsiTheme="minorHAnsi" w:cstheme="minorHAnsi"/>
              </w:rPr>
              <w:t xml:space="preserve"> küsimus sh kolmandate riikide tööjõu kasutamise tingimused on siinkohal määrava tähtsusega.</w:t>
            </w:r>
          </w:p>
          <w:p w14:paraId="7FED7F1D"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 xml:space="preserve">Toetame ja tervitame kõiki ettepanekuid, mis muudavad kolmandate riikide päritolu tööjõu värbamise tingimusi Eestis lihtsamaks, kiiremaks ja paindlikumaks. Dokumentide taotluste menetlemise kiirus ehk aeg on probleem, mis täna </w:t>
            </w:r>
            <w:proofErr w:type="spellStart"/>
            <w:r w:rsidRPr="00DB631B">
              <w:rPr>
                <w:rFonts w:asciiTheme="minorHAnsi" w:hAnsiTheme="minorHAnsi" w:cstheme="minorHAnsi"/>
              </w:rPr>
              <w:t>võõrtööjõu</w:t>
            </w:r>
            <w:proofErr w:type="spellEnd"/>
            <w:r w:rsidRPr="00DB631B">
              <w:rPr>
                <w:rFonts w:asciiTheme="minorHAnsi" w:hAnsiTheme="minorHAnsi" w:cstheme="minorHAnsi"/>
              </w:rPr>
              <w:t xml:space="preserve"> kasutamist märkimisväärselt pidurdab. See puudutab nii elamislubasid, viisasid kui lühiajalise töötamise registreeringuid (LTR). Mitu kuud töötamiseks vajalikke dokumente oodata tähendab, et Eesti ettevõtted jäävad </w:t>
            </w:r>
            <w:proofErr w:type="spellStart"/>
            <w:r w:rsidRPr="00DB631B">
              <w:rPr>
                <w:rFonts w:asciiTheme="minorHAnsi" w:hAnsiTheme="minorHAnsi" w:cstheme="minorHAnsi"/>
              </w:rPr>
              <w:t>võõrtööjõu</w:t>
            </w:r>
            <w:proofErr w:type="spellEnd"/>
            <w:r w:rsidRPr="00DB631B">
              <w:rPr>
                <w:rFonts w:asciiTheme="minorHAnsi" w:hAnsiTheme="minorHAnsi" w:cstheme="minorHAnsi"/>
              </w:rPr>
              <w:t xml:space="preserve"> turul konkurentsist sisuliselt kõrvale. Kehtivad seadused peaksid olema </w:t>
            </w:r>
            <w:r w:rsidRPr="00DB631B">
              <w:rPr>
                <w:rFonts w:asciiTheme="minorHAnsi" w:hAnsiTheme="minorHAnsi" w:cstheme="minorHAnsi"/>
              </w:rPr>
              <w:lastRenderedPageBreak/>
              <w:t>paindlikud ning võimaldama arvesse võtta muuhulgas erinevate valdkondade spetsiifikat.</w:t>
            </w:r>
          </w:p>
          <w:p w14:paraId="3DEB1088" w14:textId="55326782" w:rsidR="00DB631B" w:rsidRPr="00DB631B" w:rsidRDefault="00DB631B" w:rsidP="0022235A">
            <w:pPr>
              <w:jc w:val="both"/>
              <w:rPr>
                <w:rFonts w:asciiTheme="minorHAnsi" w:hAnsiTheme="minorHAnsi" w:cstheme="minorHAnsi"/>
                <w:color w:val="000000"/>
              </w:rPr>
            </w:pPr>
            <w:r w:rsidRPr="00DB631B">
              <w:rPr>
                <w:rFonts w:asciiTheme="minorHAnsi" w:hAnsiTheme="minorHAnsi" w:cstheme="minorHAnsi"/>
              </w:rPr>
              <w:t xml:space="preserve">Rahvusvaheliste vedude autojuhtidele seadustes erisuste loomine peaks olema nende töö iseloomu arvestades igati põhjendatud. Nad ei tööta Eestis, nad ei puhka Eestis, nad ei too oma lähedasi Eestisse ega jää siia elama. Nad ei kasuta Eesti riigi teenuseid, ei koorma haldus-, sotsiaal-, tervishoiusüsteemi, nad ei ole nn. migratsioonioht. Seetõttu ei põhjendatud ka </w:t>
            </w:r>
            <w:proofErr w:type="spellStart"/>
            <w:r w:rsidRPr="00DB631B">
              <w:rPr>
                <w:rFonts w:asciiTheme="minorHAnsi" w:hAnsiTheme="minorHAnsi" w:cstheme="minorHAnsi"/>
              </w:rPr>
              <w:t>varemmainitud</w:t>
            </w:r>
            <w:proofErr w:type="spellEnd"/>
            <w:r w:rsidRPr="00DB631B">
              <w:rPr>
                <w:rFonts w:asciiTheme="minorHAnsi" w:hAnsiTheme="minorHAnsi" w:cstheme="minorHAnsi"/>
              </w:rPr>
              <w:t xml:space="preserve"> keelenõue, samuti ei ole mõistlik Eesti riigil endale võtta ka nendele pensionikogumise ja -maksmise kohustust. Arvestades kriitilist olukorda tööjõuturul, kus Eestis ei ole piisavalt rahvusvahelisi vedusid teostavaid autojuhte, siis Eesti ettevõtjate toimetuleku ja jätkusuutlikkuse tagamiseks on oluline, et </w:t>
            </w:r>
            <w:proofErr w:type="spellStart"/>
            <w:r w:rsidRPr="00DB631B">
              <w:rPr>
                <w:rFonts w:asciiTheme="minorHAnsi" w:hAnsiTheme="minorHAnsi" w:cstheme="minorHAnsi"/>
              </w:rPr>
              <w:t>võõrtööjõu</w:t>
            </w:r>
            <w:proofErr w:type="spellEnd"/>
            <w:r w:rsidRPr="00DB631B">
              <w:rPr>
                <w:rFonts w:asciiTheme="minorHAnsi" w:hAnsiTheme="minorHAnsi" w:cstheme="minorHAnsi"/>
              </w:rPr>
              <w:t xml:space="preserve"> kaasamine ei oleks takistatud.</w:t>
            </w:r>
          </w:p>
        </w:tc>
        <w:tc>
          <w:tcPr>
            <w:tcW w:w="4815" w:type="dxa"/>
            <w:tcBorders>
              <w:top w:val="single" w:sz="4" w:space="0" w:color="auto"/>
              <w:left w:val="single" w:sz="4" w:space="0" w:color="auto"/>
              <w:bottom w:val="single" w:sz="4" w:space="0" w:color="auto"/>
              <w:right w:val="single" w:sz="4" w:space="0" w:color="auto"/>
            </w:tcBorders>
          </w:tcPr>
          <w:p w14:paraId="34946EA9" w14:textId="77777777" w:rsidR="00DB631B" w:rsidRPr="00DB631B" w:rsidRDefault="00DB631B" w:rsidP="002A235B">
            <w:pPr>
              <w:jc w:val="both"/>
              <w:rPr>
                <w:rFonts w:asciiTheme="minorHAnsi" w:hAnsiTheme="minorHAnsi" w:cstheme="minorHAnsi"/>
                <w:u w:val="single"/>
              </w:rPr>
            </w:pPr>
            <w:r w:rsidRPr="00DB631B">
              <w:rPr>
                <w:rFonts w:asciiTheme="minorHAnsi" w:hAnsiTheme="minorHAnsi" w:cstheme="minorHAnsi"/>
                <w:u w:val="single"/>
              </w:rPr>
              <w:lastRenderedPageBreak/>
              <w:t>Selgitus</w:t>
            </w:r>
          </w:p>
          <w:p w14:paraId="3D662170" w14:textId="59CD3DEE" w:rsidR="00DB631B" w:rsidRPr="00DB631B" w:rsidRDefault="00DB631B" w:rsidP="002A235B">
            <w:pPr>
              <w:jc w:val="both"/>
              <w:rPr>
                <w:rFonts w:asciiTheme="minorHAnsi" w:hAnsiTheme="minorHAnsi" w:cstheme="minorHAnsi"/>
              </w:rPr>
            </w:pPr>
            <w:r w:rsidRPr="00DB631B">
              <w:rPr>
                <w:rFonts w:asciiTheme="minorHAnsi" w:hAnsiTheme="minorHAnsi" w:cstheme="minorHAnsi"/>
              </w:rPr>
              <w:t xml:space="preserve">Märgime, et eelnõu eesmärgiks on muuta VMS-i, et soodustada tööjõupuudusega tegevusalades tegutsevatel ettevõtetel paindlikumalt kaasata vajalikku </w:t>
            </w:r>
            <w:proofErr w:type="spellStart"/>
            <w:r w:rsidRPr="00DB631B">
              <w:rPr>
                <w:rFonts w:asciiTheme="minorHAnsi" w:hAnsiTheme="minorHAnsi" w:cstheme="minorHAnsi"/>
              </w:rPr>
              <w:t>välistööjõudu</w:t>
            </w:r>
            <w:proofErr w:type="spellEnd"/>
            <w:r w:rsidRPr="00DB631B">
              <w:rPr>
                <w:rFonts w:asciiTheme="minorHAnsi" w:hAnsiTheme="minorHAnsi" w:cstheme="minorHAnsi"/>
              </w:rPr>
              <w:t>. Keelenõude muudatused väljuvad eelnõu skoobist.</w:t>
            </w:r>
          </w:p>
          <w:p w14:paraId="121D8993"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Sarnaselt varasemale tagasisidele selgitame, et VMS-i § 179 lõikes 3 sätestatud A2-tasemel keeleoskuse nõue laieneb välismaalasele, kes taotleb tähtajalist elamisluba töötamiseks ja kes on Eestis elanud töötamiseks antud tähtajalise elamisloa alusel vähemalt viis aastat. Eesti keele oskus on üks olulisemaid eeldusi, et ühiskonda sulanduda ja selles toimuvat mõista. Välismaalasele on riigikeele oskus vahend, et saavutada näiteks parem haridus ja töökoht. Keeleoskus on tähtis ka ühiskonnale, kui pidada silmas lõimumist ja eesti keele säilimist.</w:t>
            </w:r>
          </w:p>
          <w:p w14:paraId="1233959C"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 xml:space="preserve">Seadusandja on A2-tasemel keelenõudele loonud üksnes erisused, mis tulenevad Euroopa Liidu õigusaktidest: Euroopa Parlamendi ja nõukogu direktiivist 2014/36/EL (hooajatöötajate direktiiv), 2014/66/EL (ettevõtjasiseselt </w:t>
            </w:r>
            <w:proofErr w:type="spellStart"/>
            <w:r w:rsidRPr="00DB631B">
              <w:rPr>
                <w:rFonts w:asciiTheme="minorHAnsi" w:hAnsiTheme="minorHAnsi" w:cstheme="minorHAnsi"/>
              </w:rPr>
              <w:t>üleviidud</w:t>
            </w:r>
            <w:proofErr w:type="spellEnd"/>
            <w:r w:rsidRPr="00DB631B">
              <w:rPr>
                <w:rFonts w:asciiTheme="minorHAnsi" w:hAnsiTheme="minorHAnsi" w:cstheme="minorHAnsi"/>
              </w:rPr>
              <w:t xml:space="preserve"> töötajate direktiiv), 2016/801/EL (õpi- ja teadusrände direktiiv), 2021/1883 (Euroopa Liidu sinise kaardi direktiiv). Muude täiendavate erisuste loomist ei ole seadusandja pidanud põhjendatuks.</w:t>
            </w:r>
          </w:p>
          <w:p w14:paraId="7E63F4E2" w14:textId="5FFF46E7" w:rsidR="00DB631B" w:rsidRPr="00DB631B" w:rsidRDefault="00DB631B" w:rsidP="00704D4F">
            <w:pPr>
              <w:pStyle w:val="Vahedeta"/>
              <w:jc w:val="both"/>
              <w:rPr>
                <w:rFonts w:asciiTheme="minorHAnsi" w:hAnsiTheme="minorHAnsi" w:cstheme="minorHAnsi"/>
                <w:b/>
                <w:sz w:val="24"/>
                <w:szCs w:val="24"/>
                <w:u w:val="single"/>
              </w:rPr>
            </w:pPr>
            <w:r w:rsidRPr="00DB631B">
              <w:rPr>
                <w:rFonts w:asciiTheme="minorHAnsi" w:hAnsiTheme="minorHAnsi" w:cstheme="minorHAnsi"/>
                <w:sz w:val="24"/>
                <w:szCs w:val="24"/>
              </w:rPr>
              <w:t xml:space="preserve">Selgitame, et rahvusvaheliste autoveojuhtide puhul oleme nende töö iseloomu tähtajalise </w:t>
            </w:r>
            <w:r w:rsidRPr="00DB631B">
              <w:rPr>
                <w:rFonts w:asciiTheme="minorHAnsi" w:hAnsiTheme="minorHAnsi" w:cstheme="minorHAnsi"/>
                <w:sz w:val="24"/>
                <w:szCs w:val="24"/>
              </w:rPr>
              <w:lastRenderedPageBreak/>
              <w:t xml:space="preserve">elamisloa menetluste puhul arvesse võtnud. Siiski peab silmas pidama, et tähtajaline elamisluba on välismaalasele antav luba Eestisse elama asumiseks ja Eestis elamiseks. Seadusandja soov on olnud toetada Eestisse elama asuvate </w:t>
            </w:r>
            <w:proofErr w:type="spellStart"/>
            <w:r w:rsidRPr="00DB631B">
              <w:rPr>
                <w:rFonts w:asciiTheme="minorHAnsi" w:hAnsiTheme="minorHAnsi" w:cstheme="minorHAnsi"/>
                <w:sz w:val="24"/>
                <w:szCs w:val="24"/>
              </w:rPr>
              <w:t>välistöötajate</w:t>
            </w:r>
            <w:proofErr w:type="spellEnd"/>
            <w:r w:rsidRPr="00DB631B">
              <w:rPr>
                <w:rFonts w:asciiTheme="minorHAnsi" w:hAnsiTheme="minorHAnsi" w:cstheme="minorHAnsi"/>
                <w:sz w:val="24"/>
                <w:szCs w:val="24"/>
              </w:rPr>
              <w:t xml:space="preserve"> ühiskonda sulandumist, mille puhul eesti keele oskus on olulise tähtsusega. Eesti keele oskuse nõuet peab välismaalane tõendama, kui ta soovib pärast viit aastat oma elamisluba pikendada. Koos viisa ja lühiajalise töötamise registreerimise alusel töötamisega on seega välismaalasel kuus ja pool aastat, et omandada A2-tasemel eesti keel. Usume, et need rahvusvaheliste vedude autojuhid, kes taotlevad endale tähtajalist elamisluba töötamiseks ning kes kavatsevad seeläbi jääda Eestisse pikemaajaliselt elama ja tööle, leiavad ka võimaluse, et õppida selle perioodi jooksul vajalikul tasemel eesti keelt. Samuti märgime, et lühiajalise iseloomuga töö puhul on võimalik taotleda lühiajalise töötamise registreerimist ja viisat. Sellisel juhul ei kohaldu A2-tasemel keelenõue.</w:t>
            </w:r>
          </w:p>
        </w:tc>
      </w:tr>
      <w:tr w:rsidR="00DB631B" w:rsidRPr="00DB631B" w14:paraId="6A3B98E2"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BFC5DCD" w14:textId="77777777" w:rsidR="00DB631B" w:rsidRPr="00DB631B" w:rsidRDefault="00DB631B" w:rsidP="002A235B">
            <w:pPr>
              <w:jc w:val="both"/>
              <w:rPr>
                <w:rFonts w:asciiTheme="minorHAnsi" w:hAnsiTheme="minorHAnsi" w:cstheme="minorHAnsi"/>
                <w:b/>
              </w:rPr>
            </w:pPr>
            <w:r w:rsidRPr="00DB631B">
              <w:rPr>
                <w:rFonts w:asciiTheme="minorHAnsi" w:hAnsiTheme="minorHAnsi" w:cstheme="minorHAnsi"/>
                <w:b/>
              </w:rPr>
              <w:lastRenderedPageBreak/>
              <w:t>Eesti Väike- ja Keskmiste Ettevõtjate Assotsiatsioon</w:t>
            </w:r>
          </w:p>
          <w:p w14:paraId="316AA6D1" w14:textId="3BA73566" w:rsidR="00DB631B" w:rsidRPr="00DB631B" w:rsidRDefault="00DB631B" w:rsidP="00704D4F">
            <w:pPr>
              <w:jc w:val="both"/>
              <w:rPr>
                <w:rFonts w:asciiTheme="minorHAnsi" w:hAnsiTheme="minorHAnsi" w:cstheme="minorHAnsi"/>
              </w:rPr>
            </w:pPr>
            <w:r w:rsidRPr="00DB631B">
              <w:rPr>
                <w:rFonts w:asciiTheme="minorHAnsi" w:hAnsiTheme="minorHAnsi" w:cstheme="minorHAnsi"/>
                <w:color w:val="000000"/>
              </w:rPr>
              <w:t xml:space="preserve">Leho </w:t>
            </w:r>
            <w:proofErr w:type="spellStart"/>
            <w:r w:rsidRPr="00DB631B">
              <w:rPr>
                <w:rFonts w:asciiTheme="minorHAnsi" w:hAnsiTheme="minorHAnsi" w:cstheme="minorHAnsi"/>
                <w:color w:val="000000"/>
              </w:rPr>
              <w:t>Verk</w:t>
            </w:r>
            <w:proofErr w:type="spellEnd"/>
            <w:r w:rsidRPr="00DB631B">
              <w:rPr>
                <w:rFonts w:asciiTheme="minorHAnsi" w:hAnsiTheme="minorHAnsi" w:cstheme="minorHAnsi"/>
                <w:color w:val="000000"/>
              </w:rPr>
              <w:t xml:space="preserve">, </w:t>
            </w:r>
            <w:hyperlink r:id="rId12" w:history="1">
              <w:r w:rsidRPr="00DB631B">
                <w:rPr>
                  <w:rStyle w:val="Hperlink"/>
                  <w:rFonts w:asciiTheme="minorHAnsi" w:hAnsiTheme="minorHAnsi" w:cstheme="minorHAnsi"/>
                </w:rPr>
                <w:t>evea@evea.ee</w:t>
              </w:r>
            </w:hyperlink>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38E6EC0" w14:textId="76349187" w:rsidR="00DB631B" w:rsidRPr="00DB631B" w:rsidRDefault="00DB631B" w:rsidP="00725B2E">
            <w:pPr>
              <w:pStyle w:val="Vahedeta"/>
              <w:jc w:val="both"/>
              <w:rPr>
                <w:rFonts w:asciiTheme="minorHAnsi" w:hAnsiTheme="minorHAnsi" w:cstheme="minorHAnsi"/>
              </w:rPr>
            </w:pPr>
            <w:r w:rsidRPr="00DB631B">
              <w:rPr>
                <w:rFonts w:asciiTheme="minorHAnsi" w:hAnsiTheme="minorHAnsi" w:cstheme="minorHAnsi"/>
                <w:bCs/>
                <w:i/>
                <w:iCs/>
                <w:sz w:val="24"/>
                <w:szCs w:val="24"/>
              </w:rPr>
              <w:t xml:space="preserve">Tagasiside edastatud Eesti Väike- ja Keskmiste Ettevõtjate Assotsiatsioonile e-kirja teel </w:t>
            </w:r>
            <w:r w:rsidR="00D77A4A" w:rsidRPr="00D77A4A">
              <w:rPr>
                <w:rFonts w:asciiTheme="minorHAnsi" w:hAnsiTheme="minorHAnsi" w:cstheme="minorHAnsi"/>
                <w:bCs/>
                <w:i/>
                <w:iCs/>
                <w:sz w:val="24"/>
                <w:szCs w:val="24"/>
              </w:rPr>
              <w:t>12.11.2025</w:t>
            </w:r>
            <w:r w:rsidRPr="00DB631B">
              <w:rPr>
                <w:rFonts w:asciiTheme="minorHAnsi" w:hAnsiTheme="minorHAnsi" w:cstheme="minorHAnsi"/>
                <w:bCs/>
                <w:i/>
                <w:iCs/>
                <w:sz w:val="24"/>
                <w:szCs w:val="24"/>
              </w:rPr>
              <w:t>.</w:t>
            </w:r>
          </w:p>
        </w:tc>
      </w:tr>
      <w:tr w:rsidR="00DB631B" w:rsidRPr="00DB631B" w14:paraId="661DA99A" w14:textId="77777777" w:rsidTr="00F05404">
        <w:tc>
          <w:tcPr>
            <w:tcW w:w="5387" w:type="dxa"/>
            <w:tcBorders>
              <w:top w:val="single" w:sz="4" w:space="0" w:color="auto"/>
              <w:left w:val="single" w:sz="4" w:space="0" w:color="auto"/>
              <w:bottom w:val="single" w:sz="4" w:space="0" w:color="auto"/>
              <w:right w:val="single" w:sz="4" w:space="0" w:color="auto"/>
            </w:tcBorders>
          </w:tcPr>
          <w:p w14:paraId="46FB5FEF" w14:textId="21C95A73" w:rsidR="00DB631B" w:rsidRPr="00DB631B" w:rsidRDefault="00DB631B" w:rsidP="00704D4F">
            <w:pPr>
              <w:jc w:val="both"/>
              <w:rPr>
                <w:rFonts w:asciiTheme="minorHAnsi" w:hAnsiTheme="minorHAnsi" w:cstheme="minorHAnsi"/>
              </w:rPr>
            </w:pPr>
            <w:r w:rsidRPr="00DB631B">
              <w:rPr>
                <w:rFonts w:asciiTheme="minorHAnsi" w:hAnsiTheme="minorHAnsi" w:cstheme="minorHAnsi"/>
              </w:rPr>
              <w:t xml:space="preserve">Eesti Väike-ja Keskmiste Ettevõtjate Assotsiatsioon (EVEA) toetab eelnõus valitud suunda võimaldada väiksema halduskoormuse ja rahalise kuluga Eestis vajalike välismaalaste tööle asumist. </w:t>
            </w:r>
          </w:p>
        </w:tc>
        <w:tc>
          <w:tcPr>
            <w:tcW w:w="4815" w:type="dxa"/>
            <w:tcBorders>
              <w:top w:val="single" w:sz="4" w:space="0" w:color="auto"/>
              <w:left w:val="single" w:sz="4" w:space="0" w:color="auto"/>
              <w:bottom w:val="single" w:sz="4" w:space="0" w:color="auto"/>
              <w:right w:val="single" w:sz="4" w:space="0" w:color="auto"/>
            </w:tcBorders>
          </w:tcPr>
          <w:p w14:paraId="449FBF26" w14:textId="77777777" w:rsidR="00DB631B" w:rsidRPr="00DB631B" w:rsidRDefault="00DB631B" w:rsidP="002944B8">
            <w:pPr>
              <w:jc w:val="both"/>
              <w:rPr>
                <w:rFonts w:asciiTheme="minorHAnsi" w:hAnsiTheme="minorHAnsi" w:cstheme="minorHAnsi"/>
                <w:u w:val="single"/>
              </w:rPr>
            </w:pPr>
            <w:r w:rsidRPr="00DB631B">
              <w:rPr>
                <w:rFonts w:asciiTheme="minorHAnsi" w:hAnsiTheme="minorHAnsi" w:cstheme="minorHAnsi"/>
                <w:u w:val="single"/>
              </w:rPr>
              <w:t>Teadmiseks võetud</w:t>
            </w:r>
          </w:p>
          <w:p w14:paraId="349C2AAB" w14:textId="3F74F8AF" w:rsidR="00DB631B" w:rsidRPr="00DB631B" w:rsidRDefault="00DB631B" w:rsidP="0022235A">
            <w:pPr>
              <w:jc w:val="both"/>
              <w:rPr>
                <w:rFonts w:asciiTheme="minorHAnsi" w:hAnsiTheme="minorHAnsi" w:cstheme="minorHAnsi"/>
              </w:rPr>
            </w:pPr>
            <w:r w:rsidRPr="00DB631B">
              <w:rPr>
                <w:rFonts w:asciiTheme="minorHAnsi" w:hAnsiTheme="minorHAnsi" w:cstheme="minorHAnsi"/>
              </w:rPr>
              <w:t xml:space="preserve">Võtame teadmiseks, et toetate üldiselt eelnõu muudatuste eesmärki. </w:t>
            </w:r>
          </w:p>
        </w:tc>
      </w:tr>
      <w:tr w:rsidR="00DB631B" w:rsidRPr="00DB631B" w14:paraId="5DA7CB71" w14:textId="77777777" w:rsidTr="00C27627">
        <w:tc>
          <w:tcPr>
            <w:tcW w:w="5387" w:type="dxa"/>
            <w:tcBorders>
              <w:top w:val="single" w:sz="4" w:space="0" w:color="auto"/>
              <w:left w:val="single" w:sz="4" w:space="0" w:color="auto"/>
              <w:bottom w:val="single" w:sz="4" w:space="0" w:color="auto"/>
              <w:right w:val="single" w:sz="4" w:space="0" w:color="auto"/>
            </w:tcBorders>
          </w:tcPr>
          <w:p w14:paraId="7BCA2AC5"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b/>
                <w:bCs/>
              </w:rPr>
              <w:t>1.</w:t>
            </w:r>
            <w:r w:rsidRPr="00DB631B">
              <w:rPr>
                <w:rFonts w:asciiTheme="minorHAnsi" w:hAnsiTheme="minorHAnsi" w:cstheme="minorHAnsi"/>
              </w:rPr>
              <w:t xml:space="preserve"> </w:t>
            </w:r>
            <w:r w:rsidRPr="00DB631B">
              <w:rPr>
                <w:rFonts w:asciiTheme="minorHAnsi" w:hAnsiTheme="minorHAnsi" w:cstheme="minorHAnsi"/>
                <w:b/>
                <w:bCs/>
              </w:rPr>
              <w:t>Tööjõupuudusega tegevusalade kehtestamine</w:t>
            </w:r>
          </w:p>
          <w:p w14:paraId="15D7C7FF"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Eelnõus on sätestatud, et Vabariigi Valitsus võib kehtestada määrusega valdkonna eest vastutava ministri ettepanekul kuni viieks aastaks loetelu tööjõupuudusega tegevusaladest. EVEA hinnangul ei peaks nimetatud loetelu kehtestamine olema valitsuse õigus, vaid kohustus. Rohkem välismaa spetsialiste on Eesti majanduses vaja praegu ja lähiaegadel. Kui Riigikogu eelnõus toodud suuna heaks kiidab ja näeb ette loetelu kehtestamise tööjõupuudusega tegevusaladest, siis oleks siseministril koheselt vaja esitada vastav ettepanek, et valitsus saaks täita talle seadusega antud ülesande.</w:t>
            </w:r>
          </w:p>
          <w:p w14:paraId="12204201"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Omaette teema on valitsuse kaalutlusõiguse piiramine kriteeriumitega, mille alusel tööjõupuudusega tegevusalasid sinna loetellu nimetatakse. Eelnõu kohaselt arvestatakse tööjõupuudusega tegevusalade loetelu väljatöötamisel vähemalt:</w:t>
            </w:r>
          </w:p>
          <w:p w14:paraId="7A90D4F6"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lastRenderedPageBreak/>
              <w:t>1) kutseseaduse § 6 lõikes 2 nimetatud asutuse avaldatud tööjõuvajaduse prognoosi EMTAK-i tegevusala lõikes;</w:t>
            </w:r>
          </w:p>
          <w:p w14:paraId="2146CED7"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2) Statistikaameti viimati avaldatud ettevõtete aastasest müügitulust müügitulu osatähtsust mitteresidentidele EMTAK-i tegevusala lõikes;</w:t>
            </w:r>
          </w:p>
          <w:p w14:paraId="3479D01E"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3) Statistikaameti viimati avaldatud EMTAK-i tegevusala aasta keskmist brutokuupalka.</w:t>
            </w:r>
          </w:p>
          <w:p w14:paraId="4031E9B6"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Siin on probleemiks, et kui juba need kriteeriumid kehtestada, siis need tuleks loetleda ammendavalt ja valitsusel ei tohiks olla võimalik kasutada täiendavaid kriteeriume. See suurendaks õigusselgust. Kui on veel mõni oluline kriteerium, mida peaks arvesse võtma, siis tuleks see eelnõus sätestada. Kaaluda võiks näiteks tingimust, et tegevusala töökohti ei ole võimalik tehniliselt või mõistlike kuludega automatiseerida ega robotiseerida.</w:t>
            </w:r>
          </w:p>
          <w:p w14:paraId="55DFCAA6"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Samuti on problemaatiline keskmise brutokuupalga kriteerium. Kui tegemist on tööjõupuudusega tegevusalade määratlemisega, siis on vaja silmas pidada, et kõrgem palgatase suurendab Eesti spetsialistide huvi selles valdkonnas töötada ja see vähendab tööjõupuudust sellistel tegevusaladel. Kõrgem tööjõupuudus tekib pigem valdkondades, kus Eesti haridussüsteem ei valmista piisavalt ette vastavaid spetsialiste või palgatase on nii madal, et Eesti töötajatel puudub huvi oma oskusi seal rakendada. Eesti hariduspoliitika peaks eelkõige olema suunatud sellele, et valmistada ette kohalikke kõrge lisandväärtuse loomise võimega spetsialiste kas Eesti või välismaa haridusasutustes. Ei ole mõistlik loota kõrgepalgaliste töökohtade täitmisele valdavalt välismaa spetsialistide poolt, kui väiksema töötasuga töö tegemine jääb kohalike võimaluseks. Just vastupidi, kõrge lisandväärtusega töö tegemist abistavad madalama palgaga töökohad oleks kohaliku tööjõu huvi puuduse korral vaja täita vastavate välismaa oskustöötajatega, kelle ootused palga osas on kohalikega võrreldes väiksemad. Hetkel takistab seda kehtestatud palgakriteerium.</w:t>
            </w:r>
          </w:p>
          <w:p w14:paraId="1F5C5B8F" w14:textId="056E32DA" w:rsidR="00DB631B" w:rsidRPr="00DB631B" w:rsidRDefault="00DB631B" w:rsidP="002C6E25">
            <w:pPr>
              <w:jc w:val="both"/>
              <w:rPr>
                <w:rFonts w:asciiTheme="minorHAnsi" w:hAnsiTheme="minorHAnsi" w:cstheme="minorHAnsi"/>
                <w:color w:val="000000"/>
              </w:rPr>
            </w:pPr>
            <w:r w:rsidRPr="00DB631B">
              <w:rPr>
                <w:rFonts w:asciiTheme="minorHAnsi" w:hAnsiTheme="minorHAnsi" w:cstheme="minorHAnsi"/>
              </w:rPr>
              <w:t xml:space="preserve">Probleemina saab ka esile tuua selle, et sisuliselt on kehtivas välismaalaste seaduses eelnõus tooduga võrreldes samasisuline volitusnorm olemas. Seaduses on sätestatud, et tähtajalise elamisloa töötamiseks võib anda ilma Eesti Töötukassa loa nõuet täitmata töötamiseks valdkonnas, milles on Eestis vaja vähendada tööjõupuudust ning võtta Eestisse tööle vajalike teadmiste ja oskustega välismaalasi, et soodustada Eesti majanduse, teaduse, hariduse või kultuuri arengut. Loetelu valdkondadest, milles on </w:t>
            </w:r>
            <w:r w:rsidRPr="00DB631B">
              <w:rPr>
                <w:rFonts w:asciiTheme="minorHAnsi" w:hAnsiTheme="minorHAnsi" w:cstheme="minorHAnsi"/>
              </w:rPr>
              <w:lastRenderedPageBreak/>
              <w:t>tööjõupuudus, võib kehtestada Vabariigi Valitsus korraldusega kuni kaheks aastaks. Seega oleks eelnõus toodud mudeli asemel võinud koostada valitsuse korralduse eelnõu, kus valitsusel on lai kaalutlusõigus tööjõupuudusega valdkondade kehtestamiseks. Seaduse muutmist oleks ainult vaja selleks, et nõuda tasu maksmist, mille suurus oleks vähemalt 80% Eesti keskmisest palgast.</w:t>
            </w:r>
          </w:p>
        </w:tc>
        <w:tc>
          <w:tcPr>
            <w:tcW w:w="4815" w:type="dxa"/>
            <w:tcBorders>
              <w:top w:val="single" w:sz="4" w:space="0" w:color="auto"/>
              <w:left w:val="single" w:sz="4" w:space="0" w:color="auto"/>
              <w:bottom w:val="single" w:sz="4" w:space="0" w:color="auto"/>
              <w:right w:val="single" w:sz="4" w:space="0" w:color="auto"/>
            </w:tcBorders>
          </w:tcPr>
          <w:p w14:paraId="22024BCC" w14:textId="77777777" w:rsidR="00DB631B" w:rsidRPr="00DB631B" w:rsidRDefault="00DB631B" w:rsidP="002944B8">
            <w:pPr>
              <w:jc w:val="both"/>
              <w:rPr>
                <w:rFonts w:asciiTheme="minorHAnsi" w:hAnsiTheme="minorHAnsi" w:cstheme="minorHAnsi"/>
                <w:u w:val="single"/>
              </w:rPr>
            </w:pPr>
            <w:r w:rsidRPr="00DB631B">
              <w:rPr>
                <w:rFonts w:asciiTheme="minorHAnsi" w:hAnsiTheme="minorHAnsi" w:cstheme="minorHAnsi"/>
                <w:u w:val="single"/>
              </w:rPr>
              <w:lastRenderedPageBreak/>
              <w:t>Selgitus</w:t>
            </w:r>
          </w:p>
          <w:p w14:paraId="4D229DC3" w14:textId="3360EF6D" w:rsidR="00DB631B" w:rsidRPr="00DB631B" w:rsidRDefault="00DB631B" w:rsidP="002944B8">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Eelnõu muudatustega kehtestatakse volitusnorm, mille kohaselt võib Vabariigi Valitsus sätestada määrusega loetelu </w:t>
            </w:r>
            <w:r w:rsidRPr="00A758A7">
              <w:rPr>
                <w:rFonts w:asciiTheme="minorHAnsi" w:eastAsia="Calibri" w:hAnsiTheme="minorHAnsi" w:cstheme="minorHAnsi"/>
                <w:kern w:val="2"/>
                <w:sz w:val="24"/>
                <w:szCs w:val="24"/>
                <w14:ligatures w14:val="standardContextual"/>
              </w:rPr>
              <w:t>tööjõupuudusega tegevusaladest (eelnõu § 1 punkti 1</w:t>
            </w:r>
            <w:r w:rsidR="00A758A7" w:rsidRPr="00A758A7">
              <w:rPr>
                <w:rFonts w:asciiTheme="minorHAnsi" w:eastAsia="Calibri" w:hAnsiTheme="minorHAnsi" w:cstheme="minorHAnsi"/>
                <w:kern w:val="2"/>
                <w:sz w:val="24"/>
                <w:szCs w:val="24"/>
                <w14:ligatures w14:val="standardContextual"/>
              </w:rPr>
              <w:t>2</w:t>
            </w:r>
            <w:r w:rsidRPr="00A758A7">
              <w:rPr>
                <w:rFonts w:asciiTheme="minorHAnsi" w:eastAsia="Calibri" w:hAnsiTheme="minorHAnsi" w:cstheme="minorHAnsi"/>
                <w:kern w:val="2"/>
                <w:sz w:val="24"/>
                <w:szCs w:val="24"/>
                <w14:ligatures w14:val="standardContextual"/>
              </w:rPr>
              <w:t xml:space="preserve"> muudatus</w:t>
            </w:r>
            <w:r w:rsidRPr="00DB631B">
              <w:rPr>
                <w:rFonts w:asciiTheme="minorHAnsi" w:eastAsia="Calibri" w:hAnsiTheme="minorHAnsi" w:cstheme="minorHAnsi"/>
                <w:kern w:val="2"/>
                <w:sz w:val="24"/>
                <w:szCs w:val="24"/>
                <w14:ligatures w14:val="standardContextual"/>
              </w:rPr>
              <w:t>, millega täiendatakse VMS-i § 181 lõikega 12). Võimalus tööjõupuudusega tegevusalade loetelu kehtestada annab riigile paindlikkuse sihipäraselt töörännet suunata, vastavalt majanduse, tööturu ja ühiskonna laiematele vajadustele.</w:t>
            </w:r>
          </w:p>
          <w:p w14:paraId="440B14B6" w14:textId="28CE01FD" w:rsidR="00DB631B" w:rsidRPr="00DB631B" w:rsidRDefault="00DB631B" w:rsidP="002944B8">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Selgitame, et tööjõupuudusega tegevusalade loetelu väljatöötamisel lähtutakse ennekõike andmepõhistest kriteeriumitest (eelnõu § 1 </w:t>
            </w:r>
            <w:r w:rsidRPr="00A758A7">
              <w:rPr>
                <w:rFonts w:asciiTheme="minorHAnsi" w:eastAsia="Calibri" w:hAnsiTheme="minorHAnsi" w:cstheme="minorHAnsi"/>
                <w:kern w:val="2"/>
                <w:sz w:val="24"/>
                <w:szCs w:val="24"/>
                <w14:ligatures w14:val="standardContextual"/>
              </w:rPr>
              <w:t>punkti 1</w:t>
            </w:r>
            <w:r w:rsidR="00A758A7" w:rsidRPr="00A758A7">
              <w:rPr>
                <w:rFonts w:asciiTheme="minorHAnsi" w:eastAsia="Calibri" w:hAnsiTheme="minorHAnsi" w:cstheme="minorHAnsi"/>
                <w:kern w:val="2"/>
                <w:sz w:val="24"/>
                <w:szCs w:val="24"/>
                <w14:ligatures w14:val="standardContextual"/>
              </w:rPr>
              <w:t>2</w:t>
            </w:r>
            <w:r w:rsidRPr="00DB631B">
              <w:rPr>
                <w:rFonts w:asciiTheme="minorHAnsi" w:eastAsia="Calibri" w:hAnsiTheme="minorHAnsi" w:cstheme="minorHAnsi"/>
                <w:kern w:val="2"/>
                <w:sz w:val="24"/>
                <w:szCs w:val="24"/>
                <w14:ligatures w14:val="standardContextual"/>
              </w:rPr>
              <w:t xml:space="preserve"> muudatus, millega täiendatakse VMS-i § 181 lõikega 13). Loetelu kehtestamisel võib Vabariigi Valitsus arvesse võtta ka muid aspekte lisaks andmepõhistele kriteeriumitele, nt julgeoleku tagamise või väärkasutamise ennetuse vajadustest lähtuvalt. See annab riigile </w:t>
            </w:r>
            <w:r w:rsidRPr="00DB631B">
              <w:rPr>
                <w:rFonts w:asciiTheme="minorHAnsi" w:eastAsia="Calibri" w:hAnsiTheme="minorHAnsi" w:cstheme="minorHAnsi"/>
                <w:kern w:val="2"/>
                <w:sz w:val="24"/>
                <w:szCs w:val="24"/>
                <w14:ligatures w14:val="standardContextual"/>
              </w:rPr>
              <w:lastRenderedPageBreak/>
              <w:t>hoovad ja paindlikkuse loetelu kehtestamisel arvestada ka muude riigi kui terviku seisukohast oluliste aspektidega.</w:t>
            </w:r>
          </w:p>
          <w:p w14:paraId="78265FE8" w14:textId="77777777" w:rsidR="00DB631B" w:rsidRPr="00DB631B" w:rsidRDefault="00DB631B" w:rsidP="00C3250B">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Palgakriteeriumi nõude osas selgitame, et eelnõu väljatöötamisel on lähtutud sellest, et lisatööjõud suurendaks ettevõtete tootlikkust, st </w:t>
            </w:r>
            <w:proofErr w:type="spellStart"/>
            <w:r w:rsidRPr="00DB631B">
              <w:rPr>
                <w:rFonts w:asciiTheme="minorHAnsi" w:eastAsia="Calibri" w:hAnsiTheme="minorHAnsi" w:cstheme="minorHAnsi"/>
                <w:kern w:val="2"/>
                <w:sz w:val="24"/>
                <w:szCs w:val="24"/>
                <w14:ligatures w14:val="standardContextual"/>
              </w:rPr>
              <w:t>välistööjõu</w:t>
            </w:r>
            <w:proofErr w:type="spellEnd"/>
            <w:r w:rsidRPr="00DB631B">
              <w:rPr>
                <w:rFonts w:asciiTheme="minorHAnsi" w:eastAsia="Calibri" w:hAnsiTheme="minorHAnsi" w:cstheme="minorHAnsi"/>
                <w:kern w:val="2"/>
                <w:sz w:val="24"/>
                <w:szCs w:val="24"/>
                <w14:ligatures w14:val="standardContextual"/>
              </w:rPr>
              <w:t xml:space="preserve"> teadmised-oskused täiendaksid, mitte ei asendaks kohalike töötajate omi. Samuti on arvestatud vajadusega kaitsta Eesti tööjõuturgu. Palgakriteeriumi nõue aitab tagada tööturu kaitse ning takistada majanduslikku dumpingut. Selgitame, et selleks et soodustada oskustööjõu kaasamist kehtestatakse samas eelnõuga tööjõupuudusega tegevusaladel töötamiseks soodsam palgakriteerium, kui seda tavapärase töörände puhul: tööandja on kohustatud välismaalasele maksma vähemalt  80% Statistikaameti viimati avaldatud Eesti aasta keskmisest brutokuupalgast (Eesti keskmise brutokuupalga asemel).</w:t>
            </w:r>
          </w:p>
          <w:p w14:paraId="3BB9B028" w14:textId="022F1524" w:rsidR="00DB631B" w:rsidRPr="00DB631B" w:rsidRDefault="00DB631B" w:rsidP="00436375">
            <w:pPr>
              <w:pStyle w:val="Vahedeta"/>
              <w:jc w:val="both"/>
              <w:rPr>
                <w:rFonts w:asciiTheme="minorHAnsi" w:hAnsiTheme="minorHAnsi" w:cstheme="minorHAnsi"/>
                <w:b/>
                <w:sz w:val="24"/>
                <w:szCs w:val="24"/>
                <w:u w:val="single"/>
              </w:rPr>
            </w:pPr>
            <w:r w:rsidRPr="00DB631B">
              <w:rPr>
                <w:rFonts w:asciiTheme="minorHAnsi" w:hAnsiTheme="minorHAnsi" w:cstheme="minorHAnsi"/>
                <w:sz w:val="24"/>
                <w:szCs w:val="24"/>
              </w:rPr>
              <w:t>Kehtivas VMS-</w:t>
            </w:r>
            <w:proofErr w:type="spellStart"/>
            <w:r w:rsidRPr="00DB631B">
              <w:rPr>
                <w:rFonts w:asciiTheme="minorHAnsi" w:hAnsiTheme="minorHAnsi" w:cstheme="minorHAnsi"/>
                <w:sz w:val="24"/>
                <w:szCs w:val="24"/>
              </w:rPr>
              <w:t>is</w:t>
            </w:r>
            <w:proofErr w:type="spellEnd"/>
            <w:r w:rsidRPr="00DB631B">
              <w:rPr>
                <w:rFonts w:asciiTheme="minorHAnsi" w:hAnsiTheme="minorHAnsi" w:cstheme="minorHAnsi"/>
                <w:sz w:val="24"/>
                <w:szCs w:val="24"/>
              </w:rPr>
              <w:t xml:space="preserve"> sätestatud tööjõupuudusega valdkondade erisuse osas selgitame, et see erisus näeb ette küll ette palgakriteeriumi soodustuse (valdkonna keskmine töötasu) ja erisuse Töötukassa loa nõudest, kuid mitte sisserände piirarvu kohaldamisest. Eelneva tõttu ei toeta kehtiv tööjõupuudusega valdkondade eriregulatsioon piisavalt vajaliku </w:t>
            </w:r>
            <w:proofErr w:type="spellStart"/>
            <w:r w:rsidRPr="00DB631B">
              <w:rPr>
                <w:rFonts w:asciiTheme="minorHAnsi" w:hAnsiTheme="minorHAnsi" w:cstheme="minorHAnsi"/>
                <w:sz w:val="24"/>
                <w:szCs w:val="24"/>
              </w:rPr>
              <w:t>välistööjõu</w:t>
            </w:r>
            <w:proofErr w:type="spellEnd"/>
            <w:r w:rsidRPr="00DB631B">
              <w:rPr>
                <w:rFonts w:asciiTheme="minorHAnsi" w:hAnsiTheme="minorHAnsi" w:cstheme="minorHAnsi"/>
                <w:sz w:val="24"/>
                <w:szCs w:val="24"/>
              </w:rPr>
              <w:t xml:space="preserve"> kaasamist, kuna sisserände piirarvu täitumisel ei ole ka tööjõupuudusega valdkondadesse võimalik </w:t>
            </w:r>
            <w:proofErr w:type="spellStart"/>
            <w:r w:rsidRPr="00DB631B">
              <w:rPr>
                <w:rFonts w:asciiTheme="minorHAnsi" w:hAnsiTheme="minorHAnsi" w:cstheme="minorHAnsi"/>
                <w:sz w:val="24"/>
                <w:szCs w:val="24"/>
              </w:rPr>
              <w:t>välistööjõudu</w:t>
            </w:r>
            <w:proofErr w:type="spellEnd"/>
            <w:r w:rsidRPr="00DB631B">
              <w:rPr>
                <w:rFonts w:asciiTheme="minorHAnsi" w:hAnsiTheme="minorHAnsi" w:cstheme="minorHAnsi"/>
                <w:sz w:val="24"/>
                <w:szCs w:val="24"/>
              </w:rPr>
              <w:t xml:space="preserve"> tuua. Samuti ei toeta</w:t>
            </w:r>
            <w:r w:rsidRPr="00DB631B">
              <w:rPr>
                <w:rFonts w:asciiTheme="minorHAnsi" w:hAnsiTheme="minorHAnsi" w:cstheme="minorHAnsi"/>
                <w:color w:val="000000"/>
                <w:sz w:val="24"/>
                <w:szCs w:val="24"/>
              </w:rPr>
              <w:t xml:space="preserve"> </w:t>
            </w:r>
            <w:r w:rsidRPr="00DB631B">
              <w:rPr>
                <w:rFonts w:asciiTheme="minorHAnsi" w:hAnsiTheme="minorHAnsi" w:cstheme="minorHAnsi"/>
                <w:sz w:val="24"/>
                <w:szCs w:val="24"/>
              </w:rPr>
              <w:t xml:space="preserve">kehtiv valdkonna keskmise töötasu nõue selle eriregulatsiooni eesmärgi saavutamist. Kuigi valdkonna keskmise palga maksmise nõue kehtestati eesmärgiga soodustada tööjõupuudusega valdkondades </w:t>
            </w:r>
            <w:proofErr w:type="spellStart"/>
            <w:r w:rsidRPr="00DB631B">
              <w:rPr>
                <w:rFonts w:asciiTheme="minorHAnsi" w:hAnsiTheme="minorHAnsi" w:cstheme="minorHAnsi"/>
                <w:sz w:val="24"/>
                <w:szCs w:val="24"/>
              </w:rPr>
              <w:t>välistööjõu</w:t>
            </w:r>
            <w:proofErr w:type="spellEnd"/>
            <w:r w:rsidRPr="00DB631B">
              <w:rPr>
                <w:rFonts w:asciiTheme="minorHAnsi" w:hAnsiTheme="minorHAnsi" w:cstheme="minorHAnsi"/>
                <w:sz w:val="24"/>
                <w:szCs w:val="24"/>
              </w:rPr>
              <w:t xml:space="preserve"> värbamist, võib see tegelikkuses oskustööjõu värbamist pärssida. Mitme potentsiaalse tööjõupuudusega tegevusala puhul on valdkonna keskmine palk oluliselt kõrgem kui Eesti keskmine palk. Näiteks elektrienergia valdkonna keskmine palk eelmisel aastal oli 2697 eurot ehk 36% kõrgem kui Eesti keskmine palk. Masinate ja seadmete tootmise valdkonna keskmine palk 2024. aastal oli 2322 eurot ehk 17% kõrgem kui Eesti keskmine palk. Seega, kuigi tegemist on tegevusaladega, kus on tööjõupuudus, tuleks valdkonna keskmise palga nõude puhul teatud valdkondades oskustööjõu värbamiseks maksta välismaalasele keskmisest </w:t>
            </w:r>
            <w:r w:rsidRPr="00DB631B">
              <w:rPr>
                <w:rFonts w:asciiTheme="minorHAnsi" w:hAnsiTheme="minorHAnsi" w:cstheme="minorHAnsi"/>
                <w:sz w:val="24"/>
                <w:szCs w:val="24"/>
              </w:rPr>
              <w:lastRenderedPageBreak/>
              <w:t xml:space="preserve">palju kõrgemat palka, samas kui oskustöötajate keskmised palgad on sageli Eesti keskmisest madalamad. </w:t>
            </w:r>
            <w:r w:rsidRPr="00DB631B">
              <w:rPr>
                <w:rFonts w:asciiTheme="minorHAnsi" w:hAnsiTheme="minorHAnsi" w:cstheme="minorHAnsi"/>
                <w:color w:val="000000"/>
                <w:sz w:val="24"/>
                <w:szCs w:val="24"/>
              </w:rPr>
              <w:t xml:space="preserve">Näiteks oli Statistikaameti andmetel 2024. aastal oskus- ja käsitööliste keskmine brutokuupalk Eestis 1541 eurot, seadme- ja masinaoperaatorite keskmine palk 1572 eurot. Eelnevast tulenevalt </w:t>
            </w:r>
            <w:r w:rsidRPr="00DB631B">
              <w:rPr>
                <w:rFonts w:asciiTheme="minorHAnsi" w:hAnsiTheme="minorHAnsi" w:cstheme="minorHAnsi"/>
                <w:sz w:val="24"/>
                <w:szCs w:val="24"/>
              </w:rPr>
              <w:t>on vajalik ka palgakriteeriumi põhimõtte muutmine tööjõupuudustega tegevusaladele. Märgime, et lisaks piirarvu erisusele ja palgakriteeriumi muutmisele on eelnõus ka mitmeid muid muudatusi võrreldes kehtiva tööjõupuudusega valdkonna erisusega.</w:t>
            </w:r>
          </w:p>
        </w:tc>
      </w:tr>
      <w:tr w:rsidR="00DB631B" w:rsidRPr="00DB631B" w14:paraId="3E3B8E86" w14:textId="77777777" w:rsidTr="0082538E">
        <w:tc>
          <w:tcPr>
            <w:tcW w:w="5387" w:type="dxa"/>
            <w:tcBorders>
              <w:top w:val="single" w:sz="4" w:space="0" w:color="auto"/>
              <w:left w:val="single" w:sz="4" w:space="0" w:color="auto"/>
              <w:bottom w:val="single" w:sz="4" w:space="0" w:color="auto"/>
              <w:right w:val="single" w:sz="4" w:space="0" w:color="auto"/>
            </w:tcBorders>
          </w:tcPr>
          <w:p w14:paraId="59DAAC82" w14:textId="634AAB77" w:rsidR="00DB631B" w:rsidRPr="00DB631B" w:rsidRDefault="00DB631B" w:rsidP="002A235B">
            <w:pPr>
              <w:jc w:val="both"/>
              <w:rPr>
                <w:rFonts w:asciiTheme="minorHAnsi" w:hAnsiTheme="minorHAnsi" w:cstheme="minorHAnsi"/>
              </w:rPr>
            </w:pPr>
            <w:r w:rsidRPr="00DB631B">
              <w:rPr>
                <w:rFonts w:asciiTheme="minorHAnsi" w:hAnsiTheme="minorHAnsi" w:cstheme="minorHAnsi"/>
                <w:b/>
                <w:bCs/>
              </w:rPr>
              <w:lastRenderedPageBreak/>
              <w:t>2. Välismaalaste seaduse terviklikum muutmine</w:t>
            </w:r>
          </w:p>
          <w:p w14:paraId="3518EEAA"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 xml:space="preserve">Välismaalaste seadus tervikuna on ühiskonnas toimunud muutuste tõttu jäänud ajale jalgu ning seaduses järjepidevate muudatuste tegemise tulemusel muutunud raskesti arusaadavaks. Seetõttu oleks vaja seadust olulisel määral kohendada. </w:t>
            </w:r>
          </w:p>
          <w:p w14:paraId="1888B7C4"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EVEA hinnangul oleks välismaalaste seaduses tervikuna vaja vähendada palgakriteeriumi suurust ja kaotada täielikult Eesti Töötukassa loa nõue. Viimastel aastatel toimunud järsk keskmise palga kasv omab olulist mõju välismaalastest töötajatele, kelle peamine eesmärk Eestis töötamisel on teenida raha oma kodumaal elamise või tarbimise jaoks. Sealset elukallidust silmas pidades on näiteks 80% Eesti keskmisest palgast üldjuhul nende jaoks hea teenistus.</w:t>
            </w:r>
          </w:p>
          <w:p w14:paraId="4FFEA308"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Välismaalaste seaduses on samuti probleemiks, et seal on liiga palju erisusi välismaalaste töötamise puhul. Ei ole vaja erinevaid reegleid tippspetsialistele, iduettevõtte ega kasvuettevõtte töötajatele. Seaduse reeglite ühtlustamise tulemusel kaob vajadus erisuste kehtestamiseks tööjõupuudusega valdkondadele või tegevusaladele. Samuti ei oleks vaja erinevaid regulatsioone Eestis lühiajalise töötamise registreerimiseks ega tähtajalise elamisloaga lühiajaliseks töötamiseks. Erinevatel aegadel välismaalaste seaduse muudatustega kehtestatud reeglid tuleks nüüd põhjalikult üle vaadata ja analüüsi tulemusel neid võimalikult palju ühtlustada.</w:t>
            </w:r>
          </w:p>
          <w:p w14:paraId="6A02D733" w14:textId="76C15906" w:rsidR="00DB631B" w:rsidRPr="00DB631B" w:rsidRDefault="00DB631B" w:rsidP="00EB036E">
            <w:pPr>
              <w:jc w:val="both"/>
              <w:rPr>
                <w:rFonts w:asciiTheme="minorHAnsi" w:hAnsiTheme="minorHAnsi" w:cstheme="minorHAnsi"/>
                <w:kern w:val="0"/>
                <w:lang w:eastAsia="et-EE"/>
                <w14:ligatures w14:val="none"/>
              </w:rPr>
            </w:pPr>
            <w:r w:rsidRPr="00DB631B">
              <w:rPr>
                <w:rFonts w:asciiTheme="minorHAnsi" w:hAnsiTheme="minorHAnsi" w:cstheme="minorHAnsi"/>
              </w:rPr>
              <w:t xml:space="preserve">Ka kehtestatud sisserände piirarvu regulatsioon ei täida enam oma eesmärki. Eelnõu seletuskirja kohaselt moodustasid erisuste tõttu 2024. aastal sisserände piirarvu alt välja antud elamisload 19% kõikidest VMS-i alusel välja antavatest tähtajalistest elamislubadest erinevate reisi eesmärkide lõikes (2024. a anti VMS-i alusel välja 6137 tähtajalist elamisluba, millest 1177 sisserände piirarvu arvestusega). Lisaks ei arvestata sisserände piirarvu </w:t>
            </w:r>
            <w:r w:rsidRPr="00DB631B">
              <w:rPr>
                <w:rFonts w:asciiTheme="minorHAnsi" w:hAnsiTheme="minorHAnsi" w:cstheme="minorHAnsi"/>
              </w:rPr>
              <w:lastRenderedPageBreak/>
              <w:t xml:space="preserve">alla elamislube, mis on antud rahvusvahelise kaitse seaduse alusel (st sõjapõgenikud) ja Euroopa Liidu kodaniku seaduse alusel (EL-i kodanikud ja nende pereliikmed). Siit saab järeldada, et sisserände piirarv on tegelikult oma reguleeriva rolli minetanud praktiliselt kõigi elamisloa taotlemise põhjuste lõikes (töötamine, ettevõtlus, kaalukas riiklik huvi, </w:t>
            </w:r>
            <w:proofErr w:type="spellStart"/>
            <w:r w:rsidRPr="00DB631B">
              <w:rPr>
                <w:rFonts w:asciiTheme="minorHAnsi" w:hAnsiTheme="minorHAnsi" w:cstheme="minorHAnsi"/>
              </w:rPr>
              <w:t>välisleping</w:t>
            </w:r>
            <w:proofErr w:type="spellEnd"/>
            <w:r w:rsidRPr="00DB631B">
              <w:rPr>
                <w:rFonts w:asciiTheme="minorHAnsi" w:hAnsiTheme="minorHAnsi" w:cstheme="minorHAnsi"/>
              </w:rPr>
              <w:t xml:space="preserve">) ja seda on vaja kas kordades suurendada või hoopis ära kaotada. Muudatuse tulemusel kaoks vajadus keeruka erandite mudeli järele, mille kohaselt on võimalik välismaalastel Eestis elada ja töötada väljaspool piirarvu ulatust. Piirarvu eesmärk ei peaks olema kaitsta Eesti tööjõuturgu odava </w:t>
            </w:r>
            <w:proofErr w:type="spellStart"/>
            <w:r w:rsidRPr="00DB631B">
              <w:rPr>
                <w:rFonts w:asciiTheme="minorHAnsi" w:hAnsiTheme="minorHAnsi" w:cstheme="minorHAnsi"/>
              </w:rPr>
              <w:t>välistööjõu</w:t>
            </w:r>
            <w:proofErr w:type="spellEnd"/>
            <w:r w:rsidRPr="00DB631B">
              <w:rPr>
                <w:rFonts w:asciiTheme="minorHAnsi" w:hAnsiTheme="minorHAnsi" w:cstheme="minorHAnsi"/>
              </w:rPr>
              <w:t xml:space="preserve"> eest ning seda ei ole vaja kohaldada eelkõige liht- ja oskustöötajate Eestisse toomisel. Odava </w:t>
            </w:r>
            <w:proofErr w:type="spellStart"/>
            <w:r w:rsidRPr="00DB631B">
              <w:rPr>
                <w:rFonts w:asciiTheme="minorHAnsi" w:hAnsiTheme="minorHAnsi" w:cstheme="minorHAnsi"/>
              </w:rPr>
              <w:t>välistööjõu</w:t>
            </w:r>
            <w:proofErr w:type="spellEnd"/>
            <w:r w:rsidRPr="00DB631B">
              <w:rPr>
                <w:rFonts w:asciiTheme="minorHAnsi" w:hAnsiTheme="minorHAnsi" w:cstheme="minorHAnsi"/>
              </w:rPr>
              <w:t xml:space="preserve"> eest kaitseb välismaalaste seaduses kehtestatud palgamäär.</w:t>
            </w:r>
          </w:p>
        </w:tc>
        <w:tc>
          <w:tcPr>
            <w:tcW w:w="4815" w:type="dxa"/>
            <w:tcBorders>
              <w:top w:val="single" w:sz="4" w:space="0" w:color="auto"/>
              <w:left w:val="single" w:sz="4" w:space="0" w:color="auto"/>
              <w:bottom w:val="single" w:sz="4" w:space="0" w:color="auto"/>
              <w:right w:val="single" w:sz="4" w:space="0" w:color="auto"/>
            </w:tcBorders>
          </w:tcPr>
          <w:p w14:paraId="5F3539EF" w14:textId="77777777" w:rsidR="00DB631B" w:rsidRPr="00DB631B" w:rsidRDefault="00DB631B" w:rsidP="00EC1F9C">
            <w:pPr>
              <w:jc w:val="both"/>
              <w:rPr>
                <w:rFonts w:asciiTheme="minorHAnsi" w:hAnsiTheme="minorHAnsi" w:cstheme="minorHAnsi"/>
                <w:u w:val="single"/>
              </w:rPr>
            </w:pPr>
            <w:r w:rsidRPr="00DB631B">
              <w:rPr>
                <w:rFonts w:asciiTheme="minorHAnsi" w:hAnsiTheme="minorHAnsi" w:cstheme="minorHAnsi"/>
                <w:u w:val="single"/>
              </w:rPr>
              <w:lastRenderedPageBreak/>
              <w:t>Teadmiseks võetud</w:t>
            </w:r>
          </w:p>
          <w:p w14:paraId="0A06B432" w14:textId="17FC7FBC" w:rsidR="00DB631B" w:rsidRPr="00DB631B" w:rsidRDefault="00DB631B" w:rsidP="00EB036E">
            <w:pPr>
              <w:jc w:val="both"/>
              <w:rPr>
                <w:rFonts w:asciiTheme="minorHAnsi" w:hAnsiTheme="minorHAnsi" w:cstheme="minorHAnsi"/>
                <w:u w:val="single"/>
              </w:rPr>
            </w:pPr>
            <w:r w:rsidRPr="00DB631B">
              <w:rPr>
                <w:rFonts w:asciiTheme="minorHAnsi" w:hAnsiTheme="minorHAnsi" w:cstheme="minorHAnsi"/>
              </w:rPr>
              <w:t>Nõustume, et kehtiv töörände regulatsioon on killustunud ning vajab tervikuna ülevaatamist, et tagada selle jätkusuutlikkus ja lihtsus. Ränderegulatsiooni terviklikku ülevaatamist analüüsitakse edaspidi.</w:t>
            </w:r>
          </w:p>
        </w:tc>
      </w:tr>
      <w:tr w:rsidR="00DB631B" w:rsidRPr="00DB631B" w14:paraId="5382480E"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99B8F12" w14:textId="77777777" w:rsidR="00DB631B" w:rsidRPr="00DB631B" w:rsidRDefault="00DB631B" w:rsidP="002A235B">
            <w:pPr>
              <w:rPr>
                <w:rFonts w:asciiTheme="minorHAnsi" w:hAnsiTheme="minorHAnsi" w:cstheme="minorHAnsi"/>
                <w:b/>
              </w:rPr>
            </w:pPr>
            <w:bookmarkStart w:id="3" w:name="_Hlk211000989"/>
            <w:r w:rsidRPr="00DB631B">
              <w:rPr>
                <w:rFonts w:asciiTheme="minorHAnsi" w:hAnsiTheme="minorHAnsi" w:cstheme="minorHAnsi"/>
                <w:b/>
              </w:rPr>
              <w:t>Tervisekassa</w:t>
            </w:r>
          </w:p>
          <w:p w14:paraId="12904AA4" w14:textId="6FCC7543" w:rsidR="00DB631B" w:rsidRPr="00DB631B" w:rsidRDefault="00DB631B" w:rsidP="00D813F1">
            <w:pPr>
              <w:jc w:val="both"/>
              <w:rPr>
                <w:rFonts w:asciiTheme="minorHAnsi" w:hAnsiTheme="minorHAnsi" w:cstheme="minorHAnsi"/>
              </w:rPr>
            </w:pPr>
            <w:proofErr w:type="spellStart"/>
            <w:r w:rsidRPr="00DB631B">
              <w:rPr>
                <w:rFonts w:asciiTheme="minorHAnsi" w:hAnsiTheme="minorHAnsi" w:cstheme="minorHAnsi"/>
                <w:bCs/>
              </w:rPr>
              <w:t>Engli</w:t>
            </w:r>
            <w:proofErr w:type="spellEnd"/>
            <w:r w:rsidRPr="00DB631B">
              <w:rPr>
                <w:rFonts w:asciiTheme="minorHAnsi" w:hAnsiTheme="minorHAnsi" w:cstheme="minorHAnsi"/>
                <w:bCs/>
              </w:rPr>
              <w:t xml:space="preserve"> </w:t>
            </w:r>
            <w:proofErr w:type="spellStart"/>
            <w:r w:rsidRPr="00DB631B">
              <w:rPr>
                <w:rFonts w:asciiTheme="minorHAnsi" w:hAnsiTheme="minorHAnsi" w:cstheme="minorHAnsi"/>
                <w:bCs/>
              </w:rPr>
              <w:t>Smitt</w:t>
            </w:r>
            <w:proofErr w:type="spellEnd"/>
            <w:r w:rsidRPr="00DB631B">
              <w:rPr>
                <w:rFonts w:asciiTheme="minorHAnsi" w:hAnsiTheme="minorHAnsi" w:cstheme="minorHAnsi"/>
                <w:bCs/>
              </w:rPr>
              <w:t xml:space="preserve">, </w:t>
            </w:r>
            <w:hyperlink r:id="rId13" w:history="1">
              <w:r w:rsidRPr="00DB631B">
                <w:rPr>
                  <w:rStyle w:val="Hperlink"/>
                  <w:rFonts w:asciiTheme="minorHAnsi" w:hAnsiTheme="minorHAnsi" w:cstheme="minorHAnsi"/>
                  <w:bCs/>
                </w:rPr>
                <w:t>engli.smitt@tervisekassa.ee</w:t>
              </w:r>
            </w:hyperlink>
            <w:r w:rsidRPr="00DB631B">
              <w:rPr>
                <w:rFonts w:asciiTheme="minorHAnsi" w:hAnsiTheme="minorHAnsi" w:cstheme="minorHAnsi"/>
                <w:bCs/>
              </w:rPr>
              <w:t xml:space="preserve"> </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48C400F" w14:textId="7728C797" w:rsidR="00DB631B" w:rsidRPr="00DB631B" w:rsidRDefault="00DB631B" w:rsidP="00D813F1">
            <w:pPr>
              <w:jc w:val="both"/>
              <w:rPr>
                <w:rFonts w:asciiTheme="minorHAnsi" w:hAnsiTheme="minorHAnsi" w:cstheme="minorHAnsi"/>
              </w:rPr>
            </w:pPr>
            <w:r w:rsidRPr="00DB631B">
              <w:rPr>
                <w:rFonts w:asciiTheme="minorHAnsi" w:hAnsiTheme="minorHAnsi" w:cstheme="minorHAnsi"/>
                <w:bCs/>
                <w:i/>
                <w:iCs/>
              </w:rPr>
              <w:t xml:space="preserve">Tagasiside edastatud Tervisekassale e-kirja teel </w:t>
            </w:r>
            <w:r w:rsidR="00304C8D">
              <w:rPr>
                <w:rFonts w:asciiTheme="minorHAnsi" w:hAnsiTheme="minorHAnsi" w:cstheme="minorHAnsi"/>
                <w:bCs/>
                <w:i/>
                <w:iCs/>
              </w:rPr>
              <w:t xml:space="preserve">04.11.2025 ja </w:t>
            </w:r>
            <w:r w:rsidR="00D77A4A" w:rsidRPr="00D77A4A">
              <w:rPr>
                <w:rFonts w:asciiTheme="minorHAnsi" w:hAnsiTheme="minorHAnsi" w:cstheme="minorHAnsi"/>
                <w:bCs/>
                <w:i/>
                <w:iCs/>
              </w:rPr>
              <w:t>1</w:t>
            </w:r>
            <w:r w:rsidR="00B051BD">
              <w:rPr>
                <w:rFonts w:asciiTheme="minorHAnsi" w:hAnsiTheme="minorHAnsi" w:cstheme="minorHAnsi"/>
                <w:bCs/>
                <w:i/>
                <w:iCs/>
              </w:rPr>
              <w:t>4</w:t>
            </w:r>
            <w:r w:rsidR="00D77A4A" w:rsidRPr="00D77A4A">
              <w:rPr>
                <w:rFonts w:asciiTheme="minorHAnsi" w:hAnsiTheme="minorHAnsi" w:cstheme="minorHAnsi"/>
                <w:bCs/>
                <w:i/>
                <w:iCs/>
              </w:rPr>
              <w:t>.11.2025</w:t>
            </w:r>
            <w:r w:rsidRPr="00DB631B">
              <w:rPr>
                <w:rFonts w:asciiTheme="minorHAnsi" w:hAnsiTheme="minorHAnsi" w:cstheme="minorHAnsi"/>
                <w:bCs/>
                <w:i/>
                <w:iCs/>
              </w:rPr>
              <w:t>.</w:t>
            </w:r>
          </w:p>
        </w:tc>
      </w:tr>
      <w:bookmarkEnd w:id="3"/>
      <w:tr w:rsidR="00DB631B" w:rsidRPr="00DB631B" w14:paraId="7A026842" w14:textId="77777777" w:rsidTr="00F05404">
        <w:tc>
          <w:tcPr>
            <w:tcW w:w="5387" w:type="dxa"/>
            <w:tcBorders>
              <w:top w:val="single" w:sz="4" w:space="0" w:color="auto"/>
              <w:left w:val="single" w:sz="4" w:space="0" w:color="auto"/>
              <w:bottom w:val="single" w:sz="4" w:space="0" w:color="auto"/>
              <w:right w:val="single" w:sz="4" w:space="0" w:color="auto"/>
            </w:tcBorders>
          </w:tcPr>
          <w:p w14:paraId="125CECB5" w14:textId="519D2AF7" w:rsidR="00DB631B" w:rsidRPr="00DB631B" w:rsidRDefault="00DB631B" w:rsidP="006C4CE9">
            <w:pPr>
              <w:jc w:val="both"/>
              <w:rPr>
                <w:rFonts w:asciiTheme="minorHAnsi" w:eastAsia="DINPro" w:hAnsiTheme="minorHAnsi" w:cstheme="minorHAnsi"/>
                <w:b/>
                <w:bCs/>
                <w:kern w:val="0"/>
                <w14:ligatures w14:val="none"/>
              </w:rPr>
            </w:pPr>
            <w:r w:rsidRPr="00DB631B">
              <w:rPr>
                <w:rFonts w:asciiTheme="minorHAnsi" w:hAnsiTheme="minorHAnsi" w:cstheme="minorHAnsi"/>
              </w:rPr>
              <w:t>Eelnõus ei ole hinnatud muudatustega kaasnevat mõju Tervisekassale. Tervisekassa kuulub Sotsiaalministeeriumi valitsemisalasse. Hindamata on, kuidas mõjutavad eelnõus toodud sihtgruppide ravikulud Tervisekassa eelarvet. Jätame eelnõu eelnevalt nimetatud põhjusel kooskõlastamata.</w:t>
            </w:r>
          </w:p>
        </w:tc>
        <w:tc>
          <w:tcPr>
            <w:tcW w:w="4815" w:type="dxa"/>
            <w:tcBorders>
              <w:top w:val="single" w:sz="4" w:space="0" w:color="auto"/>
              <w:left w:val="single" w:sz="4" w:space="0" w:color="auto"/>
              <w:bottom w:val="single" w:sz="4" w:space="0" w:color="auto"/>
              <w:right w:val="single" w:sz="4" w:space="0" w:color="auto"/>
            </w:tcBorders>
          </w:tcPr>
          <w:p w14:paraId="565ECB3C" w14:textId="77777777" w:rsidR="00DB631B" w:rsidRPr="00DB631B" w:rsidRDefault="00DB631B" w:rsidP="002A235B">
            <w:pPr>
              <w:rPr>
                <w:rFonts w:asciiTheme="minorHAnsi" w:hAnsiTheme="minorHAnsi" w:cstheme="minorHAnsi"/>
                <w:kern w:val="0"/>
                <w:u w:val="single"/>
                <w14:ligatures w14:val="none"/>
              </w:rPr>
            </w:pPr>
            <w:r w:rsidRPr="00DB631B">
              <w:rPr>
                <w:rFonts w:asciiTheme="minorHAnsi" w:hAnsiTheme="minorHAnsi" w:cstheme="minorHAnsi"/>
                <w:kern w:val="0"/>
                <w:u w:val="single"/>
                <w14:ligatures w14:val="none"/>
              </w:rPr>
              <w:t>Arvestatud</w:t>
            </w:r>
          </w:p>
          <w:p w14:paraId="11F18831" w14:textId="0DA7A1A7" w:rsidR="00DB631B" w:rsidRPr="00DB631B" w:rsidRDefault="00DB631B" w:rsidP="004D1AD5">
            <w:pPr>
              <w:jc w:val="both"/>
              <w:rPr>
                <w:rFonts w:asciiTheme="minorHAnsi" w:hAnsiTheme="minorHAnsi" w:cstheme="minorHAnsi"/>
              </w:rPr>
            </w:pPr>
            <w:r w:rsidRPr="00DB631B">
              <w:rPr>
                <w:rFonts w:asciiTheme="minorHAnsi" w:hAnsiTheme="minorHAnsi" w:cstheme="minorHAnsi"/>
                <w:kern w:val="0"/>
                <w14:ligatures w14:val="none"/>
              </w:rPr>
              <w:t>Eelnõu seletuskirja kulude kirjeldust täiendatud Tervisekassale kaasneva mõju osas.</w:t>
            </w:r>
          </w:p>
        </w:tc>
      </w:tr>
    </w:tbl>
    <w:p w14:paraId="1848F0BB" w14:textId="77777777" w:rsidR="00725B2E" w:rsidRPr="00DB631B" w:rsidRDefault="00725B2E">
      <w:pPr>
        <w:rPr>
          <w:rFonts w:asciiTheme="minorHAnsi" w:eastAsia="Calibri" w:hAnsiTheme="minorHAnsi" w:cstheme="minorHAnsi"/>
        </w:rPr>
      </w:pPr>
    </w:p>
    <w:sectPr w:rsidR="00725B2E" w:rsidRPr="00DB631B">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994E7" w14:textId="77777777" w:rsidR="003E287C" w:rsidRDefault="003E287C" w:rsidP="00B003FF">
      <w:r>
        <w:separator/>
      </w:r>
    </w:p>
  </w:endnote>
  <w:endnote w:type="continuationSeparator" w:id="0">
    <w:p w14:paraId="3F76FE24" w14:textId="77777777" w:rsidR="003E287C" w:rsidRDefault="003E287C" w:rsidP="00B003FF">
      <w:r>
        <w:continuationSeparator/>
      </w:r>
    </w:p>
  </w:endnote>
  <w:endnote w:type="continuationNotice" w:id="1">
    <w:p w14:paraId="56A75527" w14:textId="77777777" w:rsidR="003E287C" w:rsidRDefault="003E28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DINPro">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210088"/>
      <w:docPartObj>
        <w:docPartGallery w:val="Page Numbers (Bottom of Page)"/>
        <w:docPartUnique/>
      </w:docPartObj>
    </w:sdtPr>
    <w:sdtEndPr/>
    <w:sdtContent>
      <w:p w14:paraId="36DC10CF" w14:textId="13AECF20" w:rsidR="008C4B10" w:rsidRDefault="008C4B10">
        <w:pPr>
          <w:pStyle w:val="Jalus"/>
          <w:jc w:val="center"/>
        </w:pPr>
        <w:r>
          <w:fldChar w:fldCharType="begin"/>
        </w:r>
        <w:r>
          <w:instrText>PAGE   \* MERGEFORMAT</w:instrText>
        </w:r>
        <w:r>
          <w:fldChar w:fldCharType="separate"/>
        </w:r>
        <w:r w:rsidR="009C5025">
          <w:rPr>
            <w:noProof/>
          </w:rPr>
          <w:t>4</w:t>
        </w:r>
        <w:r>
          <w:fldChar w:fldCharType="end"/>
        </w:r>
      </w:p>
    </w:sdtContent>
  </w:sdt>
  <w:p w14:paraId="5940E8FE" w14:textId="77777777" w:rsidR="008C4B10" w:rsidRDefault="008C4B1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AF8BA" w14:textId="77777777" w:rsidR="003E287C" w:rsidRDefault="003E287C" w:rsidP="00B003FF">
      <w:r>
        <w:separator/>
      </w:r>
    </w:p>
  </w:footnote>
  <w:footnote w:type="continuationSeparator" w:id="0">
    <w:p w14:paraId="749D98E0" w14:textId="77777777" w:rsidR="003E287C" w:rsidRDefault="003E287C" w:rsidP="00B003FF">
      <w:r>
        <w:continuationSeparator/>
      </w:r>
    </w:p>
  </w:footnote>
  <w:footnote w:type="continuationNotice" w:id="1">
    <w:p w14:paraId="31F5EDA4" w14:textId="77777777" w:rsidR="003E287C" w:rsidRDefault="003E287C"/>
  </w:footnote>
  <w:footnote w:id="2">
    <w:p w14:paraId="3EA6D186" w14:textId="77777777" w:rsidR="00DB631B" w:rsidRPr="002B22F7" w:rsidRDefault="00DB631B" w:rsidP="003E72D2">
      <w:pPr>
        <w:pStyle w:val="Allmrkusetekst"/>
        <w:rPr>
          <w:rFonts w:ascii="Times New Roman" w:hAnsi="Times New Roman"/>
        </w:rPr>
      </w:pPr>
      <w:r w:rsidRPr="002B22F7">
        <w:rPr>
          <w:rStyle w:val="Allmrkuseviide"/>
          <w:rFonts w:ascii="Times New Roman" w:hAnsi="Times New Roman"/>
        </w:rPr>
        <w:footnoteRef/>
      </w:r>
      <w:r w:rsidRPr="002B22F7">
        <w:rPr>
          <w:rFonts w:ascii="Times New Roman" w:hAnsi="Times New Roman"/>
        </w:rPr>
        <w:t xml:space="preserve"> Tartu Halduskoh</w:t>
      </w:r>
      <w:r>
        <w:rPr>
          <w:rFonts w:ascii="Times New Roman" w:hAnsi="Times New Roman"/>
        </w:rPr>
        <w:t>tu</w:t>
      </w:r>
      <w:r w:rsidRPr="002B22F7">
        <w:rPr>
          <w:rFonts w:ascii="Times New Roman" w:hAnsi="Times New Roman"/>
        </w:rPr>
        <w:t xml:space="preserve"> Jõhvi kohtumaja, kohtuotsus 29.11.2022</w:t>
      </w:r>
      <w:r>
        <w:rPr>
          <w:rFonts w:ascii="Times New Roman" w:hAnsi="Times New Roman"/>
        </w:rPr>
        <w:t>. aasta</w:t>
      </w:r>
      <w:r w:rsidRPr="002B22F7">
        <w:rPr>
          <w:rFonts w:ascii="Times New Roman" w:hAnsi="Times New Roman"/>
        </w:rPr>
        <w:t xml:space="preserve"> kohtuasjas </w:t>
      </w:r>
      <w:hyperlink r:id="rId1" w:history="1">
        <w:r w:rsidRPr="002B22F7">
          <w:rPr>
            <w:rStyle w:val="Hperlink"/>
            <w:rFonts w:ascii="Times New Roman" w:hAnsi="Times New Roman"/>
          </w:rPr>
          <w:t>3-20-1978</w:t>
        </w:r>
      </w:hyperlink>
      <w:r w:rsidRPr="002B22F7">
        <w:rPr>
          <w:rFonts w:ascii="Times New Roman" w:hAnsi="Times New Roman"/>
        </w:rPr>
        <w:t>.</w:t>
      </w:r>
    </w:p>
  </w:footnote>
  <w:footnote w:id="3">
    <w:p w14:paraId="1104ABCB" w14:textId="77777777" w:rsidR="00DB631B" w:rsidRPr="00811185" w:rsidRDefault="00DB631B" w:rsidP="001C0E7A">
      <w:pPr>
        <w:pStyle w:val="Allmrkusetekst"/>
        <w:jc w:val="both"/>
        <w:rPr>
          <w:rFonts w:ascii="Times New Roman" w:hAnsi="Times New Roman"/>
        </w:rPr>
      </w:pPr>
      <w:r w:rsidRPr="00811185">
        <w:rPr>
          <w:rStyle w:val="Allmrkuseviide"/>
          <w:rFonts w:ascii="Times New Roman" w:eastAsia="Calibri" w:hAnsi="Times New Roman"/>
        </w:rPr>
        <w:footnoteRef/>
      </w:r>
      <w:r w:rsidRPr="00811185">
        <w:rPr>
          <w:rFonts w:ascii="Times New Roman" w:hAnsi="Times New Roman"/>
        </w:rPr>
        <w:t xml:space="preserve"> Statistikaameti andmed näitavad, et käesoleva aasta juunis oli keskmine brutokuupalk ca 2200 eurot, samal ajal põllumajanduses oli ca 1800 eurot</w:t>
      </w:r>
      <w:r>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4EF3"/>
    <w:multiLevelType w:val="hybridMultilevel"/>
    <w:tmpl w:val="6FA472F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547962A4"/>
    <w:multiLevelType w:val="hybridMultilevel"/>
    <w:tmpl w:val="8128635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5E15271"/>
    <w:multiLevelType w:val="hybridMultilevel"/>
    <w:tmpl w:val="FFFFFFFF"/>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735B285D"/>
    <w:multiLevelType w:val="hybridMultilevel"/>
    <w:tmpl w:val="514EAADA"/>
    <w:lvl w:ilvl="0" w:tplc="8768471C">
      <w:start w:val="15"/>
      <w:numFmt w:val="bullet"/>
      <w:lvlText w:val="-"/>
      <w:lvlJc w:val="left"/>
      <w:pPr>
        <w:ind w:left="720" w:hanging="360"/>
      </w:pPr>
      <w:rPr>
        <w:rFonts w:ascii="Aptos" w:eastAsia="Aptos" w:hAnsi="Aptos"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15:restartNumberingAfterBreak="0">
    <w:nsid w:val="7D614E04"/>
    <w:multiLevelType w:val="multilevel"/>
    <w:tmpl w:val="E3C0E526"/>
    <w:styleLink w:val="Praeguneloend1"/>
    <w:lvl w:ilvl="0">
      <w:start w:val="1"/>
      <w:numFmt w:val="decimal"/>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0781711">
    <w:abstractNumId w:val="4"/>
  </w:num>
  <w:num w:numId="2" w16cid:durableId="566455663">
    <w:abstractNumId w:val="0"/>
  </w:num>
  <w:num w:numId="3" w16cid:durableId="1082683354">
    <w:abstractNumId w:val="3"/>
  </w:num>
  <w:num w:numId="4" w16cid:durableId="1812668183">
    <w:abstractNumId w:val="2"/>
  </w:num>
  <w:num w:numId="5" w16cid:durableId="14609363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3FF"/>
    <w:rsid w:val="00002EBD"/>
    <w:rsid w:val="00003795"/>
    <w:rsid w:val="00004C39"/>
    <w:rsid w:val="00004FD4"/>
    <w:rsid w:val="00005139"/>
    <w:rsid w:val="00005AF2"/>
    <w:rsid w:val="00005C18"/>
    <w:rsid w:val="00005D3B"/>
    <w:rsid w:val="00006389"/>
    <w:rsid w:val="000077FA"/>
    <w:rsid w:val="00012A92"/>
    <w:rsid w:val="00012B4A"/>
    <w:rsid w:val="0001414D"/>
    <w:rsid w:val="000142F9"/>
    <w:rsid w:val="00014A5F"/>
    <w:rsid w:val="000153A3"/>
    <w:rsid w:val="00015699"/>
    <w:rsid w:val="000175F7"/>
    <w:rsid w:val="00017A9B"/>
    <w:rsid w:val="0002386F"/>
    <w:rsid w:val="00023FB6"/>
    <w:rsid w:val="0002510F"/>
    <w:rsid w:val="00025E0D"/>
    <w:rsid w:val="00027B7A"/>
    <w:rsid w:val="000300A2"/>
    <w:rsid w:val="00030B07"/>
    <w:rsid w:val="000313E6"/>
    <w:rsid w:val="00033DF9"/>
    <w:rsid w:val="000344FE"/>
    <w:rsid w:val="00034E31"/>
    <w:rsid w:val="000372D5"/>
    <w:rsid w:val="0004202D"/>
    <w:rsid w:val="000422EA"/>
    <w:rsid w:val="00043E0E"/>
    <w:rsid w:val="0004547B"/>
    <w:rsid w:val="000462FD"/>
    <w:rsid w:val="00046BB8"/>
    <w:rsid w:val="00046F94"/>
    <w:rsid w:val="00047ED3"/>
    <w:rsid w:val="00050430"/>
    <w:rsid w:val="00051E62"/>
    <w:rsid w:val="00053891"/>
    <w:rsid w:val="00055851"/>
    <w:rsid w:val="00055D39"/>
    <w:rsid w:val="0005756E"/>
    <w:rsid w:val="00057674"/>
    <w:rsid w:val="00060324"/>
    <w:rsid w:val="00060E78"/>
    <w:rsid w:val="0006279B"/>
    <w:rsid w:val="00062B1D"/>
    <w:rsid w:val="00062CE7"/>
    <w:rsid w:val="00065B9C"/>
    <w:rsid w:val="00067231"/>
    <w:rsid w:val="00067FCC"/>
    <w:rsid w:val="00071DDB"/>
    <w:rsid w:val="0007549B"/>
    <w:rsid w:val="00077989"/>
    <w:rsid w:val="0008047C"/>
    <w:rsid w:val="0008145A"/>
    <w:rsid w:val="000816D1"/>
    <w:rsid w:val="000826A0"/>
    <w:rsid w:val="0008513F"/>
    <w:rsid w:val="00086D13"/>
    <w:rsid w:val="000910D6"/>
    <w:rsid w:val="0009390B"/>
    <w:rsid w:val="000954C4"/>
    <w:rsid w:val="000966F6"/>
    <w:rsid w:val="000968C6"/>
    <w:rsid w:val="000A03AF"/>
    <w:rsid w:val="000A2B43"/>
    <w:rsid w:val="000A446F"/>
    <w:rsid w:val="000A5DAA"/>
    <w:rsid w:val="000A6C54"/>
    <w:rsid w:val="000A6CD3"/>
    <w:rsid w:val="000A755C"/>
    <w:rsid w:val="000A7F66"/>
    <w:rsid w:val="000B2287"/>
    <w:rsid w:val="000B3977"/>
    <w:rsid w:val="000B3D1D"/>
    <w:rsid w:val="000B586F"/>
    <w:rsid w:val="000B5FE8"/>
    <w:rsid w:val="000B63B5"/>
    <w:rsid w:val="000B6730"/>
    <w:rsid w:val="000C0700"/>
    <w:rsid w:val="000C5D23"/>
    <w:rsid w:val="000C6792"/>
    <w:rsid w:val="000D18B4"/>
    <w:rsid w:val="000D34CB"/>
    <w:rsid w:val="000D38BE"/>
    <w:rsid w:val="000D50EC"/>
    <w:rsid w:val="000D7136"/>
    <w:rsid w:val="000E0D3F"/>
    <w:rsid w:val="000E1BAA"/>
    <w:rsid w:val="000E434B"/>
    <w:rsid w:val="000E58F0"/>
    <w:rsid w:val="000E6D52"/>
    <w:rsid w:val="000E7F06"/>
    <w:rsid w:val="000F0200"/>
    <w:rsid w:val="000F030B"/>
    <w:rsid w:val="000F3533"/>
    <w:rsid w:val="000F36E0"/>
    <w:rsid w:val="000F5042"/>
    <w:rsid w:val="0010089B"/>
    <w:rsid w:val="00101515"/>
    <w:rsid w:val="0010155A"/>
    <w:rsid w:val="00102B99"/>
    <w:rsid w:val="001056FD"/>
    <w:rsid w:val="00105717"/>
    <w:rsid w:val="0010575F"/>
    <w:rsid w:val="001077B1"/>
    <w:rsid w:val="00110BE8"/>
    <w:rsid w:val="00113248"/>
    <w:rsid w:val="00115C23"/>
    <w:rsid w:val="00116431"/>
    <w:rsid w:val="00120A71"/>
    <w:rsid w:val="0012117D"/>
    <w:rsid w:val="001239D6"/>
    <w:rsid w:val="00123A1B"/>
    <w:rsid w:val="00126A3A"/>
    <w:rsid w:val="00126B7B"/>
    <w:rsid w:val="00126ED3"/>
    <w:rsid w:val="00133BAC"/>
    <w:rsid w:val="00134D7F"/>
    <w:rsid w:val="00134F85"/>
    <w:rsid w:val="0014082B"/>
    <w:rsid w:val="00140C7A"/>
    <w:rsid w:val="00143B66"/>
    <w:rsid w:val="00147819"/>
    <w:rsid w:val="001479EE"/>
    <w:rsid w:val="001509BF"/>
    <w:rsid w:val="0015173C"/>
    <w:rsid w:val="00153346"/>
    <w:rsid w:val="001544D0"/>
    <w:rsid w:val="001555BD"/>
    <w:rsid w:val="00156123"/>
    <w:rsid w:val="001613D2"/>
    <w:rsid w:val="00162CB1"/>
    <w:rsid w:val="00162F6B"/>
    <w:rsid w:val="0016412F"/>
    <w:rsid w:val="001719DD"/>
    <w:rsid w:val="00171FB8"/>
    <w:rsid w:val="0017353F"/>
    <w:rsid w:val="00173D7C"/>
    <w:rsid w:val="0017461F"/>
    <w:rsid w:val="00175590"/>
    <w:rsid w:val="001818D8"/>
    <w:rsid w:val="001854C3"/>
    <w:rsid w:val="00187987"/>
    <w:rsid w:val="00190923"/>
    <w:rsid w:val="0019246A"/>
    <w:rsid w:val="0019286A"/>
    <w:rsid w:val="00192906"/>
    <w:rsid w:val="00193813"/>
    <w:rsid w:val="001939F9"/>
    <w:rsid w:val="001953A7"/>
    <w:rsid w:val="00196295"/>
    <w:rsid w:val="00197413"/>
    <w:rsid w:val="0019753E"/>
    <w:rsid w:val="001A25EB"/>
    <w:rsid w:val="001A5106"/>
    <w:rsid w:val="001A5144"/>
    <w:rsid w:val="001A5715"/>
    <w:rsid w:val="001B28CF"/>
    <w:rsid w:val="001B2B37"/>
    <w:rsid w:val="001C0E7A"/>
    <w:rsid w:val="001C184C"/>
    <w:rsid w:val="001C19CD"/>
    <w:rsid w:val="001C2CDF"/>
    <w:rsid w:val="001C514A"/>
    <w:rsid w:val="001C550B"/>
    <w:rsid w:val="001C5A6A"/>
    <w:rsid w:val="001C68C5"/>
    <w:rsid w:val="001C6D60"/>
    <w:rsid w:val="001C762A"/>
    <w:rsid w:val="001D1BA4"/>
    <w:rsid w:val="001D53E4"/>
    <w:rsid w:val="001D5840"/>
    <w:rsid w:val="001D60CC"/>
    <w:rsid w:val="001D7EB1"/>
    <w:rsid w:val="001E0023"/>
    <w:rsid w:val="001E0EE9"/>
    <w:rsid w:val="001E2815"/>
    <w:rsid w:val="001E34A2"/>
    <w:rsid w:val="001E3CC6"/>
    <w:rsid w:val="001E4172"/>
    <w:rsid w:val="001E4A00"/>
    <w:rsid w:val="001E6BAD"/>
    <w:rsid w:val="001E6F62"/>
    <w:rsid w:val="001F211E"/>
    <w:rsid w:val="001F3B18"/>
    <w:rsid w:val="001F5855"/>
    <w:rsid w:val="001F6920"/>
    <w:rsid w:val="00200566"/>
    <w:rsid w:val="00202771"/>
    <w:rsid w:val="0020305E"/>
    <w:rsid w:val="00203782"/>
    <w:rsid w:val="00204624"/>
    <w:rsid w:val="00206E92"/>
    <w:rsid w:val="0020754D"/>
    <w:rsid w:val="002103E0"/>
    <w:rsid w:val="00212644"/>
    <w:rsid w:val="00212C3D"/>
    <w:rsid w:val="00212F65"/>
    <w:rsid w:val="00215180"/>
    <w:rsid w:val="00215E8D"/>
    <w:rsid w:val="0021700C"/>
    <w:rsid w:val="00221636"/>
    <w:rsid w:val="00222E62"/>
    <w:rsid w:val="002232BA"/>
    <w:rsid w:val="0022428B"/>
    <w:rsid w:val="00225392"/>
    <w:rsid w:val="00225D98"/>
    <w:rsid w:val="00230D55"/>
    <w:rsid w:val="0023316E"/>
    <w:rsid w:val="00233351"/>
    <w:rsid w:val="00235795"/>
    <w:rsid w:val="00236DBB"/>
    <w:rsid w:val="00236EE2"/>
    <w:rsid w:val="00237A3E"/>
    <w:rsid w:val="00241246"/>
    <w:rsid w:val="002428F3"/>
    <w:rsid w:val="00242B26"/>
    <w:rsid w:val="002436BA"/>
    <w:rsid w:val="002451B2"/>
    <w:rsid w:val="0024605F"/>
    <w:rsid w:val="00251380"/>
    <w:rsid w:val="002534AC"/>
    <w:rsid w:val="002562EB"/>
    <w:rsid w:val="00260B53"/>
    <w:rsid w:val="00263554"/>
    <w:rsid w:val="0026373A"/>
    <w:rsid w:val="002655D6"/>
    <w:rsid w:val="002672E6"/>
    <w:rsid w:val="0026732F"/>
    <w:rsid w:val="002718C7"/>
    <w:rsid w:val="002723D3"/>
    <w:rsid w:val="002730F2"/>
    <w:rsid w:val="00274254"/>
    <w:rsid w:val="00275F6A"/>
    <w:rsid w:val="00276FAE"/>
    <w:rsid w:val="002776EE"/>
    <w:rsid w:val="0028084F"/>
    <w:rsid w:val="002824A4"/>
    <w:rsid w:val="00283197"/>
    <w:rsid w:val="00283A44"/>
    <w:rsid w:val="00285563"/>
    <w:rsid w:val="002857B3"/>
    <w:rsid w:val="00285AEF"/>
    <w:rsid w:val="00286893"/>
    <w:rsid w:val="002902FA"/>
    <w:rsid w:val="00290BD0"/>
    <w:rsid w:val="002913AB"/>
    <w:rsid w:val="00291416"/>
    <w:rsid w:val="00292706"/>
    <w:rsid w:val="00292B2A"/>
    <w:rsid w:val="00292B77"/>
    <w:rsid w:val="002944B8"/>
    <w:rsid w:val="00294A2C"/>
    <w:rsid w:val="002965DD"/>
    <w:rsid w:val="002A17FD"/>
    <w:rsid w:val="002A235B"/>
    <w:rsid w:val="002A2ADB"/>
    <w:rsid w:val="002A582C"/>
    <w:rsid w:val="002A7723"/>
    <w:rsid w:val="002B10C0"/>
    <w:rsid w:val="002B2193"/>
    <w:rsid w:val="002B244A"/>
    <w:rsid w:val="002B308C"/>
    <w:rsid w:val="002B3409"/>
    <w:rsid w:val="002B512A"/>
    <w:rsid w:val="002B610E"/>
    <w:rsid w:val="002B774B"/>
    <w:rsid w:val="002C0642"/>
    <w:rsid w:val="002C0822"/>
    <w:rsid w:val="002C09E1"/>
    <w:rsid w:val="002C0F43"/>
    <w:rsid w:val="002C101B"/>
    <w:rsid w:val="002C2C4D"/>
    <w:rsid w:val="002C359D"/>
    <w:rsid w:val="002C4567"/>
    <w:rsid w:val="002C4725"/>
    <w:rsid w:val="002C55FB"/>
    <w:rsid w:val="002C68B5"/>
    <w:rsid w:val="002C747F"/>
    <w:rsid w:val="002C774E"/>
    <w:rsid w:val="002C7857"/>
    <w:rsid w:val="002C7F07"/>
    <w:rsid w:val="002D13AD"/>
    <w:rsid w:val="002D1921"/>
    <w:rsid w:val="002D1C0A"/>
    <w:rsid w:val="002D2B15"/>
    <w:rsid w:val="002D3F4B"/>
    <w:rsid w:val="002D6038"/>
    <w:rsid w:val="002D60C4"/>
    <w:rsid w:val="002D6B3A"/>
    <w:rsid w:val="002D7B2F"/>
    <w:rsid w:val="002D7E13"/>
    <w:rsid w:val="002E13B0"/>
    <w:rsid w:val="002E1D42"/>
    <w:rsid w:val="002E2BAD"/>
    <w:rsid w:val="002E34ED"/>
    <w:rsid w:val="002E39BA"/>
    <w:rsid w:val="002E3C94"/>
    <w:rsid w:val="002E4916"/>
    <w:rsid w:val="002E500B"/>
    <w:rsid w:val="002E6619"/>
    <w:rsid w:val="002F31C9"/>
    <w:rsid w:val="002F4B05"/>
    <w:rsid w:val="002F5F87"/>
    <w:rsid w:val="002F602B"/>
    <w:rsid w:val="002F6AC5"/>
    <w:rsid w:val="00300577"/>
    <w:rsid w:val="00301ED3"/>
    <w:rsid w:val="0030377D"/>
    <w:rsid w:val="00304C8D"/>
    <w:rsid w:val="00305C78"/>
    <w:rsid w:val="00306B6D"/>
    <w:rsid w:val="00307256"/>
    <w:rsid w:val="00310DAB"/>
    <w:rsid w:val="003114A9"/>
    <w:rsid w:val="00311D68"/>
    <w:rsid w:val="003121B2"/>
    <w:rsid w:val="003134D5"/>
    <w:rsid w:val="00313CDA"/>
    <w:rsid w:val="00314A1A"/>
    <w:rsid w:val="003150E4"/>
    <w:rsid w:val="00322676"/>
    <w:rsid w:val="00323138"/>
    <w:rsid w:val="003275CA"/>
    <w:rsid w:val="003313B9"/>
    <w:rsid w:val="003321DC"/>
    <w:rsid w:val="00332380"/>
    <w:rsid w:val="003346CC"/>
    <w:rsid w:val="00334EA5"/>
    <w:rsid w:val="00336346"/>
    <w:rsid w:val="003405B8"/>
    <w:rsid w:val="003410B7"/>
    <w:rsid w:val="0034134C"/>
    <w:rsid w:val="00342691"/>
    <w:rsid w:val="00342D18"/>
    <w:rsid w:val="00343DAF"/>
    <w:rsid w:val="00345090"/>
    <w:rsid w:val="00345C76"/>
    <w:rsid w:val="00345CA1"/>
    <w:rsid w:val="00345CA4"/>
    <w:rsid w:val="0034634E"/>
    <w:rsid w:val="00347F6F"/>
    <w:rsid w:val="0035007B"/>
    <w:rsid w:val="0035280B"/>
    <w:rsid w:val="00352FC3"/>
    <w:rsid w:val="0035359B"/>
    <w:rsid w:val="00353761"/>
    <w:rsid w:val="00354E91"/>
    <w:rsid w:val="00355D8C"/>
    <w:rsid w:val="003565FA"/>
    <w:rsid w:val="00356FF7"/>
    <w:rsid w:val="00360BE3"/>
    <w:rsid w:val="00362993"/>
    <w:rsid w:val="00363485"/>
    <w:rsid w:val="00363865"/>
    <w:rsid w:val="00363B61"/>
    <w:rsid w:val="00365F15"/>
    <w:rsid w:val="00366D54"/>
    <w:rsid w:val="003674E0"/>
    <w:rsid w:val="00372601"/>
    <w:rsid w:val="0037270E"/>
    <w:rsid w:val="00372A87"/>
    <w:rsid w:val="00372C27"/>
    <w:rsid w:val="00374A0D"/>
    <w:rsid w:val="0037509C"/>
    <w:rsid w:val="00375409"/>
    <w:rsid w:val="0037573D"/>
    <w:rsid w:val="0037591B"/>
    <w:rsid w:val="0037630A"/>
    <w:rsid w:val="003770C9"/>
    <w:rsid w:val="00377623"/>
    <w:rsid w:val="003800C6"/>
    <w:rsid w:val="00380AF5"/>
    <w:rsid w:val="00380F17"/>
    <w:rsid w:val="003817BF"/>
    <w:rsid w:val="00385295"/>
    <w:rsid w:val="003853AA"/>
    <w:rsid w:val="00385EF7"/>
    <w:rsid w:val="00386117"/>
    <w:rsid w:val="0038643A"/>
    <w:rsid w:val="00386630"/>
    <w:rsid w:val="00386B7F"/>
    <w:rsid w:val="00390006"/>
    <w:rsid w:val="003917FB"/>
    <w:rsid w:val="003918C1"/>
    <w:rsid w:val="00392A63"/>
    <w:rsid w:val="00392D5B"/>
    <w:rsid w:val="00392E4E"/>
    <w:rsid w:val="003937F1"/>
    <w:rsid w:val="00393ECC"/>
    <w:rsid w:val="003956E5"/>
    <w:rsid w:val="00396879"/>
    <w:rsid w:val="0039760F"/>
    <w:rsid w:val="00397AB1"/>
    <w:rsid w:val="003A0C6C"/>
    <w:rsid w:val="003A4762"/>
    <w:rsid w:val="003A54D0"/>
    <w:rsid w:val="003A5776"/>
    <w:rsid w:val="003A6CB9"/>
    <w:rsid w:val="003B0A81"/>
    <w:rsid w:val="003B19BE"/>
    <w:rsid w:val="003B2BF0"/>
    <w:rsid w:val="003C0154"/>
    <w:rsid w:val="003C0F43"/>
    <w:rsid w:val="003C121A"/>
    <w:rsid w:val="003C2110"/>
    <w:rsid w:val="003C22D4"/>
    <w:rsid w:val="003C3A20"/>
    <w:rsid w:val="003C6B2D"/>
    <w:rsid w:val="003C7BD6"/>
    <w:rsid w:val="003D2BF1"/>
    <w:rsid w:val="003D4A0D"/>
    <w:rsid w:val="003D5CE2"/>
    <w:rsid w:val="003D631F"/>
    <w:rsid w:val="003D6336"/>
    <w:rsid w:val="003D6D46"/>
    <w:rsid w:val="003D7C28"/>
    <w:rsid w:val="003E1551"/>
    <w:rsid w:val="003E1AA8"/>
    <w:rsid w:val="003E26A4"/>
    <w:rsid w:val="003E27CE"/>
    <w:rsid w:val="003E287C"/>
    <w:rsid w:val="003E72D2"/>
    <w:rsid w:val="003F0310"/>
    <w:rsid w:val="003F0DEB"/>
    <w:rsid w:val="003F585E"/>
    <w:rsid w:val="003F658C"/>
    <w:rsid w:val="003F76AF"/>
    <w:rsid w:val="00400FE1"/>
    <w:rsid w:val="00401315"/>
    <w:rsid w:val="00401C6C"/>
    <w:rsid w:val="00403843"/>
    <w:rsid w:val="0040479D"/>
    <w:rsid w:val="00405305"/>
    <w:rsid w:val="00405B35"/>
    <w:rsid w:val="00410462"/>
    <w:rsid w:val="00410D46"/>
    <w:rsid w:val="0041166C"/>
    <w:rsid w:val="0041365A"/>
    <w:rsid w:val="00413771"/>
    <w:rsid w:val="0041528C"/>
    <w:rsid w:val="00415EBA"/>
    <w:rsid w:val="00417EBB"/>
    <w:rsid w:val="00420B44"/>
    <w:rsid w:val="00422D1D"/>
    <w:rsid w:val="004249DE"/>
    <w:rsid w:val="00426561"/>
    <w:rsid w:val="004266E7"/>
    <w:rsid w:val="00427300"/>
    <w:rsid w:val="00430493"/>
    <w:rsid w:val="004326F3"/>
    <w:rsid w:val="004339E6"/>
    <w:rsid w:val="0043456E"/>
    <w:rsid w:val="004346E3"/>
    <w:rsid w:val="00434CBE"/>
    <w:rsid w:val="00436375"/>
    <w:rsid w:val="0043698A"/>
    <w:rsid w:val="00440019"/>
    <w:rsid w:val="00440941"/>
    <w:rsid w:val="00442040"/>
    <w:rsid w:val="00443F87"/>
    <w:rsid w:val="0044485A"/>
    <w:rsid w:val="004452B0"/>
    <w:rsid w:val="00445EDF"/>
    <w:rsid w:val="00446979"/>
    <w:rsid w:val="00446A0C"/>
    <w:rsid w:val="0045096A"/>
    <w:rsid w:val="00450F1B"/>
    <w:rsid w:val="00451B1B"/>
    <w:rsid w:val="004525A5"/>
    <w:rsid w:val="00453440"/>
    <w:rsid w:val="004537A9"/>
    <w:rsid w:val="00453B98"/>
    <w:rsid w:val="00453C4F"/>
    <w:rsid w:val="00454A78"/>
    <w:rsid w:val="00454FC2"/>
    <w:rsid w:val="0045548D"/>
    <w:rsid w:val="00456AD9"/>
    <w:rsid w:val="00461840"/>
    <w:rsid w:val="00461D18"/>
    <w:rsid w:val="00464986"/>
    <w:rsid w:val="004649B8"/>
    <w:rsid w:val="004655B8"/>
    <w:rsid w:val="00465F5D"/>
    <w:rsid w:val="00467045"/>
    <w:rsid w:val="004702A8"/>
    <w:rsid w:val="004702BE"/>
    <w:rsid w:val="00470706"/>
    <w:rsid w:val="0047320A"/>
    <w:rsid w:val="00475E64"/>
    <w:rsid w:val="00476197"/>
    <w:rsid w:val="00476294"/>
    <w:rsid w:val="00476A5F"/>
    <w:rsid w:val="00480005"/>
    <w:rsid w:val="004801C5"/>
    <w:rsid w:val="004810A4"/>
    <w:rsid w:val="00482526"/>
    <w:rsid w:val="004836E4"/>
    <w:rsid w:val="00484423"/>
    <w:rsid w:val="00484657"/>
    <w:rsid w:val="004848C3"/>
    <w:rsid w:val="00486CC1"/>
    <w:rsid w:val="00487CB5"/>
    <w:rsid w:val="00490518"/>
    <w:rsid w:val="00490B4E"/>
    <w:rsid w:val="00491E65"/>
    <w:rsid w:val="0049419C"/>
    <w:rsid w:val="0049597B"/>
    <w:rsid w:val="00495C2F"/>
    <w:rsid w:val="0049708A"/>
    <w:rsid w:val="0049748E"/>
    <w:rsid w:val="004A26A6"/>
    <w:rsid w:val="004A30CA"/>
    <w:rsid w:val="004A4AFF"/>
    <w:rsid w:val="004B058E"/>
    <w:rsid w:val="004B0759"/>
    <w:rsid w:val="004B1005"/>
    <w:rsid w:val="004B111C"/>
    <w:rsid w:val="004B1D0F"/>
    <w:rsid w:val="004B33AD"/>
    <w:rsid w:val="004B379E"/>
    <w:rsid w:val="004B4807"/>
    <w:rsid w:val="004C06A7"/>
    <w:rsid w:val="004C081A"/>
    <w:rsid w:val="004C1D24"/>
    <w:rsid w:val="004C319B"/>
    <w:rsid w:val="004C6D69"/>
    <w:rsid w:val="004D04CC"/>
    <w:rsid w:val="004D1AD5"/>
    <w:rsid w:val="004D31E8"/>
    <w:rsid w:val="004D5659"/>
    <w:rsid w:val="004D5BD4"/>
    <w:rsid w:val="004E1A80"/>
    <w:rsid w:val="004E2981"/>
    <w:rsid w:val="004E5A75"/>
    <w:rsid w:val="004E644B"/>
    <w:rsid w:val="004F0275"/>
    <w:rsid w:val="004F2E68"/>
    <w:rsid w:val="004F4FF2"/>
    <w:rsid w:val="004F6C2F"/>
    <w:rsid w:val="00500155"/>
    <w:rsid w:val="0050026A"/>
    <w:rsid w:val="00500B0D"/>
    <w:rsid w:val="00502A27"/>
    <w:rsid w:val="00502D56"/>
    <w:rsid w:val="00506289"/>
    <w:rsid w:val="00506747"/>
    <w:rsid w:val="00506BEA"/>
    <w:rsid w:val="0051134A"/>
    <w:rsid w:val="00511D03"/>
    <w:rsid w:val="00513AEA"/>
    <w:rsid w:val="00516414"/>
    <w:rsid w:val="00520844"/>
    <w:rsid w:val="005226C3"/>
    <w:rsid w:val="005257EE"/>
    <w:rsid w:val="00525CD6"/>
    <w:rsid w:val="0052631B"/>
    <w:rsid w:val="005303E3"/>
    <w:rsid w:val="00532879"/>
    <w:rsid w:val="00533591"/>
    <w:rsid w:val="00533C9B"/>
    <w:rsid w:val="00536042"/>
    <w:rsid w:val="00536BD8"/>
    <w:rsid w:val="00542EF8"/>
    <w:rsid w:val="005450CC"/>
    <w:rsid w:val="005465E4"/>
    <w:rsid w:val="00546ABE"/>
    <w:rsid w:val="005479F1"/>
    <w:rsid w:val="00550BC0"/>
    <w:rsid w:val="00550F25"/>
    <w:rsid w:val="005519A5"/>
    <w:rsid w:val="00554952"/>
    <w:rsid w:val="00554D4E"/>
    <w:rsid w:val="00554FDC"/>
    <w:rsid w:val="00556898"/>
    <w:rsid w:val="005568F8"/>
    <w:rsid w:val="00557187"/>
    <w:rsid w:val="00557541"/>
    <w:rsid w:val="00557549"/>
    <w:rsid w:val="0055770D"/>
    <w:rsid w:val="00562515"/>
    <w:rsid w:val="005629F2"/>
    <w:rsid w:val="00563A0D"/>
    <w:rsid w:val="005652A7"/>
    <w:rsid w:val="00566E4B"/>
    <w:rsid w:val="00570A93"/>
    <w:rsid w:val="00571295"/>
    <w:rsid w:val="005716E7"/>
    <w:rsid w:val="00571A02"/>
    <w:rsid w:val="00573035"/>
    <w:rsid w:val="0057339A"/>
    <w:rsid w:val="00574D68"/>
    <w:rsid w:val="00574EF1"/>
    <w:rsid w:val="00576819"/>
    <w:rsid w:val="00576C56"/>
    <w:rsid w:val="00581FCD"/>
    <w:rsid w:val="005835E4"/>
    <w:rsid w:val="00583981"/>
    <w:rsid w:val="00584DB7"/>
    <w:rsid w:val="00585A46"/>
    <w:rsid w:val="00590D84"/>
    <w:rsid w:val="00594676"/>
    <w:rsid w:val="005961EB"/>
    <w:rsid w:val="005977C5"/>
    <w:rsid w:val="005A013C"/>
    <w:rsid w:val="005A30DA"/>
    <w:rsid w:val="005A322A"/>
    <w:rsid w:val="005A322C"/>
    <w:rsid w:val="005A3630"/>
    <w:rsid w:val="005A3FAF"/>
    <w:rsid w:val="005A4320"/>
    <w:rsid w:val="005A4F2C"/>
    <w:rsid w:val="005A4FA9"/>
    <w:rsid w:val="005A5B42"/>
    <w:rsid w:val="005A6AC9"/>
    <w:rsid w:val="005A6BFD"/>
    <w:rsid w:val="005A713D"/>
    <w:rsid w:val="005A778A"/>
    <w:rsid w:val="005A7CB8"/>
    <w:rsid w:val="005A7DFC"/>
    <w:rsid w:val="005B002E"/>
    <w:rsid w:val="005B0E58"/>
    <w:rsid w:val="005B19ED"/>
    <w:rsid w:val="005B2748"/>
    <w:rsid w:val="005B3D32"/>
    <w:rsid w:val="005B3E9A"/>
    <w:rsid w:val="005B6091"/>
    <w:rsid w:val="005B61D4"/>
    <w:rsid w:val="005B6589"/>
    <w:rsid w:val="005C0B89"/>
    <w:rsid w:val="005C27BF"/>
    <w:rsid w:val="005C28E6"/>
    <w:rsid w:val="005C3103"/>
    <w:rsid w:val="005C3C7B"/>
    <w:rsid w:val="005C45EA"/>
    <w:rsid w:val="005C45EF"/>
    <w:rsid w:val="005C4C7C"/>
    <w:rsid w:val="005C5514"/>
    <w:rsid w:val="005C5A41"/>
    <w:rsid w:val="005C624A"/>
    <w:rsid w:val="005C6DF6"/>
    <w:rsid w:val="005D02DF"/>
    <w:rsid w:val="005D0836"/>
    <w:rsid w:val="005D08F7"/>
    <w:rsid w:val="005D21FD"/>
    <w:rsid w:val="005D2AA9"/>
    <w:rsid w:val="005D3782"/>
    <w:rsid w:val="005E00D2"/>
    <w:rsid w:val="005E0433"/>
    <w:rsid w:val="005E0A94"/>
    <w:rsid w:val="005E0B68"/>
    <w:rsid w:val="005E2868"/>
    <w:rsid w:val="005E2C6C"/>
    <w:rsid w:val="005E4C55"/>
    <w:rsid w:val="005E52D7"/>
    <w:rsid w:val="005F1FEF"/>
    <w:rsid w:val="005F2328"/>
    <w:rsid w:val="005F28BE"/>
    <w:rsid w:val="005F3864"/>
    <w:rsid w:val="005F408C"/>
    <w:rsid w:val="005F592A"/>
    <w:rsid w:val="005F6792"/>
    <w:rsid w:val="006014AC"/>
    <w:rsid w:val="00601E4E"/>
    <w:rsid w:val="006025B2"/>
    <w:rsid w:val="006032FA"/>
    <w:rsid w:val="00603902"/>
    <w:rsid w:val="006058B5"/>
    <w:rsid w:val="00607848"/>
    <w:rsid w:val="00610A69"/>
    <w:rsid w:val="00612E9C"/>
    <w:rsid w:val="00614265"/>
    <w:rsid w:val="00614534"/>
    <w:rsid w:val="006149FE"/>
    <w:rsid w:val="00615B03"/>
    <w:rsid w:val="00616536"/>
    <w:rsid w:val="0061667E"/>
    <w:rsid w:val="006177F3"/>
    <w:rsid w:val="006178C9"/>
    <w:rsid w:val="006221BA"/>
    <w:rsid w:val="006226B7"/>
    <w:rsid w:val="00622BB0"/>
    <w:rsid w:val="00623627"/>
    <w:rsid w:val="00623829"/>
    <w:rsid w:val="0062673C"/>
    <w:rsid w:val="006317B3"/>
    <w:rsid w:val="006331C1"/>
    <w:rsid w:val="00633F01"/>
    <w:rsid w:val="00634119"/>
    <w:rsid w:val="006357AE"/>
    <w:rsid w:val="0063796F"/>
    <w:rsid w:val="006379D6"/>
    <w:rsid w:val="006401C8"/>
    <w:rsid w:val="00640D49"/>
    <w:rsid w:val="00642CBC"/>
    <w:rsid w:val="00643BBC"/>
    <w:rsid w:val="00645286"/>
    <w:rsid w:val="00646B53"/>
    <w:rsid w:val="00653DE3"/>
    <w:rsid w:val="00654B0D"/>
    <w:rsid w:val="00654D34"/>
    <w:rsid w:val="0065526A"/>
    <w:rsid w:val="00656802"/>
    <w:rsid w:val="00656E07"/>
    <w:rsid w:val="006570EC"/>
    <w:rsid w:val="00657A81"/>
    <w:rsid w:val="006623C7"/>
    <w:rsid w:val="00665599"/>
    <w:rsid w:val="0066571F"/>
    <w:rsid w:val="006664CF"/>
    <w:rsid w:val="00672184"/>
    <w:rsid w:val="00672743"/>
    <w:rsid w:val="006739D7"/>
    <w:rsid w:val="00675437"/>
    <w:rsid w:val="0067625A"/>
    <w:rsid w:val="00676383"/>
    <w:rsid w:val="006779E3"/>
    <w:rsid w:val="0068370E"/>
    <w:rsid w:val="006841A2"/>
    <w:rsid w:val="00684621"/>
    <w:rsid w:val="00684815"/>
    <w:rsid w:val="00684A49"/>
    <w:rsid w:val="00684C77"/>
    <w:rsid w:val="00686C03"/>
    <w:rsid w:val="006873A1"/>
    <w:rsid w:val="00687C44"/>
    <w:rsid w:val="00687E34"/>
    <w:rsid w:val="00687EE6"/>
    <w:rsid w:val="00690BFB"/>
    <w:rsid w:val="006910BF"/>
    <w:rsid w:val="0069144F"/>
    <w:rsid w:val="00692250"/>
    <w:rsid w:val="00692453"/>
    <w:rsid w:val="006961DC"/>
    <w:rsid w:val="006A1369"/>
    <w:rsid w:val="006A1ABB"/>
    <w:rsid w:val="006A6773"/>
    <w:rsid w:val="006B0933"/>
    <w:rsid w:val="006B0CD4"/>
    <w:rsid w:val="006B1C50"/>
    <w:rsid w:val="006B2490"/>
    <w:rsid w:val="006B29A3"/>
    <w:rsid w:val="006B33BF"/>
    <w:rsid w:val="006B60D7"/>
    <w:rsid w:val="006B626D"/>
    <w:rsid w:val="006B665F"/>
    <w:rsid w:val="006B6F55"/>
    <w:rsid w:val="006B7084"/>
    <w:rsid w:val="006B764B"/>
    <w:rsid w:val="006C0FA9"/>
    <w:rsid w:val="006C1772"/>
    <w:rsid w:val="006C44A0"/>
    <w:rsid w:val="006C4CE9"/>
    <w:rsid w:val="006C52B6"/>
    <w:rsid w:val="006C633A"/>
    <w:rsid w:val="006C6D7D"/>
    <w:rsid w:val="006C7336"/>
    <w:rsid w:val="006C754C"/>
    <w:rsid w:val="006D005D"/>
    <w:rsid w:val="006D0999"/>
    <w:rsid w:val="006D174B"/>
    <w:rsid w:val="006D329B"/>
    <w:rsid w:val="006D6878"/>
    <w:rsid w:val="006D6EDC"/>
    <w:rsid w:val="006E0F75"/>
    <w:rsid w:val="006E2840"/>
    <w:rsid w:val="006E2CF5"/>
    <w:rsid w:val="006E3060"/>
    <w:rsid w:val="006E3B36"/>
    <w:rsid w:val="006E631C"/>
    <w:rsid w:val="006E6678"/>
    <w:rsid w:val="006E66F2"/>
    <w:rsid w:val="006E6F78"/>
    <w:rsid w:val="006F3B70"/>
    <w:rsid w:val="006F4F4F"/>
    <w:rsid w:val="006F69A3"/>
    <w:rsid w:val="007022DF"/>
    <w:rsid w:val="00704D4F"/>
    <w:rsid w:val="007060E9"/>
    <w:rsid w:val="007070B8"/>
    <w:rsid w:val="007116DD"/>
    <w:rsid w:val="00711BE9"/>
    <w:rsid w:val="00713807"/>
    <w:rsid w:val="00715B1D"/>
    <w:rsid w:val="00715E0E"/>
    <w:rsid w:val="00717B17"/>
    <w:rsid w:val="00717DB6"/>
    <w:rsid w:val="0072026A"/>
    <w:rsid w:val="00721DDE"/>
    <w:rsid w:val="007223B5"/>
    <w:rsid w:val="00722777"/>
    <w:rsid w:val="0072297B"/>
    <w:rsid w:val="007229A1"/>
    <w:rsid w:val="00723EEE"/>
    <w:rsid w:val="00724824"/>
    <w:rsid w:val="00724F01"/>
    <w:rsid w:val="00725B2E"/>
    <w:rsid w:val="00725FFB"/>
    <w:rsid w:val="00726C84"/>
    <w:rsid w:val="00727051"/>
    <w:rsid w:val="00727954"/>
    <w:rsid w:val="00727B9D"/>
    <w:rsid w:val="00727D8D"/>
    <w:rsid w:val="00730DE3"/>
    <w:rsid w:val="00731976"/>
    <w:rsid w:val="00731CFE"/>
    <w:rsid w:val="0073231C"/>
    <w:rsid w:val="007328BA"/>
    <w:rsid w:val="007328CE"/>
    <w:rsid w:val="00732B6E"/>
    <w:rsid w:val="007346B4"/>
    <w:rsid w:val="00736998"/>
    <w:rsid w:val="007377F2"/>
    <w:rsid w:val="00742184"/>
    <w:rsid w:val="00742B39"/>
    <w:rsid w:val="007447BD"/>
    <w:rsid w:val="00745D78"/>
    <w:rsid w:val="00745D7B"/>
    <w:rsid w:val="00750335"/>
    <w:rsid w:val="00751B97"/>
    <w:rsid w:val="0075206B"/>
    <w:rsid w:val="00753A96"/>
    <w:rsid w:val="00754542"/>
    <w:rsid w:val="00754638"/>
    <w:rsid w:val="00754C58"/>
    <w:rsid w:val="00757589"/>
    <w:rsid w:val="007604B0"/>
    <w:rsid w:val="00760513"/>
    <w:rsid w:val="0076064B"/>
    <w:rsid w:val="007639AF"/>
    <w:rsid w:val="00763C56"/>
    <w:rsid w:val="00764B20"/>
    <w:rsid w:val="00764CFF"/>
    <w:rsid w:val="00765EFF"/>
    <w:rsid w:val="00771926"/>
    <w:rsid w:val="00772ECD"/>
    <w:rsid w:val="00776038"/>
    <w:rsid w:val="00776929"/>
    <w:rsid w:val="00776A38"/>
    <w:rsid w:val="00777845"/>
    <w:rsid w:val="0078318B"/>
    <w:rsid w:val="007831D4"/>
    <w:rsid w:val="007845C6"/>
    <w:rsid w:val="007867DA"/>
    <w:rsid w:val="00787A05"/>
    <w:rsid w:val="00787C6C"/>
    <w:rsid w:val="007905E5"/>
    <w:rsid w:val="007909D1"/>
    <w:rsid w:val="00790D33"/>
    <w:rsid w:val="00791673"/>
    <w:rsid w:val="00793458"/>
    <w:rsid w:val="00793946"/>
    <w:rsid w:val="00794B17"/>
    <w:rsid w:val="007950C8"/>
    <w:rsid w:val="007966D7"/>
    <w:rsid w:val="0079776F"/>
    <w:rsid w:val="007A1A7F"/>
    <w:rsid w:val="007A2AC4"/>
    <w:rsid w:val="007A56DC"/>
    <w:rsid w:val="007B32C9"/>
    <w:rsid w:val="007B5066"/>
    <w:rsid w:val="007B53ED"/>
    <w:rsid w:val="007B6B88"/>
    <w:rsid w:val="007B6C9C"/>
    <w:rsid w:val="007B7145"/>
    <w:rsid w:val="007B7F75"/>
    <w:rsid w:val="007C0078"/>
    <w:rsid w:val="007C00DA"/>
    <w:rsid w:val="007C32AB"/>
    <w:rsid w:val="007C5651"/>
    <w:rsid w:val="007C5DAB"/>
    <w:rsid w:val="007C67E2"/>
    <w:rsid w:val="007D13A0"/>
    <w:rsid w:val="007D1A1B"/>
    <w:rsid w:val="007D2E11"/>
    <w:rsid w:val="007D3637"/>
    <w:rsid w:val="007D3E12"/>
    <w:rsid w:val="007D3E22"/>
    <w:rsid w:val="007D3E84"/>
    <w:rsid w:val="007D4E03"/>
    <w:rsid w:val="007D6BE3"/>
    <w:rsid w:val="007D7A56"/>
    <w:rsid w:val="007E2A84"/>
    <w:rsid w:val="007E2C28"/>
    <w:rsid w:val="007E5DB6"/>
    <w:rsid w:val="007E75A2"/>
    <w:rsid w:val="007E78DD"/>
    <w:rsid w:val="007F37DC"/>
    <w:rsid w:val="007F37FA"/>
    <w:rsid w:val="007F3B5E"/>
    <w:rsid w:val="007F3D7C"/>
    <w:rsid w:val="007F41E1"/>
    <w:rsid w:val="007F78D9"/>
    <w:rsid w:val="00800D81"/>
    <w:rsid w:val="00804D2D"/>
    <w:rsid w:val="00805F31"/>
    <w:rsid w:val="008065FA"/>
    <w:rsid w:val="0080745F"/>
    <w:rsid w:val="00811185"/>
    <w:rsid w:val="00811CAB"/>
    <w:rsid w:val="00812C09"/>
    <w:rsid w:val="00812F44"/>
    <w:rsid w:val="00814C13"/>
    <w:rsid w:val="00814ED5"/>
    <w:rsid w:val="00817582"/>
    <w:rsid w:val="00817609"/>
    <w:rsid w:val="008208B1"/>
    <w:rsid w:val="00821404"/>
    <w:rsid w:val="008222D4"/>
    <w:rsid w:val="0082294D"/>
    <w:rsid w:val="00822AEC"/>
    <w:rsid w:val="008234DD"/>
    <w:rsid w:val="008238E9"/>
    <w:rsid w:val="00823AFF"/>
    <w:rsid w:val="008258F0"/>
    <w:rsid w:val="008264F1"/>
    <w:rsid w:val="00826A51"/>
    <w:rsid w:val="00826BA1"/>
    <w:rsid w:val="0083147C"/>
    <w:rsid w:val="00831ED4"/>
    <w:rsid w:val="00832294"/>
    <w:rsid w:val="00832F8C"/>
    <w:rsid w:val="00836056"/>
    <w:rsid w:val="00836F72"/>
    <w:rsid w:val="00837B33"/>
    <w:rsid w:val="0084018A"/>
    <w:rsid w:val="008404A5"/>
    <w:rsid w:val="00841CD6"/>
    <w:rsid w:val="00841E39"/>
    <w:rsid w:val="008421E0"/>
    <w:rsid w:val="008442D9"/>
    <w:rsid w:val="00845C99"/>
    <w:rsid w:val="00851371"/>
    <w:rsid w:val="00851FF7"/>
    <w:rsid w:val="00852465"/>
    <w:rsid w:val="0085267C"/>
    <w:rsid w:val="00854A39"/>
    <w:rsid w:val="00854D65"/>
    <w:rsid w:val="0085579D"/>
    <w:rsid w:val="0086295A"/>
    <w:rsid w:val="008629A2"/>
    <w:rsid w:val="00865CFE"/>
    <w:rsid w:val="00867582"/>
    <w:rsid w:val="00870FBF"/>
    <w:rsid w:val="0087104F"/>
    <w:rsid w:val="00871831"/>
    <w:rsid w:val="00871FA4"/>
    <w:rsid w:val="00872309"/>
    <w:rsid w:val="00872C8A"/>
    <w:rsid w:val="0087310C"/>
    <w:rsid w:val="00873A96"/>
    <w:rsid w:val="00874371"/>
    <w:rsid w:val="00881467"/>
    <w:rsid w:val="00881C05"/>
    <w:rsid w:val="00883377"/>
    <w:rsid w:val="00883959"/>
    <w:rsid w:val="00883ED0"/>
    <w:rsid w:val="0088428B"/>
    <w:rsid w:val="0088605F"/>
    <w:rsid w:val="008861A1"/>
    <w:rsid w:val="00886F29"/>
    <w:rsid w:val="00890709"/>
    <w:rsid w:val="00892BB7"/>
    <w:rsid w:val="00893EB2"/>
    <w:rsid w:val="0089470C"/>
    <w:rsid w:val="00895AC3"/>
    <w:rsid w:val="0089731F"/>
    <w:rsid w:val="008A08B6"/>
    <w:rsid w:val="008A1953"/>
    <w:rsid w:val="008A19F4"/>
    <w:rsid w:val="008A1AD4"/>
    <w:rsid w:val="008A302C"/>
    <w:rsid w:val="008A53FF"/>
    <w:rsid w:val="008A62FD"/>
    <w:rsid w:val="008A7D94"/>
    <w:rsid w:val="008B127B"/>
    <w:rsid w:val="008B158C"/>
    <w:rsid w:val="008B1BDD"/>
    <w:rsid w:val="008B23D7"/>
    <w:rsid w:val="008B28D5"/>
    <w:rsid w:val="008B3F50"/>
    <w:rsid w:val="008B6169"/>
    <w:rsid w:val="008B73FA"/>
    <w:rsid w:val="008B7A14"/>
    <w:rsid w:val="008B7FB8"/>
    <w:rsid w:val="008C1054"/>
    <w:rsid w:val="008C334A"/>
    <w:rsid w:val="008C348D"/>
    <w:rsid w:val="008C498E"/>
    <w:rsid w:val="008C4B10"/>
    <w:rsid w:val="008C5319"/>
    <w:rsid w:val="008C6846"/>
    <w:rsid w:val="008C7B48"/>
    <w:rsid w:val="008D01E6"/>
    <w:rsid w:val="008D1F1F"/>
    <w:rsid w:val="008D669D"/>
    <w:rsid w:val="008D740E"/>
    <w:rsid w:val="008E1114"/>
    <w:rsid w:val="008E15E0"/>
    <w:rsid w:val="008E1FFF"/>
    <w:rsid w:val="008E55B8"/>
    <w:rsid w:val="008E73FD"/>
    <w:rsid w:val="008F4574"/>
    <w:rsid w:val="008F5052"/>
    <w:rsid w:val="008F5B7A"/>
    <w:rsid w:val="00900D42"/>
    <w:rsid w:val="009065A6"/>
    <w:rsid w:val="0090697C"/>
    <w:rsid w:val="0090729A"/>
    <w:rsid w:val="00910172"/>
    <w:rsid w:val="00911DDB"/>
    <w:rsid w:val="0091348A"/>
    <w:rsid w:val="00913CF3"/>
    <w:rsid w:val="00914729"/>
    <w:rsid w:val="00914DAB"/>
    <w:rsid w:val="00914FC0"/>
    <w:rsid w:val="0091513D"/>
    <w:rsid w:val="00915962"/>
    <w:rsid w:val="00915EDF"/>
    <w:rsid w:val="00916A95"/>
    <w:rsid w:val="00922496"/>
    <w:rsid w:val="00922D1E"/>
    <w:rsid w:val="00923B61"/>
    <w:rsid w:val="00923C00"/>
    <w:rsid w:val="00924E9B"/>
    <w:rsid w:val="009251F0"/>
    <w:rsid w:val="00927387"/>
    <w:rsid w:val="009303A3"/>
    <w:rsid w:val="00932438"/>
    <w:rsid w:val="00934182"/>
    <w:rsid w:val="00934740"/>
    <w:rsid w:val="00935752"/>
    <w:rsid w:val="009365E6"/>
    <w:rsid w:val="00936804"/>
    <w:rsid w:val="009372C4"/>
    <w:rsid w:val="009408C8"/>
    <w:rsid w:val="00943B9D"/>
    <w:rsid w:val="00944C66"/>
    <w:rsid w:val="00944CF5"/>
    <w:rsid w:val="00945156"/>
    <w:rsid w:val="00946D9A"/>
    <w:rsid w:val="00947965"/>
    <w:rsid w:val="00951CD5"/>
    <w:rsid w:val="0095230C"/>
    <w:rsid w:val="00953E5E"/>
    <w:rsid w:val="00954376"/>
    <w:rsid w:val="00956665"/>
    <w:rsid w:val="00957941"/>
    <w:rsid w:val="009600FC"/>
    <w:rsid w:val="00962951"/>
    <w:rsid w:val="00962FAC"/>
    <w:rsid w:val="009641D9"/>
    <w:rsid w:val="009647EB"/>
    <w:rsid w:val="0096572B"/>
    <w:rsid w:val="00965CD9"/>
    <w:rsid w:val="009662AF"/>
    <w:rsid w:val="00966A3E"/>
    <w:rsid w:val="00970539"/>
    <w:rsid w:val="00970E14"/>
    <w:rsid w:val="00970EF9"/>
    <w:rsid w:val="00973FCD"/>
    <w:rsid w:val="00974C68"/>
    <w:rsid w:val="009767E5"/>
    <w:rsid w:val="00976D36"/>
    <w:rsid w:val="009778E0"/>
    <w:rsid w:val="00981B8C"/>
    <w:rsid w:val="0098372B"/>
    <w:rsid w:val="00984827"/>
    <w:rsid w:val="00986F34"/>
    <w:rsid w:val="00986FEC"/>
    <w:rsid w:val="00987093"/>
    <w:rsid w:val="00987CC7"/>
    <w:rsid w:val="00987E92"/>
    <w:rsid w:val="00995C7E"/>
    <w:rsid w:val="009A069A"/>
    <w:rsid w:val="009A1753"/>
    <w:rsid w:val="009A5763"/>
    <w:rsid w:val="009A5BAD"/>
    <w:rsid w:val="009A6E26"/>
    <w:rsid w:val="009B089E"/>
    <w:rsid w:val="009B0E8F"/>
    <w:rsid w:val="009B1BA2"/>
    <w:rsid w:val="009B25A6"/>
    <w:rsid w:val="009B2990"/>
    <w:rsid w:val="009B2D17"/>
    <w:rsid w:val="009B3874"/>
    <w:rsid w:val="009B3CD2"/>
    <w:rsid w:val="009B7933"/>
    <w:rsid w:val="009C15CA"/>
    <w:rsid w:val="009C170D"/>
    <w:rsid w:val="009C3F4D"/>
    <w:rsid w:val="009C4384"/>
    <w:rsid w:val="009C488D"/>
    <w:rsid w:val="009C5025"/>
    <w:rsid w:val="009C57D4"/>
    <w:rsid w:val="009C62C0"/>
    <w:rsid w:val="009C7083"/>
    <w:rsid w:val="009C75F2"/>
    <w:rsid w:val="009D03BE"/>
    <w:rsid w:val="009D0838"/>
    <w:rsid w:val="009D0A9B"/>
    <w:rsid w:val="009D1000"/>
    <w:rsid w:val="009D29D5"/>
    <w:rsid w:val="009D4736"/>
    <w:rsid w:val="009D57AC"/>
    <w:rsid w:val="009D79F6"/>
    <w:rsid w:val="009D7D39"/>
    <w:rsid w:val="009E1101"/>
    <w:rsid w:val="009E17DC"/>
    <w:rsid w:val="009E201B"/>
    <w:rsid w:val="009E2A0A"/>
    <w:rsid w:val="009E31D8"/>
    <w:rsid w:val="009E40B1"/>
    <w:rsid w:val="009E60E1"/>
    <w:rsid w:val="009F00CE"/>
    <w:rsid w:val="009F391C"/>
    <w:rsid w:val="00A007BF"/>
    <w:rsid w:val="00A00E74"/>
    <w:rsid w:val="00A0150F"/>
    <w:rsid w:val="00A01B68"/>
    <w:rsid w:val="00A02995"/>
    <w:rsid w:val="00A0624E"/>
    <w:rsid w:val="00A0741E"/>
    <w:rsid w:val="00A1012F"/>
    <w:rsid w:val="00A10189"/>
    <w:rsid w:val="00A10BEA"/>
    <w:rsid w:val="00A1622F"/>
    <w:rsid w:val="00A16D8B"/>
    <w:rsid w:val="00A16FF0"/>
    <w:rsid w:val="00A246C9"/>
    <w:rsid w:val="00A2527D"/>
    <w:rsid w:val="00A26891"/>
    <w:rsid w:val="00A372F7"/>
    <w:rsid w:val="00A3795C"/>
    <w:rsid w:val="00A37A6F"/>
    <w:rsid w:val="00A4492F"/>
    <w:rsid w:val="00A46162"/>
    <w:rsid w:val="00A461CA"/>
    <w:rsid w:val="00A46200"/>
    <w:rsid w:val="00A46EFA"/>
    <w:rsid w:val="00A475F6"/>
    <w:rsid w:val="00A50E9C"/>
    <w:rsid w:val="00A51192"/>
    <w:rsid w:val="00A51C90"/>
    <w:rsid w:val="00A5249F"/>
    <w:rsid w:val="00A52E18"/>
    <w:rsid w:val="00A533C4"/>
    <w:rsid w:val="00A552FD"/>
    <w:rsid w:val="00A6161F"/>
    <w:rsid w:val="00A61905"/>
    <w:rsid w:val="00A62973"/>
    <w:rsid w:val="00A63BB7"/>
    <w:rsid w:val="00A66C13"/>
    <w:rsid w:val="00A670AA"/>
    <w:rsid w:val="00A673EF"/>
    <w:rsid w:val="00A67C51"/>
    <w:rsid w:val="00A72780"/>
    <w:rsid w:val="00A73320"/>
    <w:rsid w:val="00A734D4"/>
    <w:rsid w:val="00A7391E"/>
    <w:rsid w:val="00A7437D"/>
    <w:rsid w:val="00A746CA"/>
    <w:rsid w:val="00A758A7"/>
    <w:rsid w:val="00A7633E"/>
    <w:rsid w:val="00A76B36"/>
    <w:rsid w:val="00A770CB"/>
    <w:rsid w:val="00A77526"/>
    <w:rsid w:val="00A80B1C"/>
    <w:rsid w:val="00A818C3"/>
    <w:rsid w:val="00A8232F"/>
    <w:rsid w:val="00A8386F"/>
    <w:rsid w:val="00A841A3"/>
    <w:rsid w:val="00A85505"/>
    <w:rsid w:val="00A858B3"/>
    <w:rsid w:val="00A868D0"/>
    <w:rsid w:val="00A87EC4"/>
    <w:rsid w:val="00A87F00"/>
    <w:rsid w:val="00A9102A"/>
    <w:rsid w:val="00A91E6C"/>
    <w:rsid w:val="00A931C4"/>
    <w:rsid w:val="00A95C6B"/>
    <w:rsid w:val="00A96DBD"/>
    <w:rsid w:val="00A973A5"/>
    <w:rsid w:val="00A97FA4"/>
    <w:rsid w:val="00AA089D"/>
    <w:rsid w:val="00AA09DF"/>
    <w:rsid w:val="00AA11BD"/>
    <w:rsid w:val="00AA315A"/>
    <w:rsid w:val="00AA33B3"/>
    <w:rsid w:val="00AA3593"/>
    <w:rsid w:val="00AA51C7"/>
    <w:rsid w:val="00AA5428"/>
    <w:rsid w:val="00AA5495"/>
    <w:rsid w:val="00AA65C1"/>
    <w:rsid w:val="00AA6EB7"/>
    <w:rsid w:val="00AA7D63"/>
    <w:rsid w:val="00AB1151"/>
    <w:rsid w:val="00AB1B17"/>
    <w:rsid w:val="00AB65FE"/>
    <w:rsid w:val="00AB76AB"/>
    <w:rsid w:val="00AC1F35"/>
    <w:rsid w:val="00AC44FC"/>
    <w:rsid w:val="00AC4A4B"/>
    <w:rsid w:val="00AC565D"/>
    <w:rsid w:val="00AC5C35"/>
    <w:rsid w:val="00AC663C"/>
    <w:rsid w:val="00AC748B"/>
    <w:rsid w:val="00AD1C5A"/>
    <w:rsid w:val="00AD2412"/>
    <w:rsid w:val="00AD3318"/>
    <w:rsid w:val="00AD7265"/>
    <w:rsid w:val="00AD73FD"/>
    <w:rsid w:val="00AE03F7"/>
    <w:rsid w:val="00AE1186"/>
    <w:rsid w:val="00AE1813"/>
    <w:rsid w:val="00AE5DEF"/>
    <w:rsid w:val="00AE66FD"/>
    <w:rsid w:val="00AE72B5"/>
    <w:rsid w:val="00AE7AD0"/>
    <w:rsid w:val="00AF06F9"/>
    <w:rsid w:val="00AF1085"/>
    <w:rsid w:val="00AF1E75"/>
    <w:rsid w:val="00AF29EA"/>
    <w:rsid w:val="00AF2E60"/>
    <w:rsid w:val="00AF473E"/>
    <w:rsid w:val="00AF6A91"/>
    <w:rsid w:val="00B003FF"/>
    <w:rsid w:val="00B01250"/>
    <w:rsid w:val="00B02FF2"/>
    <w:rsid w:val="00B051BD"/>
    <w:rsid w:val="00B06C42"/>
    <w:rsid w:val="00B102BB"/>
    <w:rsid w:val="00B14014"/>
    <w:rsid w:val="00B1482C"/>
    <w:rsid w:val="00B14C5D"/>
    <w:rsid w:val="00B16EAA"/>
    <w:rsid w:val="00B22C42"/>
    <w:rsid w:val="00B23847"/>
    <w:rsid w:val="00B24BD8"/>
    <w:rsid w:val="00B25560"/>
    <w:rsid w:val="00B26772"/>
    <w:rsid w:val="00B26CD1"/>
    <w:rsid w:val="00B311BE"/>
    <w:rsid w:val="00B32636"/>
    <w:rsid w:val="00B33E22"/>
    <w:rsid w:val="00B342C4"/>
    <w:rsid w:val="00B362D5"/>
    <w:rsid w:val="00B4105D"/>
    <w:rsid w:val="00B421DB"/>
    <w:rsid w:val="00B4221D"/>
    <w:rsid w:val="00B42332"/>
    <w:rsid w:val="00B42C6B"/>
    <w:rsid w:val="00B43F5E"/>
    <w:rsid w:val="00B444E3"/>
    <w:rsid w:val="00B46308"/>
    <w:rsid w:val="00B47DAA"/>
    <w:rsid w:val="00B5009B"/>
    <w:rsid w:val="00B50F8E"/>
    <w:rsid w:val="00B51191"/>
    <w:rsid w:val="00B51801"/>
    <w:rsid w:val="00B52F51"/>
    <w:rsid w:val="00B54DA6"/>
    <w:rsid w:val="00B55017"/>
    <w:rsid w:val="00B554FD"/>
    <w:rsid w:val="00B558A9"/>
    <w:rsid w:val="00B55A6E"/>
    <w:rsid w:val="00B57C39"/>
    <w:rsid w:val="00B57EC8"/>
    <w:rsid w:val="00B61FC5"/>
    <w:rsid w:val="00B62A4A"/>
    <w:rsid w:val="00B666F3"/>
    <w:rsid w:val="00B66859"/>
    <w:rsid w:val="00B672AB"/>
    <w:rsid w:val="00B70AF0"/>
    <w:rsid w:val="00B738E8"/>
    <w:rsid w:val="00B756B9"/>
    <w:rsid w:val="00B767C4"/>
    <w:rsid w:val="00B80357"/>
    <w:rsid w:val="00B80DA6"/>
    <w:rsid w:val="00B82C3F"/>
    <w:rsid w:val="00B852BA"/>
    <w:rsid w:val="00B85464"/>
    <w:rsid w:val="00B86137"/>
    <w:rsid w:val="00B8673B"/>
    <w:rsid w:val="00B91B3D"/>
    <w:rsid w:val="00B91D71"/>
    <w:rsid w:val="00B9298C"/>
    <w:rsid w:val="00B92CF3"/>
    <w:rsid w:val="00BA53B9"/>
    <w:rsid w:val="00BA57DF"/>
    <w:rsid w:val="00BA72EF"/>
    <w:rsid w:val="00BA77BB"/>
    <w:rsid w:val="00BB1D4D"/>
    <w:rsid w:val="00BB2642"/>
    <w:rsid w:val="00BB4134"/>
    <w:rsid w:val="00BB42EB"/>
    <w:rsid w:val="00BB667A"/>
    <w:rsid w:val="00BC0932"/>
    <w:rsid w:val="00BC12C9"/>
    <w:rsid w:val="00BC3976"/>
    <w:rsid w:val="00BC4BD6"/>
    <w:rsid w:val="00BC6BB6"/>
    <w:rsid w:val="00BC75C4"/>
    <w:rsid w:val="00BD0AD3"/>
    <w:rsid w:val="00BD0BCA"/>
    <w:rsid w:val="00BD14C2"/>
    <w:rsid w:val="00BD15E9"/>
    <w:rsid w:val="00BD1CF3"/>
    <w:rsid w:val="00BD1F14"/>
    <w:rsid w:val="00BD7E2B"/>
    <w:rsid w:val="00BE0CF6"/>
    <w:rsid w:val="00BE0FEF"/>
    <w:rsid w:val="00BE1DEC"/>
    <w:rsid w:val="00BE1F2A"/>
    <w:rsid w:val="00BE1F54"/>
    <w:rsid w:val="00BE3B9F"/>
    <w:rsid w:val="00BE3ECB"/>
    <w:rsid w:val="00BE76C5"/>
    <w:rsid w:val="00BF1F2D"/>
    <w:rsid w:val="00BF2F16"/>
    <w:rsid w:val="00BF3615"/>
    <w:rsid w:val="00BF39FB"/>
    <w:rsid w:val="00BF429B"/>
    <w:rsid w:val="00BF4978"/>
    <w:rsid w:val="00C01E1B"/>
    <w:rsid w:val="00C02565"/>
    <w:rsid w:val="00C039FA"/>
    <w:rsid w:val="00C056B7"/>
    <w:rsid w:val="00C057D3"/>
    <w:rsid w:val="00C066CC"/>
    <w:rsid w:val="00C06961"/>
    <w:rsid w:val="00C07909"/>
    <w:rsid w:val="00C1172B"/>
    <w:rsid w:val="00C118E2"/>
    <w:rsid w:val="00C14C39"/>
    <w:rsid w:val="00C15365"/>
    <w:rsid w:val="00C20AD6"/>
    <w:rsid w:val="00C20DB7"/>
    <w:rsid w:val="00C235AF"/>
    <w:rsid w:val="00C2395A"/>
    <w:rsid w:val="00C25829"/>
    <w:rsid w:val="00C267C1"/>
    <w:rsid w:val="00C26A96"/>
    <w:rsid w:val="00C30AD2"/>
    <w:rsid w:val="00C30BF1"/>
    <w:rsid w:val="00C3250B"/>
    <w:rsid w:val="00C33823"/>
    <w:rsid w:val="00C362A5"/>
    <w:rsid w:val="00C36E41"/>
    <w:rsid w:val="00C36E5A"/>
    <w:rsid w:val="00C420C4"/>
    <w:rsid w:val="00C4288E"/>
    <w:rsid w:val="00C42FC6"/>
    <w:rsid w:val="00C4513D"/>
    <w:rsid w:val="00C46C8C"/>
    <w:rsid w:val="00C515AF"/>
    <w:rsid w:val="00C517C4"/>
    <w:rsid w:val="00C519EF"/>
    <w:rsid w:val="00C5280C"/>
    <w:rsid w:val="00C5694B"/>
    <w:rsid w:val="00C60693"/>
    <w:rsid w:val="00C6199F"/>
    <w:rsid w:val="00C61A0F"/>
    <w:rsid w:val="00C61AA9"/>
    <w:rsid w:val="00C61E45"/>
    <w:rsid w:val="00C62376"/>
    <w:rsid w:val="00C6244C"/>
    <w:rsid w:val="00C62BD2"/>
    <w:rsid w:val="00C633A6"/>
    <w:rsid w:val="00C64527"/>
    <w:rsid w:val="00C657A6"/>
    <w:rsid w:val="00C65A52"/>
    <w:rsid w:val="00C6607C"/>
    <w:rsid w:val="00C66794"/>
    <w:rsid w:val="00C67BE1"/>
    <w:rsid w:val="00C70421"/>
    <w:rsid w:val="00C70E83"/>
    <w:rsid w:val="00C70F48"/>
    <w:rsid w:val="00C71E4A"/>
    <w:rsid w:val="00C7495A"/>
    <w:rsid w:val="00C77C67"/>
    <w:rsid w:val="00C80C05"/>
    <w:rsid w:val="00C8100B"/>
    <w:rsid w:val="00C812F6"/>
    <w:rsid w:val="00C82674"/>
    <w:rsid w:val="00C8317C"/>
    <w:rsid w:val="00C8583E"/>
    <w:rsid w:val="00C85841"/>
    <w:rsid w:val="00C906BB"/>
    <w:rsid w:val="00C93449"/>
    <w:rsid w:val="00C955B6"/>
    <w:rsid w:val="00C95AEB"/>
    <w:rsid w:val="00C97CD4"/>
    <w:rsid w:val="00CA12AB"/>
    <w:rsid w:val="00CA21B8"/>
    <w:rsid w:val="00CA4CF9"/>
    <w:rsid w:val="00CA6AE1"/>
    <w:rsid w:val="00CA6C75"/>
    <w:rsid w:val="00CA784E"/>
    <w:rsid w:val="00CA7941"/>
    <w:rsid w:val="00CA7ADA"/>
    <w:rsid w:val="00CA7F8E"/>
    <w:rsid w:val="00CB0487"/>
    <w:rsid w:val="00CB18F3"/>
    <w:rsid w:val="00CB19AF"/>
    <w:rsid w:val="00CB2F47"/>
    <w:rsid w:val="00CB30F1"/>
    <w:rsid w:val="00CB39E4"/>
    <w:rsid w:val="00CB3BF6"/>
    <w:rsid w:val="00CB4A37"/>
    <w:rsid w:val="00CB6210"/>
    <w:rsid w:val="00CB62B4"/>
    <w:rsid w:val="00CB7339"/>
    <w:rsid w:val="00CB7C45"/>
    <w:rsid w:val="00CC1542"/>
    <w:rsid w:val="00CC1BB1"/>
    <w:rsid w:val="00CC2015"/>
    <w:rsid w:val="00CC2205"/>
    <w:rsid w:val="00CD2D05"/>
    <w:rsid w:val="00CD3F5F"/>
    <w:rsid w:val="00CD5363"/>
    <w:rsid w:val="00CD7291"/>
    <w:rsid w:val="00CD7D3B"/>
    <w:rsid w:val="00CE044F"/>
    <w:rsid w:val="00CE04F7"/>
    <w:rsid w:val="00CE19B8"/>
    <w:rsid w:val="00CE52B3"/>
    <w:rsid w:val="00CE754C"/>
    <w:rsid w:val="00CE7C71"/>
    <w:rsid w:val="00CF1BFE"/>
    <w:rsid w:val="00CF3811"/>
    <w:rsid w:val="00CF5444"/>
    <w:rsid w:val="00CF593D"/>
    <w:rsid w:val="00CF63D0"/>
    <w:rsid w:val="00CF6D40"/>
    <w:rsid w:val="00CF7811"/>
    <w:rsid w:val="00D013DC"/>
    <w:rsid w:val="00D05F39"/>
    <w:rsid w:val="00D062C9"/>
    <w:rsid w:val="00D11217"/>
    <w:rsid w:val="00D11522"/>
    <w:rsid w:val="00D11B47"/>
    <w:rsid w:val="00D1534A"/>
    <w:rsid w:val="00D15E81"/>
    <w:rsid w:val="00D15E84"/>
    <w:rsid w:val="00D20507"/>
    <w:rsid w:val="00D2131C"/>
    <w:rsid w:val="00D22187"/>
    <w:rsid w:val="00D228B6"/>
    <w:rsid w:val="00D234C6"/>
    <w:rsid w:val="00D242D0"/>
    <w:rsid w:val="00D24ACF"/>
    <w:rsid w:val="00D27CA0"/>
    <w:rsid w:val="00D3116A"/>
    <w:rsid w:val="00D31816"/>
    <w:rsid w:val="00D31DA1"/>
    <w:rsid w:val="00D34089"/>
    <w:rsid w:val="00D3466C"/>
    <w:rsid w:val="00D355A0"/>
    <w:rsid w:val="00D372AE"/>
    <w:rsid w:val="00D37482"/>
    <w:rsid w:val="00D400BE"/>
    <w:rsid w:val="00D418F5"/>
    <w:rsid w:val="00D425FD"/>
    <w:rsid w:val="00D42E0E"/>
    <w:rsid w:val="00D43742"/>
    <w:rsid w:val="00D43A60"/>
    <w:rsid w:val="00D45368"/>
    <w:rsid w:val="00D5506F"/>
    <w:rsid w:val="00D562AB"/>
    <w:rsid w:val="00D56E7D"/>
    <w:rsid w:val="00D57D99"/>
    <w:rsid w:val="00D57E9A"/>
    <w:rsid w:val="00D57EB0"/>
    <w:rsid w:val="00D6055F"/>
    <w:rsid w:val="00D638EC"/>
    <w:rsid w:val="00D63C13"/>
    <w:rsid w:val="00D64CEA"/>
    <w:rsid w:val="00D66790"/>
    <w:rsid w:val="00D67AD9"/>
    <w:rsid w:val="00D67D6F"/>
    <w:rsid w:val="00D72C20"/>
    <w:rsid w:val="00D73DD6"/>
    <w:rsid w:val="00D74308"/>
    <w:rsid w:val="00D76003"/>
    <w:rsid w:val="00D777D5"/>
    <w:rsid w:val="00D77A4A"/>
    <w:rsid w:val="00D814CC"/>
    <w:rsid w:val="00D81655"/>
    <w:rsid w:val="00D82CBA"/>
    <w:rsid w:val="00D84F90"/>
    <w:rsid w:val="00D86DC7"/>
    <w:rsid w:val="00D876D4"/>
    <w:rsid w:val="00D87C0C"/>
    <w:rsid w:val="00D901E1"/>
    <w:rsid w:val="00D90547"/>
    <w:rsid w:val="00D90D9D"/>
    <w:rsid w:val="00D923BB"/>
    <w:rsid w:val="00D94B28"/>
    <w:rsid w:val="00D9590D"/>
    <w:rsid w:val="00D9598A"/>
    <w:rsid w:val="00D96897"/>
    <w:rsid w:val="00DA00D9"/>
    <w:rsid w:val="00DA0372"/>
    <w:rsid w:val="00DA2573"/>
    <w:rsid w:val="00DA2C1A"/>
    <w:rsid w:val="00DA39E6"/>
    <w:rsid w:val="00DA5404"/>
    <w:rsid w:val="00DA6791"/>
    <w:rsid w:val="00DA7F84"/>
    <w:rsid w:val="00DB4AF3"/>
    <w:rsid w:val="00DB4E98"/>
    <w:rsid w:val="00DB52AB"/>
    <w:rsid w:val="00DB5729"/>
    <w:rsid w:val="00DB631B"/>
    <w:rsid w:val="00DB6F94"/>
    <w:rsid w:val="00DB72A9"/>
    <w:rsid w:val="00DB73AD"/>
    <w:rsid w:val="00DC159F"/>
    <w:rsid w:val="00DC3279"/>
    <w:rsid w:val="00DC33DD"/>
    <w:rsid w:val="00DC4099"/>
    <w:rsid w:val="00DC5C3A"/>
    <w:rsid w:val="00DC6AC8"/>
    <w:rsid w:val="00DD01CE"/>
    <w:rsid w:val="00DD096C"/>
    <w:rsid w:val="00DD0E13"/>
    <w:rsid w:val="00DD320B"/>
    <w:rsid w:val="00DD550E"/>
    <w:rsid w:val="00DD7B7D"/>
    <w:rsid w:val="00DE1656"/>
    <w:rsid w:val="00DE1D0C"/>
    <w:rsid w:val="00DE3FF6"/>
    <w:rsid w:val="00DE5356"/>
    <w:rsid w:val="00DE66F9"/>
    <w:rsid w:val="00DF12AA"/>
    <w:rsid w:val="00DF2788"/>
    <w:rsid w:val="00DF3293"/>
    <w:rsid w:val="00DF3892"/>
    <w:rsid w:val="00DF4356"/>
    <w:rsid w:val="00DF46B3"/>
    <w:rsid w:val="00DF489E"/>
    <w:rsid w:val="00DF580A"/>
    <w:rsid w:val="00E01327"/>
    <w:rsid w:val="00E02432"/>
    <w:rsid w:val="00E03DEC"/>
    <w:rsid w:val="00E05C26"/>
    <w:rsid w:val="00E100DE"/>
    <w:rsid w:val="00E10701"/>
    <w:rsid w:val="00E1330E"/>
    <w:rsid w:val="00E13F5F"/>
    <w:rsid w:val="00E14886"/>
    <w:rsid w:val="00E14941"/>
    <w:rsid w:val="00E159AD"/>
    <w:rsid w:val="00E17F81"/>
    <w:rsid w:val="00E22765"/>
    <w:rsid w:val="00E23047"/>
    <w:rsid w:val="00E2509E"/>
    <w:rsid w:val="00E27861"/>
    <w:rsid w:val="00E30B92"/>
    <w:rsid w:val="00E31892"/>
    <w:rsid w:val="00E33140"/>
    <w:rsid w:val="00E34A24"/>
    <w:rsid w:val="00E36F5F"/>
    <w:rsid w:val="00E4198C"/>
    <w:rsid w:val="00E41DC7"/>
    <w:rsid w:val="00E4367D"/>
    <w:rsid w:val="00E43EE0"/>
    <w:rsid w:val="00E454E8"/>
    <w:rsid w:val="00E45D5E"/>
    <w:rsid w:val="00E45F12"/>
    <w:rsid w:val="00E47FE6"/>
    <w:rsid w:val="00E5099F"/>
    <w:rsid w:val="00E52EF3"/>
    <w:rsid w:val="00E55D0D"/>
    <w:rsid w:val="00E562AE"/>
    <w:rsid w:val="00E61096"/>
    <w:rsid w:val="00E62732"/>
    <w:rsid w:val="00E63B1E"/>
    <w:rsid w:val="00E64A5E"/>
    <w:rsid w:val="00E64D92"/>
    <w:rsid w:val="00E659B9"/>
    <w:rsid w:val="00E66FAC"/>
    <w:rsid w:val="00E67AB3"/>
    <w:rsid w:val="00E706F0"/>
    <w:rsid w:val="00E70C32"/>
    <w:rsid w:val="00E7512D"/>
    <w:rsid w:val="00E751CA"/>
    <w:rsid w:val="00E76A8B"/>
    <w:rsid w:val="00E80E70"/>
    <w:rsid w:val="00E86705"/>
    <w:rsid w:val="00E9018D"/>
    <w:rsid w:val="00E9084D"/>
    <w:rsid w:val="00E90D51"/>
    <w:rsid w:val="00E92476"/>
    <w:rsid w:val="00E934CA"/>
    <w:rsid w:val="00E93D2E"/>
    <w:rsid w:val="00E94581"/>
    <w:rsid w:val="00E957E2"/>
    <w:rsid w:val="00E95961"/>
    <w:rsid w:val="00E96F3B"/>
    <w:rsid w:val="00E97FF4"/>
    <w:rsid w:val="00EA041C"/>
    <w:rsid w:val="00EA0EAA"/>
    <w:rsid w:val="00EA167D"/>
    <w:rsid w:val="00EA2268"/>
    <w:rsid w:val="00EA2F38"/>
    <w:rsid w:val="00EA5481"/>
    <w:rsid w:val="00EA714F"/>
    <w:rsid w:val="00EB036E"/>
    <w:rsid w:val="00EB182E"/>
    <w:rsid w:val="00EB1B28"/>
    <w:rsid w:val="00EB2202"/>
    <w:rsid w:val="00EB3091"/>
    <w:rsid w:val="00EB628E"/>
    <w:rsid w:val="00EB741D"/>
    <w:rsid w:val="00EC1F9C"/>
    <w:rsid w:val="00EC29B3"/>
    <w:rsid w:val="00EC2BA0"/>
    <w:rsid w:val="00EC4981"/>
    <w:rsid w:val="00EC70F7"/>
    <w:rsid w:val="00ED2DEF"/>
    <w:rsid w:val="00ED4413"/>
    <w:rsid w:val="00EE2E21"/>
    <w:rsid w:val="00EE2FE9"/>
    <w:rsid w:val="00EE3DA5"/>
    <w:rsid w:val="00EE433A"/>
    <w:rsid w:val="00EE4D89"/>
    <w:rsid w:val="00EE5BCF"/>
    <w:rsid w:val="00EE780F"/>
    <w:rsid w:val="00EF05DD"/>
    <w:rsid w:val="00EF0CF0"/>
    <w:rsid w:val="00EF2637"/>
    <w:rsid w:val="00EF6424"/>
    <w:rsid w:val="00F00276"/>
    <w:rsid w:val="00F00B03"/>
    <w:rsid w:val="00F00E20"/>
    <w:rsid w:val="00F01632"/>
    <w:rsid w:val="00F0226A"/>
    <w:rsid w:val="00F04A1B"/>
    <w:rsid w:val="00F063BB"/>
    <w:rsid w:val="00F064B4"/>
    <w:rsid w:val="00F06A18"/>
    <w:rsid w:val="00F07B45"/>
    <w:rsid w:val="00F1112C"/>
    <w:rsid w:val="00F113BB"/>
    <w:rsid w:val="00F12EF4"/>
    <w:rsid w:val="00F12EF6"/>
    <w:rsid w:val="00F1327C"/>
    <w:rsid w:val="00F14B73"/>
    <w:rsid w:val="00F154BA"/>
    <w:rsid w:val="00F17865"/>
    <w:rsid w:val="00F2004A"/>
    <w:rsid w:val="00F204D0"/>
    <w:rsid w:val="00F215E3"/>
    <w:rsid w:val="00F23F64"/>
    <w:rsid w:val="00F241E8"/>
    <w:rsid w:val="00F261B9"/>
    <w:rsid w:val="00F26F02"/>
    <w:rsid w:val="00F27AC0"/>
    <w:rsid w:val="00F318F5"/>
    <w:rsid w:val="00F32AFD"/>
    <w:rsid w:val="00F32CBB"/>
    <w:rsid w:val="00F34519"/>
    <w:rsid w:val="00F34817"/>
    <w:rsid w:val="00F358E0"/>
    <w:rsid w:val="00F36122"/>
    <w:rsid w:val="00F37AE7"/>
    <w:rsid w:val="00F404E0"/>
    <w:rsid w:val="00F414FF"/>
    <w:rsid w:val="00F41E63"/>
    <w:rsid w:val="00F42C84"/>
    <w:rsid w:val="00F46EB2"/>
    <w:rsid w:val="00F47A22"/>
    <w:rsid w:val="00F47D7C"/>
    <w:rsid w:val="00F47E03"/>
    <w:rsid w:val="00F50DEA"/>
    <w:rsid w:val="00F50FC6"/>
    <w:rsid w:val="00F51597"/>
    <w:rsid w:val="00F518D2"/>
    <w:rsid w:val="00F521D6"/>
    <w:rsid w:val="00F52D29"/>
    <w:rsid w:val="00F535ED"/>
    <w:rsid w:val="00F53D2E"/>
    <w:rsid w:val="00F57085"/>
    <w:rsid w:val="00F57774"/>
    <w:rsid w:val="00F6029B"/>
    <w:rsid w:val="00F63780"/>
    <w:rsid w:val="00F65BDC"/>
    <w:rsid w:val="00F66ABF"/>
    <w:rsid w:val="00F67CA2"/>
    <w:rsid w:val="00F73D48"/>
    <w:rsid w:val="00F76281"/>
    <w:rsid w:val="00F7750B"/>
    <w:rsid w:val="00F8110E"/>
    <w:rsid w:val="00F83854"/>
    <w:rsid w:val="00F838C5"/>
    <w:rsid w:val="00F84A74"/>
    <w:rsid w:val="00F84A7E"/>
    <w:rsid w:val="00F853C2"/>
    <w:rsid w:val="00F8575F"/>
    <w:rsid w:val="00F86426"/>
    <w:rsid w:val="00F86B02"/>
    <w:rsid w:val="00F86EA2"/>
    <w:rsid w:val="00F87985"/>
    <w:rsid w:val="00F87CFF"/>
    <w:rsid w:val="00F92B29"/>
    <w:rsid w:val="00F93210"/>
    <w:rsid w:val="00F93629"/>
    <w:rsid w:val="00F95246"/>
    <w:rsid w:val="00F9562F"/>
    <w:rsid w:val="00F96260"/>
    <w:rsid w:val="00F97FCD"/>
    <w:rsid w:val="00FA1BC7"/>
    <w:rsid w:val="00FA5DE5"/>
    <w:rsid w:val="00FA7887"/>
    <w:rsid w:val="00FA7A23"/>
    <w:rsid w:val="00FB1C28"/>
    <w:rsid w:val="00FB1D54"/>
    <w:rsid w:val="00FB3010"/>
    <w:rsid w:val="00FB37C4"/>
    <w:rsid w:val="00FB3B40"/>
    <w:rsid w:val="00FB6860"/>
    <w:rsid w:val="00FB730C"/>
    <w:rsid w:val="00FC0787"/>
    <w:rsid w:val="00FC0A50"/>
    <w:rsid w:val="00FC10B6"/>
    <w:rsid w:val="00FC1123"/>
    <w:rsid w:val="00FC1623"/>
    <w:rsid w:val="00FC1E70"/>
    <w:rsid w:val="00FC1F8D"/>
    <w:rsid w:val="00FC4712"/>
    <w:rsid w:val="00FC4BC1"/>
    <w:rsid w:val="00FC5568"/>
    <w:rsid w:val="00FC611C"/>
    <w:rsid w:val="00FC6349"/>
    <w:rsid w:val="00FC6805"/>
    <w:rsid w:val="00FC6FBD"/>
    <w:rsid w:val="00FC77FC"/>
    <w:rsid w:val="00FD06E0"/>
    <w:rsid w:val="00FD2084"/>
    <w:rsid w:val="00FD26B3"/>
    <w:rsid w:val="00FD2BC9"/>
    <w:rsid w:val="00FD5726"/>
    <w:rsid w:val="00FD59CD"/>
    <w:rsid w:val="00FD6471"/>
    <w:rsid w:val="00FD698B"/>
    <w:rsid w:val="00FE0D6E"/>
    <w:rsid w:val="00FE3B54"/>
    <w:rsid w:val="00FE3F0E"/>
    <w:rsid w:val="00FE4A56"/>
    <w:rsid w:val="00FF3825"/>
    <w:rsid w:val="00FF3AB4"/>
    <w:rsid w:val="00FF44FE"/>
    <w:rsid w:val="00FF5C19"/>
    <w:rsid w:val="00FF5E09"/>
    <w:rsid w:val="00FF6C3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55E6D"/>
  <w15:chartTrackingRefBased/>
  <w15:docId w15:val="{EDBDEFCB-E8C8-4EA5-A2F0-7AD6F34F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21636"/>
  </w:style>
  <w:style w:type="paragraph" w:styleId="Pealkiri1">
    <w:name w:val="heading 1"/>
    <w:basedOn w:val="Normaallaad"/>
    <w:next w:val="Normaallaad"/>
    <w:link w:val="Pealkiri1Mrk"/>
    <w:uiPriority w:val="9"/>
    <w:qFormat/>
    <w:rsid w:val="005257E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link w:val="Pealkiri3Mrk"/>
    <w:uiPriority w:val="9"/>
    <w:unhideWhenUsed/>
    <w:qFormat/>
    <w:rsid w:val="00B003FF"/>
    <w:pPr>
      <w:spacing w:before="100" w:beforeAutospacing="1" w:after="100" w:afterAutospacing="1"/>
      <w:outlineLvl w:val="2"/>
    </w:pPr>
    <w:rPr>
      <w:rFonts w:eastAsia="Times New Roman"/>
      <w:b/>
      <w:bCs/>
      <w:kern w:val="0"/>
      <w:sz w:val="27"/>
      <w:szCs w:val="27"/>
      <w:lang w:eastAsia="et-EE"/>
      <w14:ligatures w14:val="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B003FF"/>
    <w:rPr>
      <w:rFonts w:eastAsia="Times New Roman"/>
      <w:b/>
      <w:bCs/>
      <w:kern w:val="0"/>
      <w:sz w:val="27"/>
      <w:szCs w:val="27"/>
      <w:lang w:eastAsia="et-EE"/>
      <w14:ligatures w14:val="none"/>
    </w:rPr>
  </w:style>
  <w:style w:type="numbering" w:customStyle="1" w:styleId="Loendita1">
    <w:name w:val="Loendita1"/>
    <w:next w:val="Loendita"/>
    <w:uiPriority w:val="99"/>
    <w:semiHidden/>
    <w:unhideWhenUsed/>
    <w:rsid w:val="00B003FF"/>
  </w:style>
  <w:style w:type="character" w:styleId="Hperlink">
    <w:name w:val="Hyperlink"/>
    <w:basedOn w:val="Liguvaikefont"/>
    <w:uiPriority w:val="99"/>
    <w:unhideWhenUsed/>
    <w:rsid w:val="00B003FF"/>
    <w:rPr>
      <w:color w:val="0563C1" w:themeColor="hyperlink"/>
      <w:u w:val="single"/>
    </w:rPr>
  </w:style>
  <w:style w:type="character" w:styleId="Klastatudhperlink">
    <w:name w:val="FollowedHyperlink"/>
    <w:basedOn w:val="Liguvaikefont"/>
    <w:uiPriority w:val="99"/>
    <w:semiHidden/>
    <w:unhideWhenUsed/>
    <w:rsid w:val="00B003FF"/>
    <w:rPr>
      <w:color w:val="954F72" w:themeColor="followedHyperlink"/>
      <w:u w:val="single"/>
    </w:rPr>
  </w:style>
  <w:style w:type="paragraph" w:customStyle="1" w:styleId="msonormal0">
    <w:name w:val="msonormal"/>
    <w:basedOn w:val="Normaallaad"/>
    <w:uiPriority w:val="99"/>
    <w:rsid w:val="00B003FF"/>
    <w:pPr>
      <w:spacing w:before="100" w:beforeAutospacing="1" w:after="100" w:afterAutospacing="1"/>
    </w:pPr>
    <w:rPr>
      <w:rFonts w:eastAsia="Times New Roman"/>
      <w:kern w:val="0"/>
      <w:lang w:eastAsia="et-EE"/>
      <w14:ligatures w14:val="none"/>
    </w:rPr>
  </w:style>
  <w:style w:type="paragraph" w:styleId="Normaallaadveeb">
    <w:name w:val="Normal (Web)"/>
    <w:basedOn w:val="Normaallaad"/>
    <w:uiPriority w:val="99"/>
    <w:unhideWhenUsed/>
    <w:rsid w:val="00B003FF"/>
    <w:pPr>
      <w:spacing w:before="100" w:beforeAutospacing="1" w:after="100" w:afterAutospacing="1"/>
    </w:pPr>
    <w:rPr>
      <w:rFonts w:eastAsia="Times New Roman"/>
      <w:kern w:val="0"/>
      <w:lang w:eastAsia="et-EE"/>
      <w14:ligatures w14:val="none"/>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Märk,o"/>
    <w:basedOn w:val="Normaallaad"/>
    <w:link w:val="AllmrkusetekstMrk"/>
    <w:uiPriority w:val="99"/>
    <w:unhideWhenUsed/>
    <w:qFormat/>
    <w:rsid w:val="00B003FF"/>
    <w:rPr>
      <w:rFonts w:ascii="Arial" w:eastAsia="Times New Roman" w:hAnsi="Arial"/>
      <w:kern w:val="0"/>
      <w:sz w:val="20"/>
      <w:szCs w:val="20"/>
      <w14:ligatures w14:val="none"/>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qFormat/>
    <w:rsid w:val="00B003FF"/>
    <w:rPr>
      <w:rFonts w:ascii="Arial" w:eastAsia="Times New Roman" w:hAnsi="Arial"/>
      <w:kern w:val="0"/>
      <w:sz w:val="20"/>
      <w:szCs w:val="20"/>
      <w14:ligatures w14:val="none"/>
    </w:rPr>
  </w:style>
  <w:style w:type="paragraph" w:styleId="Kommentaaritekst">
    <w:name w:val="annotation text"/>
    <w:basedOn w:val="Normaallaad"/>
    <w:link w:val="KommentaaritekstMrk"/>
    <w:uiPriority w:val="99"/>
    <w:unhideWhenUsed/>
    <w:rsid w:val="00B003FF"/>
    <w:rPr>
      <w:rFonts w:eastAsia="Calibri"/>
      <w:sz w:val="20"/>
      <w:szCs w:val="20"/>
    </w:rPr>
  </w:style>
  <w:style w:type="character" w:customStyle="1" w:styleId="KommentaaritekstMrk">
    <w:name w:val="Kommentaari tekst Märk"/>
    <w:basedOn w:val="Liguvaikefont"/>
    <w:link w:val="Kommentaaritekst"/>
    <w:uiPriority w:val="99"/>
    <w:rsid w:val="00B003FF"/>
    <w:rPr>
      <w:rFonts w:eastAsia="Calibri"/>
      <w:sz w:val="20"/>
      <w:szCs w:val="20"/>
    </w:rPr>
  </w:style>
  <w:style w:type="paragraph" w:styleId="Pis">
    <w:name w:val="header"/>
    <w:basedOn w:val="Normaallaad"/>
    <w:link w:val="PisMrk"/>
    <w:uiPriority w:val="99"/>
    <w:unhideWhenUsed/>
    <w:rsid w:val="00B003FF"/>
    <w:pPr>
      <w:tabs>
        <w:tab w:val="center" w:pos="4536"/>
        <w:tab w:val="right" w:pos="9072"/>
      </w:tabs>
    </w:pPr>
    <w:rPr>
      <w:rFonts w:eastAsia="Calibri"/>
    </w:rPr>
  </w:style>
  <w:style w:type="character" w:customStyle="1" w:styleId="PisMrk">
    <w:name w:val="Päis Märk"/>
    <w:basedOn w:val="Liguvaikefont"/>
    <w:link w:val="Pis"/>
    <w:uiPriority w:val="99"/>
    <w:rsid w:val="00B003FF"/>
    <w:rPr>
      <w:rFonts w:eastAsia="Calibri"/>
    </w:rPr>
  </w:style>
  <w:style w:type="paragraph" w:styleId="Jalus">
    <w:name w:val="footer"/>
    <w:basedOn w:val="Normaallaad"/>
    <w:link w:val="JalusMrk"/>
    <w:uiPriority w:val="99"/>
    <w:unhideWhenUsed/>
    <w:rsid w:val="00B003FF"/>
    <w:pPr>
      <w:tabs>
        <w:tab w:val="center" w:pos="4536"/>
        <w:tab w:val="right" w:pos="9072"/>
      </w:tabs>
    </w:pPr>
    <w:rPr>
      <w:rFonts w:eastAsia="Calibri"/>
    </w:rPr>
  </w:style>
  <w:style w:type="character" w:customStyle="1" w:styleId="JalusMrk">
    <w:name w:val="Jalus Märk"/>
    <w:basedOn w:val="Liguvaikefont"/>
    <w:link w:val="Jalus"/>
    <w:uiPriority w:val="99"/>
    <w:rsid w:val="00B003FF"/>
    <w:rPr>
      <w:rFonts w:eastAsia="Calibri"/>
    </w:rPr>
  </w:style>
  <w:style w:type="paragraph" w:styleId="Kommentaariteema">
    <w:name w:val="annotation subject"/>
    <w:basedOn w:val="Kommentaaritekst"/>
    <w:next w:val="Kommentaaritekst"/>
    <w:link w:val="KommentaariteemaMrk"/>
    <w:uiPriority w:val="99"/>
    <w:semiHidden/>
    <w:unhideWhenUsed/>
    <w:rsid w:val="00B003FF"/>
    <w:rPr>
      <w:b/>
      <w:bCs/>
    </w:rPr>
  </w:style>
  <w:style w:type="character" w:customStyle="1" w:styleId="KommentaariteemaMrk">
    <w:name w:val="Kommentaari teema Märk"/>
    <w:basedOn w:val="KommentaaritekstMrk"/>
    <w:link w:val="Kommentaariteema"/>
    <w:uiPriority w:val="99"/>
    <w:semiHidden/>
    <w:rsid w:val="00B003FF"/>
    <w:rPr>
      <w:rFonts w:eastAsia="Calibri"/>
      <w:b/>
      <w:bCs/>
      <w:sz w:val="20"/>
      <w:szCs w:val="20"/>
    </w:rPr>
  </w:style>
  <w:style w:type="paragraph" w:styleId="Redaktsioon">
    <w:name w:val="Revision"/>
    <w:uiPriority w:val="99"/>
    <w:semiHidden/>
    <w:rsid w:val="00B003FF"/>
    <w:rPr>
      <w:rFonts w:eastAsia="Calibri"/>
    </w:rPr>
  </w:style>
  <w:style w:type="character" w:customStyle="1" w:styleId="LoendilikMrk">
    <w:name w:val="Loendi lõik Märk"/>
    <w:aliases w:val="Mummuga loetelu Märk"/>
    <w:link w:val="Loendilik"/>
    <w:uiPriority w:val="34"/>
    <w:locked/>
    <w:rsid w:val="00B003FF"/>
  </w:style>
  <w:style w:type="paragraph" w:styleId="Loendilik">
    <w:name w:val="List Paragraph"/>
    <w:aliases w:val="Mummuga loetelu"/>
    <w:basedOn w:val="Normaallaad"/>
    <w:link w:val="LoendilikMrk"/>
    <w:uiPriority w:val="34"/>
    <w:qFormat/>
    <w:rsid w:val="00B003FF"/>
    <w:pPr>
      <w:ind w:left="720"/>
      <w:contextualSpacing/>
    </w:pPr>
  </w:style>
  <w:style w:type="paragraph" w:customStyle="1" w:styleId="pf0">
    <w:name w:val="pf0"/>
    <w:basedOn w:val="Normaallaad"/>
    <w:rsid w:val="00B003FF"/>
    <w:pPr>
      <w:spacing w:before="100" w:beforeAutospacing="1" w:after="100" w:afterAutospacing="1"/>
    </w:pPr>
    <w:rPr>
      <w:rFonts w:eastAsia="Times New Roman"/>
      <w:kern w:val="0"/>
      <w:lang w:eastAsia="et-EE"/>
      <w14:ligatures w14:val="none"/>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link w:val="FootnoteReferneceChar"/>
    <w:uiPriority w:val="99"/>
    <w:unhideWhenUsed/>
    <w:qFormat/>
    <w:rsid w:val="00B003FF"/>
    <w:rPr>
      <w:vertAlign w:val="superscript"/>
    </w:rPr>
  </w:style>
  <w:style w:type="character" w:styleId="Kommentaariviide">
    <w:name w:val="annotation reference"/>
    <w:basedOn w:val="Liguvaikefont"/>
    <w:uiPriority w:val="99"/>
    <w:semiHidden/>
    <w:unhideWhenUsed/>
    <w:rsid w:val="00B003FF"/>
    <w:rPr>
      <w:sz w:val="16"/>
      <w:szCs w:val="16"/>
    </w:rPr>
  </w:style>
  <w:style w:type="character" w:customStyle="1" w:styleId="cf01">
    <w:name w:val="cf01"/>
    <w:basedOn w:val="Liguvaikefont"/>
    <w:rsid w:val="00B003FF"/>
    <w:rPr>
      <w:rFonts w:ascii="Segoe UI" w:hAnsi="Segoe UI" w:cs="Segoe UI" w:hint="default"/>
      <w:sz w:val="18"/>
      <w:szCs w:val="18"/>
    </w:rPr>
  </w:style>
  <w:style w:type="table" w:styleId="Kontuurtabel">
    <w:name w:val="Table Grid"/>
    <w:basedOn w:val="Normaaltabel"/>
    <w:uiPriority w:val="39"/>
    <w:rsid w:val="00B003FF"/>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ahedeta">
    <w:name w:val="No Spacing"/>
    <w:uiPriority w:val="1"/>
    <w:qFormat/>
    <w:rsid w:val="00914729"/>
    <w:rPr>
      <w:rFonts w:ascii="Calibri" w:eastAsiaTheme="minorEastAsia" w:hAnsi="Calibri"/>
      <w:kern w:val="0"/>
      <w:sz w:val="22"/>
      <w:szCs w:val="22"/>
      <w14:ligatures w14:val="none"/>
    </w:rPr>
  </w:style>
  <w:style w:type="character" w:customStyle="1" w:styleId="Lahendamatamainimine1">
    <w:name w:val="Lahendamata mainimine1"/>
    <w:basedOn w:val="Liguvaikefont"/>
    <w:uiPriority w:val="99"/>
    <w:semiHidden/>
    <w:unhideWhenUsed/>
    <w:rsid w:val="00F404E0"/>
    <w:rPr>
      <w:color w:val="605E5C"/>
      <w:shd w:val="clear" w:color="auto" w:fill="E1DFDD"/>
    </w:rPr>
  </w:style>
  <w:style w:type="character" w:customStyle="1" w:styleId="mm">
    <w:name w:val="mm"/>
    <w:basedOn w:val="Liguvaikefont"/>
    <w:rsid w:val="00D96897"/>
  </w:style>
  <w:style w:type="paragraph" w:customStyle="1" w:styleId="paragraph">
    <w:name w:val="paragraph"/>
    <w:basedOn w:val="Normaallaad"/>
    <w:rsid w:val="001E34A2"/>
    <w:pPr>
      <w:spacing w:before="100" w:beforeAutospacing="1" w:after="100" w:afterAutospacing="1"/>
    </w:pPr>
    <w:rPr>
      <w:rFonts w:eastAsia="Times New Roman"/>
      <w:kern w:val="0"/>
      <w:lang w:val="en-US" w:eastAsia="en-GB"/>
      <w14:ligatures w14:val="none"/>
    </w:rPr>
  </w:style>
  <w:style w:type="character" w:customStyle="1" w:styleId="normaltextrun">
    <w:name w:val="normaltextrun"/>
    <w:basedOn w:val="Liguvaikefont"/>
    <w:rsid w:val="001E34A2"/>
  </w:style>
  <w:style w:type="numbering" w:customStyle="1" w:styleId="Praeguneloend1">
    <w:name w:val="Praegune loend1"/>
    <w:uiPriority w:val="99"/>
    <w:rsid w:val="00FA7887"/>
    <w:pPr>
      <w:numPr>
        <w:numId w:val="1"/>
      </w:numPr>
    </w:p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allaad"/>
    <w:link w:val="Allmrkuseviide"/>
    <w:uiPriority w:val="99"/>
    <w:rsid w:val="00FA7887"/>
    <w:pPr>
      <w:spacing w:before="240" w:line="240" w:lineRule="exact"/>
      <w:jc w:val="both"/>
    </w:pPr>
    <w:rPr>
      <w:vertAlign w:val="superscript"/>
    </w:rPr>
  </w:style>
  <w:style w:type="paragraph" w:customStyle="1" w:styleId="footnotedescription">
    <w:name w:val="footnote description"/>
    <w:next w:val="Normaallaad"/>
    <w:link w:val="footnotedescriptionChar"/>
    <w:hidden/>
    <w:rsid w:val="00742B39"/>
    <w:pPr>
      <w:spacing w:line="266" w:lineRule="auto"/>
      <w:jc w:val="both"/>
    </w:pPr>
    <w:rPr>
      <w:rFonts w:ascii="Arial" w:eastAsia="Arial" w:hAnsi="Arial" w:cs="Arial"/>
      <w:color w:val="000000"/>
      <w:sz w:val="16"/>
      <w:lang w:eastAsia="et-EE"/>
    </w:rPr>
  </w:style>
  <w:style w:type="character" w:customStyle="1" w:styleId="footnotedescriptionChar">
    <w:name w:val="footnote description Char"/>
    <w:link w:val="footnotedescription"/>
    <w:rsid w:val="00742B39"/>
    <w:rPr>
      <w:rFonts w:ascii="Arial" w:eastAsia="Arial" w:hAnsi="Arial" w:cs="Arial"/>
      <w:color w:val="000000"/>
      <w:sz w:val="16"/>
      <w:lang w:eastAsia="et-EE"/>
    </w:rPr>
  </w:style>
  <w:style w:type="character" w:customStyle="1" w:styleId="footnotemark">
    <w:name w:val="footnote mark"/>
    <w:hidden/>
    <w:rsid w:val="00742B39"/>
    <w:rPr>
      <w:rFonts w:ascii="Arial" w:eastAsia="Arial" w:hAnsi="Arial" w:cs="Arial"/>
      <w:color w:val="000000"/>
      <w:sz w:val="16"/>
      <w:vertAlign w:val="superscript"/>
    </w:rPr>
  </w:style>
  <w:style w:type="character" w:styleId="Lahendamatamainimine">
    <w:name w:val="Unresolved Mention"/>
    <w:basedOn w:val="Liguvaikefont"/>
    <w:uiPriority w:val="99"/>
    <w:semiHidden/>
    <w:unhideWhenUsed/>
    <w:rsid w:val="00EF05DD"/>
    <w:rPr>
      <w:color w:val="605E5C"/>
      <w:shd w:val="clear" w:color="auto" w:fill="E1DFDD"/>
    </w:rPr>
  </w:style>
  <w:style w:type="paragraph" w:customStyle="1" w:styleId="Default">
    <w:name w:val="Default"/>
    <w:rsid w:val="00EF05DD"/>
    <w:pPr>
      <w:autoSpaceDE w:val="0"/>
      <w:autoSpaceDN w:val="0"/>
      <w:adjustRightInd w:val="0"/>
    </w:pPr>
    <w:rPr>
      <w:color w:val="000000"/>
      <w:kern w:val="0"/>
    </w:rPr>
  </w:style>
  <w:style w:type="character" w:customStyle="1" w:styleId="Pealkiri1Mrk">
    <w:name w:val="Pealkiri 1 Märk"/>
    <w:basedOn w:val="Liguvaikefont"/>
    <w:link w:val="Pealkiri1"/>
    <w:uiPriority w:val="9"/>
    <w:rsid w:val="005257EE"/>
    <w:rPr>
      <w:rFonts w:asciiTheme="majorHAnsi" w:eastAsiaTheme="majorEastAsia" w:hAnsiTheme="majorHAnsi" w:cstheme="majorBidi"/>
      <w:color w:val="2F5496" w:themeColor="accent1" w:themeShade="BF"/>
      <w:sz w:val="32"/>
      <w:szCs w:val="32"/>
    </w:rPr>
  </w:style>
  <w:style w:type="character" w:customStyle="1" w:styleId="FootnoteTextChar2">
    <w:name w:val="Footnote Text Char2"/>
    <w:aliases w:val="Footnote Text Char Char Char Char Char2,Footnote Text Char Char Char2,Footnote Text Char Char Char Char Char Char1,Footnote Text Char Char Char Char Char Char Char Char Char1,Footnote Text Char Char Char Char2,Märk Char,o Char"/>
    <w:uiPriority w:val="99"/>
    <w:rsid w:val="00A00E74"/>
    <w:rPr>
      <w:rFonts w:eastAsia="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898">
      <w:bodyDiv w:val="1"/>
      <w:marLeft w:val="0"/>
      <w:marRight w:val="0"/>
      <w:marTop w:val="0"/>
      <w:marBottom w:val="0"/>
      <w:divBdr>
        <w:top w:val="none" w:sz="0" w:space="0" w:color="auto"/>
        <w:left w:val="none" w:sz="0" w:space="0" w:color="auto"/>
        <w:bottom w:val="none" w:sz="0" w:space="0" w:color="auto"/>
        <w:right w:val="none" w:sz="0" w:space="0" w:color="auto"/>
      </w:divBdr>
    </w:div>
    <w:div w:id="31459888">
      <w:bodyDiv w:val="1"/>
      <w:marLeft w:val="0"/>
      <w:marRight w:val="0"/>
      <w:marTop w:val="0"/>
      <w:marBottom w:val="0"/>
      <w:divBdr>
        <w:top w:val="none" w:sz="0" w:space="0" w:color="auto"/>
        <w:left w:val="none" w:sz="0" w:space="0" w:color="auto"/>
        <w:bottom w:val="none" w:sz="0" w:space="0" w:color="auto"/>
        <w:right w:val="none" w:sz="0" w:space="0" w:color="auto"/>
      </w:divBdr>
    </w:div>
    <w:div w:id="205484502">
      <w:bodyDiv w:val="1"/>
      <w:marLeft w:val="0"/>
      <w:marRight w:val="0"/>
      <w:marTop w:val="0"/>
      <w:marBottom w:val="0"/>
      <w:divBdr>
        <w:top w:val="none" w:sz="0" w:space="0" w:color="auto"/>
        <w:left w:val="none" w:sz="0" w:space="0" w:color="auto"/>
        <w:bottom w:val="none" w:sz="0" w:space="0" w:color="auto"/>
        <w:right w:val="none" w:sz="0" w:space="0" w:color="auto"/>
      </w:divBdr>
    </w:div>
    <w:div w:id="207303096">
      <w:bodyDiv w:val="1"/>
      <w:marLeft w:val="0"/>
      <w:marRight w:val="0"/>
      <w:marTop w:val="0"/>
      <w:marBottom w:val="0"/>
      <w:divBdr>
        <w:top w:val="none" w:sz="0" w:space="0" w:color="auto"/>
        <w:left w:val="none" w:sz="0" w:space="0" w:color="auto"/>
        <w:bottom w:val="none" w:sz="0" w:space="0" w:color="auto"/>
        <w:right w:val="none" w:sz="0" w:space="0" w:color="auto"/>
      </w:divBdr>
    </w:div>
    <w:div w:id="219487802">
      <w:bodyDiv w:val="1"/>
      <w:marLeft w:val="0"/>
      <w:marRight w:val="0"/>
      <w:marTop w:val="0"/>
      <w:marBottom w:val="0"/>
      <w:divBdr>
        <w:top w:val="none" w:sz="0" w:space="0" w:color="auto"/>
        <w:left w:val="none" w:sz="0" w:space="0" w:color="auto"/>
        <w:bottom w:val="none" w:sz="0" w:space="0" w:color="auto"/>
        <w:right w:val="none" w:sz="0" w:space="0" w:color="auto"/>
      </w:divBdr>
    </w:div>
    <w:div w:id="243540648">
      <w:bodyDiv w:val="1"/>
      <w:marLeft w:val="0"/>
      <w:marRight w:val="0"/>
      <w:marTop w:val="0"/>
      <w:marBottom w:val="0"/>
      <w:divBdr>
        <w:top w:val="none" w:sz="0" w:space="0" w:color="auto"/>
        <w:left w:val="none" w:sz="0" w:space="0" w:color="auto"/>
        <w:bottom w:val="none" w:sz="0" w:space="0" w:color="auto"/>
        <w:right w:val="none" w:sz="0" w:space="0" w:color="auto"/>
      </w:divBdr>
    </w:div>
    <w:div w:id="282808835">
      <w:bodyDiv w:val="1"/>
      <w:marLeft w:val="0"/>
      <w:marRight w:val="0"/>
      <w:marTop w:val="0"/>
      <w:marBottom w:val="0"/>
      <w:divBdr>
        <w:top w:val="none" w:sz="0" w:space="0" w:color="auto"/>
        <w:left w:val="none" w:sz="0" w:space="0" w:color="auto"/>
        <w:bottom w:val="none" w:sz="0" w:space="0" w:color="auto"/>
        <w:right w:val="none" w:sz="0" w:space="0" w:color="auto"/>
      </w:divBdr>
      <w:divsChild>
        <w:div w:id="1960067382">
          <w:marLeft w:val="720"/>
          <w:marRight w:val="0"/>
          <w:marTop w:val="40"/>
          <w:marBottom w:val="0"/>
          <w:divBdr>
            <w:top w:val="none" w:sz="0" w:space="0" w:color="auto"/>
            <w:left w:val="none" w:sz="0" w:space="0" w:color="auto"/>
            <w:bottom w:val="none" w:sz="0" w:space="0" w:color="auto"/>
            <w:right w:val="none" w:sz="0" w:space="0" w:color="auto"/>
          </w:divBdr>
        </w:div>
        <w:div w:id="2132086587">
          <w:marLeft w:val="720"/>
          <w:marRight w:val="0"/>
          <w:marTop w:val="40"/>
          <w:marBottom w:val="0"/>
          <w:divBdr>
            <w:top w:val="none" w:sz="0" w:space="0" w:color="auto"/>
            <w:left w:val="none" w:sz="0" w:space="0" w:color="auto"/>
            <w:bottom w:val="none" w:sz="0" w:space="0" w:color="auto"/>
            <w:right w:val="none" w:sz="0" w:space="0" w:color="auto"/>
          </w:divBdr>
        </w:div>
        <w:div w:id="2126344742">
          <w:marLeft w:val="1555"/>
          <w:marRight w:val="0"/>
          <w:marTop w:val="40"/>
          <w:marBottom w:val="0"/>
          <w:divBdr>
            <w:top w:val="none" w:sz="0" w:space="0" w:color="auto"/>
            <w:left w:val="none" w:sz="0" w:space="0" w:color="auto"/>
            <w:bottom w:val="none" w:sz="0" w:space="0" w:color="auto"/>
            <w:right w:val="none" w:sz="0" w:space="0" w:color="auto"/>
          </w:divBdr>
        </w:div>
        <w:div w:id="1162233991">
          <w:marLeft w:val="1555"/>
          <w:marRight w:val="0"/>
          <w:marTop w:val="40"/>
          <w:marBottom w:val="0"/>
          <w:divBdr>
            <w:top w:val="none" w:sz="0" w:space="0" w:color="auto"/>
            <w:left w:val="none" w:sz="0" w:space="0" w:color="auto"/>
            <w:bottom w:val="none" w:sz="0" w:space="0" w:color="auto"/>
            <w:right w:val="none" w:sz="0" w:space="0" w:color="auto"/>
          </w:divBdr>
        </w:div>
      </w:divsChild>
    </w:div>
    <w:div w:id="327027528">
      <w:bodyDiv w:val="1"/>
      <w:marLeft w:val="0"/>
      <w:marRight w:val="0"/>
      <w:marTop w:val="0"/>
      <w:marBottom w:val="0"/>
      <w:divBdr>
        <w:top w:val="none" w:sz="0" w:space="0" w:color="auto"/>
        <w:left w:val="none" w:sz="0" w:space="0" w:color="auto"/>
        <w:bottom w:val="none" w:sz="0" w:space="0" w:color="auto"/>
        <w:right w:val="none" w:sz="0" w:space="0" w:color="auto"/>
      </w:divBdr>
    </w:div>
    <w:div w:id="388766720">
      <w:bodyDiv w:val="1"/>
      <w:marLeft w:val="0"/>
      <w:marRight w:val="0"/>
      <w:marTop w:val="0"/>
      <w:marBottom w:val="0"/>
      <w:divBdr>
        <w:top w:val="none" w:sz="0" w:space="0" w:color="auto"/>
        <w:left w:val="none" w:sz="0" w:space="0" w:color="auto"/>
        <w:bottom w:val="none" w:sz="0" w:space="0" w:color="auto"/>
        <w:right w:val="none" w:sz="0" w:space="0" w:color="auto"/>
      </w:divBdr>
    </w:div>
    <w:div w:id="405542767">
      <w:bodyDiv w:val="1"/>
      <w:marLeft w:val="0"/>
      <w:marRight w:val="0"/>
      <w:marTop w:val="0"/>
      <w:marBottom w:val="0"/>
      <w:divBdr>
        <w:top w:val="none" w:sz="0" w:space="0" w:color="auto"/>
        <w:left w:val="none" w:sz="0" w:space="0" w:color="auto"/>
        <w:bottom w:val="none" w:sz="0" w:space="0" w:color="auto"/>
        <w:right w:val="none" w:sz="0" w:space="0" w:color="auto"/>
      </w:divBdr>
      <w:divsChild>
        <w:div w:id="596838066">
          <w:marLeft w:val="720"/>
          <w:marRight w:val="0"/>
          <w:marTop w:val="40"/>
          <w:marBottom w:val="0"/>
          <w:divBdr>
            <w:top w:val="none" w:sz="0" w:space="0" w:color="auto"/>
            <w:left w:val="none" w:sz="0" w:space="0" w:color="auto"/>
            <w:bottom w:val="none" w:sz="0" w:space="0" w:color="auto"/>
            <w:right w:val="none" w:sz="0" w:space="0" w:color="auto"/>
          </w:divBdr>
        </w:div>
        <w:div w:id="1354454987">
          <w:marLeft w:val="720"/>
          <w:marRight w:val="0"/>
          <w:marTop w:val="40"/>
          <w:marBottom w:val="0"/>
          <w:divBdr>
            <w:top w:val="none" w:sz="0" w:space="0" w:color="auto"/>
            <w:left w:val="none" w:sz="0" w:space="0" w:color="auto"/>
            <w:bottom w:val="none" w:sz="0" w:space="0" w:color="auto"/>
            <w:right w:val="none" w:sz="0" w:space="0" w:color="auto"/>
          </w:divBdr>
        </w:div>
      </w:divsChild>
    </w:div>
    <w:div w:id="454175721">
      <w:bodyDiv w:val="1"/>
      <w:marLeft w:val="0"/>
      <w:marRight w:val="0"/>
      <w:marTop w:val="0"/>
      <w:marBottom w:val="0"/>
      <w:divBdr>
        <w:top w:val="none" w:sz="0" w:space="0" w:color="auto"/>
        <w:left w:val="none" w:sz="0" w:space="0" w:color="auto"/>
        <w:bottom w:val="none" w:sz="0" w:space="0" w:color="auto"/>
        <w:right w:val="none" w:sz="0" w:space="0" w:color="auto"/>
      </w:divBdr>
      <w:divsChild>
        <w:div w:id="46488699">
          <w:marLeft w:val="720"/>
          <w:marRight w:val="0"/>
          <w:marTop w:val="40"/>
          <w:marBottom w:val="0"/>
          <w:divBdr>
            <w:top w:val="none" w:sz="0" w:space="0" w:color="auto"/>
            <w:left w:val="none" w:sz="0" w:space="0" w:color="auto"/>
            <w:bottom w:val="none" w:sz="0" w:space="0" w:color="auto"/>
            <w:right w:val="none" w:sz="0" w:space="0" w:color="auto"/>
          </w:divBdr>
        </w:div>
        <w:div w:id="1346245779">
          <w:marLeft w:val="720"/>
          <w:marRight w:val="0"/>
          <w:marTop w:val="40"/>
          <w:marBottom w:val="0"/>
          <w:divBdr>
            <w:top w:val="none" w:sz="0" w:space="0" w:color="auto"/>
            <w:left w:val="none" w:sz="0" w:space="0" w:color="auto"/>
            <w:bottom w:val="none" w:sz="0" w:space="0" w:color="auto"/>
            <w:right w:val="none" w:sz="0" w:space="0" w:color="auto"/>
          </w:divBdr>
        </w:div>
        <w:div w:id="1974554366">
          <w:marLeft w:val="1555"/>
          <w:marRight w:val="0"/>
          <w:marTop w:val="40"/>
          <w:marBottom w:val="0"/>
          <w:divBdr>
            <w:top w:val="none" w:sz="0" w:space="0" w:color="auto"/>
            <w:left w:val="none" w:sz="0" w:space="0" w:color="auto"/>
            <w:bottom w:val="none" w:sz="0" w:space="0" w:color="auto"/>
            <w:right w:val="none" w:sz="0" w:space="0" w:color="auto"/>
          </w:divBdr>
        </w:div>
        <w:div w:id="871696035">
          <w:marLeft w:val="1555"/>
          <w:marRight w:val="0"/>
          <w:marTop w:val="40"/>
          <w:marBottom w:val="0"/>
          <w:divBdr>
            <w:top w:val="none" w:sz="0" w:space="0" w:color="auto"/>
            <w:left w:val="none" w:sz="0" w:space="0" w:color="auto"/>
            <w:bottom w:val="none" w:sz="0" w:space="0" w:color="auto"/>
            <w:right w:val="none" w:sz="0" w:space="0" w:color="auto"/>
          </w:divBdr>
        </w:div>
        <w:div w:id="721901405">
          <w:marLeft w:val="720"/>
          <w:marRight w:val="0"/>
          <w:marTop w:val="40"/>
          <w:marBottom w:val="0"/>
          <w:divBdr>
            <w:top w:val="none" w:sz="0" w:space="0" w:color="auto"/>
            <w:left w:val="none" w:sz="0" w:space="0" w:color="auto"/>
            <w:bottom w:val="none" w:sz="0" w:space="0" w:color="auto"/>
            <w:right w:val="none" w:sz="0" w:space="0" w:color="auto"/>
          </w:divBdr>
        </w:div>
      </w:divsChild>
    </w:div>
    <w:div w:id="582181889">
      <w:bodyDiv w:val="1"/>
      <w:marLeft w:val="0"/>
      <w:marRight w:val="0"/>
      <w:marTop w:val="0"/>
      <w:marBottom w:val="0"/>
      <w:divBdr>
        <w:top w:val="none" w:sz="0" w:space="0" w:color="auto"/>
        <w:left w:val="none" w:sz="0" w:space="0" w:color="auto"/>
        <w:bottom w:val="none" w:sz="0" w:space="0" w:color="auto"/>
        <w:right w:val="none" w:sz="0" w:space="0" w:color="auto"/>
      </w:divBdr>
    </w:div>
    <w:div w:id="610354336">
      <w:bodyDiv w:val="1"/>
      <w:marLeft w:val="0"/>
      <w:marRight w:val="0"/>
      <w:marTop w:val="0"/>
      <w:marBottom w:val="0"/>
      <w:divBdr>
        <w:top w:val="none" w:sz="0" w:space="0" w:color="auto"/>
        <w:left w:val="none" w:sz="0" w:space="0" w:color="auto"/>
        <w:bottom w:val="none" w:sz="0" w:space="0" w:color="auto"/>
        <w:right w:val="none" w:sz="0" w:space="0" w:color="auto"/>
      </w:divBdr>
    </w:div>
    <w:div w:id="635647619">
      <w:bodyDiv w:val="1"/>
      <w:marLeft w:val="0"/>
      <w:marRight w:val="0"/>
      <w:marTop w:val="0"/>
      <w:marBottom w:val="0"/>
      <w:divBdr>
        <w:top w:val="none" w:sz="0" w:space="0" w:color="auto"/>
        <w:left w:val="none" w:sz="0" w:space="0" w:color="auto"/>
        <w:bottom w:val="none" w:sz="0" w:space="0" w:color="auto"/>
        <w:right w:val="none" w:sz="0" w:space="0" w:color="auto"/>
      </w:divBdr>
    </w:div>
    <w:div w:id="648677077">
      <w:bodyDiv w:val="1"/>
      <w:marLeft w:val="0"/>
      <w:marRight w:val="0"/>
      <w:marTop w:val="0"/>
      <w:marBottom w:val="0"/>
      <w:divBdr>
        <w:top w:val="none" w:sz="0" w:space="0" w:color="auto"/>
        <w:left w:val="none" w:sz="0" w:space="0" w:color="auto"/>
        <w:bottom w:val="none" w:sz="0" w:space="0" w:color="auto"/>
        <w:right w:val="none" w:sz="0" w:space="0" w:color="auto"/>
      </w:divBdr>
    </w:div>
    <w:div w:id="672609606">
      <w:bodyDiv w:val="1"/>
      <w:marLeft w:val="0"/>
      <w:marRight w:val="0"/>
      <w:marTop w:val="0"/>
      <w:marBottom w:val="0"/>
      <w:divBdr>
        <w:top w:val="none" w:sz="0" w:space="0" w:color="auto"/>
        <w:left w:val="none" w:sz="0" w:space="0" w:color="auto"/>
        <w:bottom w:val="none" w:sz="0" w:space="0" w:color="auto"/>
        <w:right w:val="none" w:sz="0" w:space="0" w:color="auto"/>
      </w:divBdr>
      <w:divsChild>
        <w:div w:id="330835973">
          <w:marLeft w:val="720"/>
          <w:marRight w:val="0"/>
          <w:marTop w:val="40"/>
          <w:marBottom w:val="0"/>
          <w:divBdr>
            <w:top w:val="none" w:sz="0" w:space="0" w:color="auto"/>
            <w:left w:val="none" w:sz="0" w:space="0" w:color="auto"/>
            <w:bottom w:val="none" w:sz="0" w:space="0" w:color="auto"/>
            <w:right w:val="none" w:sz="0" w:space="0" w:color="auto"/>
          </w:divBdr>
        </w:div>
        <w:div w:id="841511606">
          <w:marLeft w:val="720"/>
          <w:marRight w:val="0"/>
          <w:marTop w:val="40"/>
          <w:marBottom w:val="0"/>
          <w:divBdr>
            <w:top w:val="none" w:sz="0" w:space="0" w:color="auto"/>
            <w:left w:val="none" w:sz="0" w:space="0" w:color="auto"/>
            <w:bottom w:val="none" w:sz="0" w:space="0" w:color="auto"/>
            <w:right w:val="none" w:sz="0" w:space="0" w:color="auto"/>
          </w:divBdr>
        </w:div>
        <w:div w:id="873032712">
          <w:marLeft w:val="720"/>
          <w:marRight w:val="0"/>
          <w:marTop w:val="40"/>
          <w:marBottom w:val="0"/>
          <w:divBdr>
            <w:top w:val="none" w:sz="0" w:space="0" w:color="auto"/>
            <w:left w:val="none" w:sz="0" w:space="0" w:color="auto"/>
            <w:bottom w:val="none" w:sz="0" w:space="0" w:color="auto"/>
            <w:right w:val="none" w:sz="0" w:space="0" w:color="auto"/>
          </w:divBdr>
        </w:div>
        <w:div w:id="988439033">
          <w:marLeft w:val="1555"/>
          <w:marRight w:val="0"/>
          <w:marTop w:val="40"/>
          <w:marBottom w:val="0"/>
          <w:divBdr>
            <w:top w:val="none" w:sz="0" w:space="0" w:color="auto"/>
            <w:left w:val="none" w:sz="0" w:space="0" w:color="auto"/>
            <w:bottom w:val="none" w:sz="0" w:space="0" w:color="auto"/>
            <w:right w:val="none" w:sz="0" w:space="0" w:color="auto"/>
          </w:divBdr>
        </w:div>
      </w:divsChild>
    </w:div>
    <w:div w:id="678047288">
      <w:bodyDiv w:val="1"/>
      <w:marLeft w:val="0"/>
      <w:marRight w:val="0"/>
      <w:marTop w:val="0"/>
      <w:marBottom w:val="0"/>
      <w:divBdr>
        <w:top w:val="none" w:sz="0" w:space="0" w:color="auto"/>
        <w:left w:val="none" w:sz="0" w:space="0" w:color="auto"/>
        <w:bottom w:val="none" w:sz="0" w:space="0" w:color="auto"/>
        <w:right w:val="none" w:sz="0" w:space="0" w:color="auto"/>
      </w:divBdr>
    </w:div>
    <w:div w:id="680352853">
      <w:bodyDiv w:val="1"/>
      <w:marLeft w:val="0"/>
      <w:marRight w:val="0"/>
      <w:marTop w:val="0"/>
      <w:marBottom w:val="0"/>
      <w:divBdr>
        <w:top w:val="none" w:sz="0" w:space="0" w:color="auto"/>
        <w:left w:val="none" w:sz="0" w:space="0" w:color="auto"/>
        <w:bottom w:val="none" w:sz="0" w:space="0" w:color="auto"/>
        <w:right w:val="none" w:sz="0" w:space="0" w:color="auto"/>
      </w:divBdr>
      <w:divsChild>
        <w:div w:id="139158596">
          <w:marLeft w:val="720"/>
          <w:marRight w:val="0"/>
          <w:marTop w:val="40"/>
          <w:marBottom w:val="0"/>
          <w:divBdr>
            <w:top w:val="none" w:sz="0" w:space="0" w:color="auto"/>
            <w:left w:val="none" w:sz="0" w:space="0" w:color="auto"/>
            <w:bottom w:val="none" w:sz="0" w:space="0" w:color="auto"/>
            <w:right w:val="none" w:sz="0" w:space="0" w:color="auto"/>
          </w:divBdr>
        </w:div>
        <w:div w:id="267197584">
          <w:marLeft w:val="1555"/>
          <w:marRight w:val="0"/>
          <w:marTop w:val="40"/>
          <w:marBottom w:val="0"/>
          <w:divBdr>
            <w:top w:val="none" w:sz="0" w:space="0" w:color="auto"/>
            <w:left w:val="none" w:sz="0" w:space="0" w:color="auto"/>
            <w:bottom w:val="none" w:sz="0" w:space="0" w:color="auto"/>
            <w:right w:val="none" w:sz="0" w:space="0" w:color="auto"/>
          </w:divBdr>
        </w:div>
        <w:div w:id="377777337">
          <w:marLeft w:val="720"/>
          <w:marRight w:val="0"/>
          <w:marTop w:val="40"/>
          <w:marBottom w:val="0"/>
          <w:divBdr>
            <w:top w:val="none" w:sz="0" w:space="0" w:color="auto"/>
            <w:left w:val="none" w:sz="0" w:space="0" w:color="auto"/>
            <w:bottom w:val="none" w:sz="0" w:space="0" w:color="auto"/>
            <w:right w:val="none" w:sz="0" w:space="0" w:color="auto"/>
          </w:divBdr>
        </w:div>
        <w:div w:id="617952433">
          <w:marLeft w:val="1555"/>
          <w:marRight w:val="0"/>
          <w:marTop w:val="40"/>
          <w:marBottom w:val="0"/>
          <w:divBdr>
            <w:top w:val="none" w:sz="0" w:space="0" w:color="auto"/>
            <w:left w:val="none" w:sz="0" w:space="0" w:color="auto"/>
            <w:bottom w:val="none" w:sz="0" w:space="0" w:color="auto"/>
            <w:right w:val="none" w:sz="0" w:space="0" w:color="auto"/>
          </w:divBdr>
        </w:div>
        <w:div w:id="702635378">
          <w:marLeft w:val="720"/>
          <w:marRight w:val="0"/>
          <w:marTop w:val="40"/>
          <w:marBottom w:val="0"/>
          <w:divBdr>
            <w:top w:val="none" w:sz="0" w:space="0" w:color="auto"/>
            <w:left w:val="none" w:sz="0" w:space="0" w:color="auto"/>
            <w:bottom w:val="none" w:sz="0" w:space="0" w:color="auto"/>
            <w:right w:val="none" w:sz="0" w:space="0" w:color="auto"/>
          </w:divBdr>
        </w:div>
        <w:div w:id="1259633043">
          <w:marLeft w:val="1555"/>
          <w:marRight w:val="0"/>
          <w:marTop w:val="40"/>
          <w:marBottom w:val="0"/>
          <w:divBdr>
            <w:top w:val="none" w:sz="0" w:space="0" w:color="auto"/>
            <w:left w:val="none" w:sz="0" w:space="0" w:color="auto"/>
            <w:bottom w:val="none" w:sz="0" w:space="0" w:color="auto"/>
            <w:right w:val="none" w:sz="0" w:space="0" w:color="auto"/>
          </w:divBdr>
        </w:div>
        <w:div w:id="1410350676">
          <w:marLeft w:val="720"/>
          <w:marRight w:val="0"/>
          <w:marTop w:val="40"/>
          <w:marBottom w:val="0"/>
          <w:divBdr>
            <w:top w:val="none" w:sz="0" w:space="0" w:color="auto"/>
            <w:left w:val="none" w:sz="0" w:space="0" w:color="auto"/>
            <w:bottom w:val="none" w:sz="0" w:space="0" w:color="auto"/>
            <w:right w:val="none" w:sz="0" w:space="0" w:color="auto"/>
          </w:divBdr>
        </w:div>
        <w:div w:id="1943494218">
          <w:marLeft w:val="1555"/>
          <w:marRight w:val="0"/>
          <w:marTop w:val="40"/>
          <w:marBottom w:val="0"/>
          <w:divBdr>
            <w:top w:val="none" w:sz="0" w:space="0" w:color="auto"/>
            <w:left w:val="none" w:sz="0" w:space="0" w:color="auto"/>
            <w:bottom w:val="none" w:sz="0" w:space="0" w:color="auto"/>
            <w:right w:val="none" w:sz="0" w:space="0" w:color="auto"/>
          </w:divBdr>
        </w:div>
      </w:divsChild>
    </w:div>
    <w:div w:id="699208778">
      <w:bodyDiv w:val="1"/>
      <w:marLeft w:val="0"/>
      <w:marRight w:val="0"/>
      <w:marTop w:val="0"/>
      <w:marBottom w:val="0"/>
      <w:divBdr>
        <w:top w:val="none" w:sz="0" w:space="0" w:color="auto"/>
        <w:left w:val="none" w:sz="0" w:space="0" w:color="auto"/>
        <w:bottom w:val="none" w:sz="0" w:space="0" w:color="auto"/>
        <w:right w:val="none" w:sz="0" w:space="0" w:color="auto"/>
      </w:divBdr>
    </w:div>
    <w:div w:id="737359877">
      <w:bodyDiv w:val="1"/>
      <w:marLeft w:val="0"/>
      <w:marRight w:val="0"/>
      <w:marTop w:val="0"/>
      <w:marBottom w:val="0"/>
      <w:divBdr>
        <w:top w:val="none" w:sz="0" w:space="0" w:color="auto"/>
        <w:left w:val="none" w:sz="0" w:space="0" w:color="auto"/>
        <w:bottom w:val="none" w:sz="0" w:space="0" w:color="auto"/>
        <w:right w:val="none" w:sz="0" w:space="0" w:color="auto"/>
      </w:divBdr>
    </w:div>
    <w:div w:id="802038950">
      <w:bodyDiv w:val="1"/>
      <w:marLeft w:val="0"/>
      <w:marRight w:val="0"/>
      <w:marTop w:val="0"/>
      <w:marBottom w:val="0"/>
      <w:divBdr>
        <w:top w:val="none" w:sz="0" w:space="0" w:color="auto"/>
        <w:left w:val="none" w:sz="0" w:space="0" w:color="auto"/>
        <w:bottom w:val="none" w:sz="0" w:space="0" w:color="auto"/>
        <w:right w:val="none" w:sz="0" w:space="0" w:color="auto"/>
      </w:divBdr>
    </w:div>
    <w:div w:id="809322713">
      <w:bodyDiv w:val="1"/>
      <w:marLeft w:val="0"/>
      <w:marRight w:val="0"/>
      <w:marTop w:val="0"/>
      <w:marBottom w:val="0"/>
      <w:divBdr>
        <w:top w:val="none" w:sz="0" w:space="0" w:color="auto"/>
        <w:left w:val="none" w:sz="0" w:space="0" w:color="auto"/>
        <w:bottom w:val="none" w:sz="0" w:space="0" w:color="auto"/>
        <w:right w:val="none" w:sz="0" w:space="0" w:color="auto"/>
      </w:divBdr>
    </w:div>
    <w:div w:id="827944011">
      <w:bodyDiv w:val="1"/>
      <w:marLeft w:val="0"/>
      <w:marRight w:val="0"/>
      <w:marTop w:val="0"/>
      <w:marBottom w:val="0"/>
      <w:divBdr>
        <w:top w:val="none" w:sz="0" w:space="0" w:color="auto"/>
        <w:left w:val="none" w:sz="0" w:space="0" w:color="auto"/>
        <w:bottom w:val="none" w:sz="0" w:space="0" w:color="auto"/>
        <w:right w:val="none" w:sz="0" w:space="0" w:color="auto"/>
      </w:divBdr>
    </w:div>
    <w:div w:id="861940515">
      <w:bodyDiv w:val="1"/>
      <w:marLeft w:val="0"/>
      <w:marRight w:val="0"/>
      <w:marTop w:val="0"/>
      <w:marBottom w:val="0"/>
      <w:divBdr>
        <w:top w:val="none" w:sz="0" w:space="0" w:color="auto"/>
        <w:left w:val="none" w:sz="0" w:space="0" w:color="auto"/>
        <w:bottom w:val="none" w:sz="0" w:space="0" w:color="auto"/>
        <w:right w:val="none" w:sz="0" w:space="0" w:color="auto"/>
      </w:divBdr>
    </w:div>
    <w:div w:id="880702808">
      <w:bodyDiv w:val="1"/>
      <w:marLeft w:val="0"/>
      <w:marRight w:val="0"/>
      <w:marTop w:val="0"/>
      <w:marBottom w:val="0"/>
      <w:divBdr>
        <w:top w:val="none" w:sz="0" w:space="0" w:color="auto"/>
        <w:left w:val="none" w:sz="0" w:space="0" w:color="auto"/>
        <w:bottom w:val="none" w:sz="0" w:space="0" w:color="auto"/>
        <w:right w:val="none" w:sz="0" w:space="0" w:color="auto"/>
      </w:divBdr>
      <w:divsChild>
        <w:div w:id="317925021">
          <w:marLeft w:val="1555"/>
          <w:marRight w:val="0"/>
          <w:marTop w:val="40"/>
          <w:marBottom w:val="0"/>
          <w:divBdr>
            <w:top w:val="none" w:sz="0" w:space="0" w:color="auto"/>
            <w:left w:val="none" w:sz="0" w:space="0" w:color="auto"/>
            <w:bottom w:val="none" w:sz="0" w:space="0" w:color="auto"/>
            <w:right w:val="none" w:sz="0" w:space="0" w:color="auto"/>
          </w:divBdr>
        </w:div>
        <w:div w:id="360014879">
          <w:marLeft w:val="720"/>
          <w:marRight w:val="0"/>
          <w:marTop w:val="40"/>
          <w:marBottom w:val="0"/>
          <w:divBdr>
            <w:top w:val="none" w:sz="0" w:space="0" w:color="auto"/>
            <w:left w:val="none" w:sz="0" w:space="0" w:color="auto"/>
            <w:bottom w:val="none" w:sz="0" w:space="0" w:color="auto"/>
            <w:right w:val="none" w:sz="0" w:space="0" w:color="auto"/>
          </w:divBdr>
        </w:div>
        <w:div w:id="991326743">
          <w:marLeft w:val="1555"/>
          <w:marRight w:val="0"/>
          <w:marTop w:val="40"/>
          <w:marBottom w:val="0"/>
          <w:divBdr>
            <w:top w:val="none" w:sz="0" w:space="0" w:color="auto"/>
            <w:left w:val="none" w:sz="0" w:space="0" w:color="auto"/>
            <w:bottom w:val="none" w:sz="0" w:space="0" w:color="auto"/>
            <w:right w:val="none" w:sz="0" w:space="0" w:color="auto"/>
          </w:divBdr>
        </w:div>
        <w:div w:id="1468547385">
          <w:marLeft w:val="720"/>
          <w:marRight w:val="0"/>
          <w:marTop w:val="40"/>
          <w:marBottom w:val="0"/>
          <w:divBdr>
            <w:top w:val="none" w:sz="0" w:space="0" w:color="auto"/>
            <w:left w:val="none" w:sz="0" w:space="0" w:color="auto"/>
            <w:bottom w:val="none" w:sz="0" w:space="0" w:color="auto"/>
            <w:right w:val="none" w:sz="0" w:space="0" w:color="auto"/>
          </w:divBdr>
        </w:div>
        <w:div w:id="1697000476">
          <w:marLeft w:val="720"/>
          <w:marRight w:val="0"/>
          <w:marTop w:val="40"/>
          <w:marBottom w:val="0"/>
          <w:divBdr>
            <w:top w:val="none" w:sz="0" w:space="0" w:color="auto"/>
            <w:left w:val="none" w:sz="0" w:space="0" w:color="auto"/>
            <w:bottom w:val="none" w:sz="0" w:space="0" w:color="auto"/>
            <w:right w:val="none" w:sz="0" w:space="0" w:color="auto"/>
          </w:divBdr>
        </w:div>
      </w:divsChild>
    </w:div>
    <w:div w:id="881288416">
      <w:bodyDiv w:val="1"/>
      <w:marLeft w:val="0"/>
      <w:marRight w:val="0"/>
      <w:marTop w:val="0"/>
      <w:marBottom w:val="0"/>
      <w:divBdr>
        <w:top w:val="none" w:sz="0" w:space="0" w:color="auto"/>
        <w:left w:val="none" w:sz="0" w:space="0" w:color="auto"/>
        <w:bottom w:val="none" w:sz="0" w:space="0" w:color="auto"/>
        <w:right w:val="none" w:sz="0" w:space="0" w:color="auto"/>
      </w:divBdr>
    </w:div>
    <w:div w:id="889808775">
      <w:bodyDiv w:val="1"/>
      <w:marLeft w:val="0"/>
      <w:marRight w:val="0"/>
      <w:marTop w:val="0"/>
      <w:marBottom w:val="0"/>
      <w:divBdr>
        <w:top w:val="none" w:sz="0" w:space="0" w:color="auto"/>
        <w:left w:val="none" w:sz="0" w:space="0" w:color="auto"/>
        <w:bottom w:val="none" w:sz="0" w:space="0" w:color="auto"/>
        <w:right w:val="none" w:sz="0" w:space="0" w:color="auto"/>
      </w:divBdr>
    </w:div>
    <w:div w:id="892231612">
      <w:bodyDiv w:val="1"/>
      <w:marLeft w:val="0"/>
      <w:marRight w:val="0"/>
      <w:marTop w:val="0"/>
      <w:marBottom w:val="0"/>
      <w:divBdr>
        <w:top w:val="none" w:sz="0" w:space="0" w:color="auto"/>
        <w:left w:val="none" w:sz="0" w:space="0" w:color="auto"/>
        <w:bottom w:val="none" w:sz="0" w:space="0" w:color="auto"/>
        <w:right w:val="none" w:sz="0" w:space="0" w:color="auto"/>
      </w:divBdr>
    </w:div>
    <w:div w:id="911545294">
      <w:bodyDiv w:val="1"/>
      <w:marLeft w:val="0"/>
      <w:marRight w:val="0"/>
      <w:marTop w:val="0"/>
      <w:marBottom w:val="0"/>
      <w:divBdr>
        <w:top w:val="none" w:sz="0" w:space="0" w:color="auto"/>
        <w:left w:val="none" w:sz="0" w:space="0" w:color="auto"/>
        <w:bottom w:val="none" w:sz="0" w:space="0" w:color="auto"/>
        <w:right w:val="none" w:sz="0" w:space="0" w:color="auto"/>
      </w:divBdr>
    </w:div>
    <w:div w:id="1008020070">
      <w:bodyDiv w:val="1"/>
      <w:marLeft w:val="0"/>
      <w:marRight w:val="0"/>
      <w:marTop w:val="0"/>
      <w:marBottom w:val="0"/>
      <w:divBdr>
        <w:top w:val="none" w:sz="0" w:space="0" w:color="auto"/>
        <w:left w:val="none" w:sz="0" w:space="0" w:color="auto"/>
        <w:bottom w:val="none" w:sz="0" w:space="0" w:color="auto"/>
        <w:right w:val="none" w:sz="0" w:space="0" w:color="auto"/>
      </w:divBdr>
    </w:div>
    <w:div w:id="1051269340">
      <w:bodyDiv w:val="1"/>
      <w:marLeft w:val="0"/>
      <w:marRight w:val="0"/>
      <w:marTop w:val="0"/>
      <w:marBottom w:val="0"/>
      <w:divBdr>
        <w:top w:val="none" w:sz="0" w:space="0" w:color="auto"/>
        <w:left w:val="none" w:sz="0" w:space="0" w:color="auto"/>
        <w:bottom w:val="none" w:sz="0" w:space="0" w:color="auto"/>
        <w:right w:val="none" w:sz="0" w:space="0" w:color="auto"/>
      </w:divBdr>
    </w:div>
    <w:div w:id="1073309376">
      <w:bodyDiv w:val="1"/>
      <w:marLeft w:val="0"/>
      <w:marRight w:val="0"/>
      <w:marTop w:val="0"/>
      <w:marBottom w:val="0"/>
      <w:divBdr>
        <w:top w:val="none" w:sz="0" w:space="0" w:color="auto"/>
        <w:left w:val="none" w:sz="0" w:space="0" w:color="auto"/>
        <w:bottom w:val="none" w:sz="0" w:space="0" w:color="auto"/>
        <w:right w:val="none" w:sz="0" w:space="0" w:color="auto"/>
      </w:divBdr>
    </w:div>
    <w:div w:id="1176573225">
      <w:bodyDiv w:val="1"/>
      <w:marLeft w:val="0"/>
      <w:marRight w:val="0"/>
      <w:marTop w:val="0"/>
      <w:marBottom w:val="0"/>
      <w:divBdr>
        <w:top w:val="none" w:sz="0" w:space="0" w:color="auto"/>
        <w:left w:val="none" w:sz="0" w:space="0" w:color="auto"/>
        <w:bottom w:val="none" w:sz="0" w:space="0" w:color="auto"/>
        <w:right w:val="none" w:sz="0" w:space="0" w:color="auto"/>
      </w:divBdr>
    </w:div>
    <w:div w:id="1185826813">
      <w:bodyDiv w:val="1"/>
      <w:marLeft w:val="0"/>
      <w:marRight w:val="0"/>
      <w:marTop w:val="0"/>
      <w:marBottom w:val="0"/>
      <w:divBdr>
        <w:top w:val="none" w:sz="0" w:space="0" w:color="auto"/>
        <w:left w:val="none" w:sz="0" w:space="0" w:color="auto"/>
        <w:bottom w:val="none" w:sz="0" w:space="0" w:color="auto"/>
        <w:right w:val="none" w:sz="0" w:space="0" w:color="auto"/>
      </w:divBdr>
    </w:div>
    <w:div w:id="1383559694">
      <w:bodyDiv w:val="1"/>
      <w:marLeft w:val="0"/>
      <w:marRight w:val="0"/>
      <w:marTop w:val="0"/>
      <w:marBottom w:val="0"/>
      <w:divBdr>
        <w:top w:val="none" w:sz="0" w:space="0" w:color="auto"/>
        <w:left w:val="none" w:sz="0" w:space="0" w:color="auto"/>
        <w:bottom w:val="none" w:sz="0" w:space="0" w:color="auto"/>
        <w:right w:val="none" w:sz="0" w:space="0" w:color="auto"/>
      </w:divBdr>
    </w:div>
    <w:div w:id="1385720349">
      <w:bodyDiv w:val="1"/>
      <w:marLeft w:val="0"/>
      <w:marRight w:val="0"/>
      <w:marTop w:val="0"/>
      <w:marBottom w:val="0"/>
      <w:divBdr>
        <w:top w:val="none" w:sz="0" w:space="0" w:color="auto"/>
        <w:left w:val="none" w:sz="0" w:space="0" w:color="auto"/>
        <w:bottom w:val="none" w:sz="0" w:space="0" w:color="auto"/>
        <w:right w:val="none" w:sz="0" w:space="0" w:color="auto"/>
      </w:divBdr>
    </w:div>
    <w:div w:id="1414206825">
      <w:bodyDiv w:val="1"/>
      <w:marLeft w:val="0"/>
      <w:marRight w:val="0"/>
      <w:marTop w:val="0"/>
      <w:marBottom w:val="0"/>
      <w:divBdr>
        <w:top w:val="none" w:sz="0" w:space="0" w:color="auto"/>
        <w:left w:val="none" w:sz="0" w:space="0" w:color="auto"/>
        <w:bottom w:val="none" w:sz="0" w:space="0" w:color="auto"/>
        <w:right w:val="none" w:sz="0" w:space="0" w:color="auto"/>
      </w:divBdr>
    </w:div>
    <w:div w:id="1425809640">
      <w:bodyDiv w:val="1"/>
      <w:marLeft w:val="0"/>
      <w:marRight w:val="0"/>
      <w:marTop w:val="0"/>
      <w:marBottom w:val="0"/>
      <w:divBdr>
        <w:top w:val="none" w:sz="0" w:space="0" w:color="auto"/>
        <w:left w:val="none" w:sz="0" w:space="0" w:color="auto"/>
        <w:bottom w:val="none" w:sz="0" w:space="0" w:color="auto"/>
        <w:right w:val="none" w:sz="0" w:space="0" w:color="auto"/>
      </w:divBdr>
      <w:divsChild>
        <w:div w:id="1392122251">
          <w:marLeft w:val="720"/>
          <w:marRight w:val="0"/>
          <w:marTop w:val="40"/>
          <w:marBottom w:val="0"/>
          <w:divBdr>
            <w:top w:val="none" w:sz="0" w:space="0" w:color="auto"/>
            <w:left w:val="none" w:sz="0" w:space="0" w:color="auto"/>
            <w:bottom w:val="none" w:sz="0" w:space="0" w:color="auto"/>
            <w:right w:val="none" w:sz="0" w:space="0" w:color="auto"/>
          </w:divBdr>
        </w:div>
        <w:div w:id="1848329746">
          <w:marLeft w:val="720"/>
          <w:marRight w:val="0"/>
          <w:marTop w:val="40"/>
          <w:marBottom w:val="0"/>
          <w:divBdr>
            <w:top w:val="none" w:sz="0" w:space="0" w:color="auto"/>
            <w:left w:val="none" w:sz="0" w:space="0" w:color="auto"/>
            <w:bottom w:val="none" w:sz="0" w:space="0" w:color="auto"/>
            <w:right w:val="none" w:sz="0" w:space="0" w:color="auto"/>
          </w:divBdr>
        </w:div>
        <w:div w:id="1790777903">
          <w:marLeft w:val="1555"/>
          <w:marRight w:val="0"/>
          <w:marTop w:val="40"/>
          <w:marBottom w:val="0"/>
          <w:divBdr>
            <w:top w:val="none" w:sz="0" w:space="0" w:color="auto"/>
            <w:left w:val="none" w:sz="0" w:space="0" w:color="auto"/>
            <w:bottom w:val="none" w:sz="0" w:space="0" w:color="auto"/>
            <w:right w:val="none" w:sz="0" w:space="0" w:color="auto"/>
          </w:divBdr>
        </w:div>
        <w:div w:id="179391125">
          <w:marLeft w:val="1555"/>
          <w:marRight w:val="0"/>
          <w:marTop w:val="40"/>
          <w:marBottom w:val="0"/>
          <w:divBdr>
            <w:top w:val="none" w:sz="0" w:space="0" w:color="auto"/>
            <w:left w:val="none" w:sz="0" w:space="0" w:color="auto"/>
            <w:bottom w:val="none" w:sz="0" w:space="0" w:color="auto"/>
            <w:right w:val="none" w:sz="0" w:space="0" w:color="auto"/>
          </w:divBdr>
        </w:div>
      </w:divsChild>
    </w:div>
    <w:div w:id="1504051960">
      <w:bodyDiv w:val="1"/>
      <w:marLeft w:val="0"/>
      <w:marRight w:val="0"/>
      <w:marTop w:val="0"/>
      <w:marBottom w:val="0"/>
      <w:divBdr>
        <w:top w:val="none" w:sz="0" w:space="0" w:color="auto"/>
        <w:left w:val="none" w:sz="0" w:space="0" w:color="auto"/>
        <w:bottom w:val="none" w:sz="0" w:space="0" w:color="auto"/>
        <w:right w:val="none" w:sz="0" w:space="0" w:color="auto"/>
      </w:divBdr>
      <w:divsChild>
        <w:div w:id="61412202">
          <w:marLeft w:val="720"/>
          <w:marRight w:val="0"/>
          <w:marTop w:val="40"/>
          <w:marBottom w:val="0"/>
          <w:divBdr>
            <w:top w:val="none" w:sz="0" w:space="0" w:color="auto"/>
            <w:left w:val="none" w:sz="0" w:space="0" w:color="auto"/>
            <w:bottom w:val="none" w:sz="0" w:space="0" w:color="auto"/>
            <w:right w:val="none" w:sz="0" w:space="0" w:color="auto"/>
          </w:divBdr>
        </w:div>
        <w:div w:id="459301698">
          <w:marLeft w:val="720"/>
          <w:marRight w:val="0"/>
          <w:marTop w:val="40"/>
          <w:marBottom w:val="0"/>
          <w:divBdr>
            <w:top w:val="none" w:sz="0" w:space="0" w:color="auto"/>
            <w:left w:val="none" w:sz="0" w:space="0" w:color="auto"/>
            <w:bottom w:val="none" w:sz="0" w:space="0" w:color="auto"/>
            <w:right w:val="none" w:sz="0" w:space="0" w:color="auto"/>
          </w:divBdr>
        </w:div>
        <w:div w:id="1130172580">
          <w:marLeft w:val="1555"/>
          <w:marRight w:val="0"/>
          <w:marTop w:val="40"/>
          <w:marBottom w:val="0"/>
          <w:divBdr>
            <w:top w:val="none" w:sz="0" w:space="0" w:color="auto"/>
            <w:left w:val="none" w:sz="0" w:space="0" w:color="auto"/>
            <w:bottom w:val="none" w:sz="0" w:space="0" w:color="auto"/>
            <w:right w:val="none" w:sz="0" w:space="0" w:color="auto"/>
          </w:divBdr>
        </w:div>
        <w:div w:id="1218324543">
          <w:marLeft w:val="720"/>
          <w:marRight w:val="0"/>
          <w:marTop w:val="40"/>
          <w:marBottom w:val="0"/>
          <w:divBdr>
            <w:top w:val="none" w:sz="0" w:space="0" w:color="auto"/>
            <w:left w:val="none" w:sz="0" w:space="0" w:color="auto"/>
            <w:bottom w:val="none" w:sz="0" w:space="0" w:color="auto"/>
            <w:right w:val="none" w:sz="0" w:space="0" w:color="auto"/>
          </w:divBdr>
        </w:div>
        <w:div w:id="1951620838">
          <w:marLeft w:val="1555"/>
          <w:marRight w:val="0"/>
          <w:marTop w:val="40"/>
          <w:marBottom w:val="0"/>
          <w:divBdr>
            <w:top w:val="none" w:sz="0" w:space="0" w:color="auto"/>
            <w:left w:val="none" w:sz="0" w:space="0" w:color="auto"/>
            <w:bottom w:val="none" w:sz="0" w:space="0" w:color="auto"/>
            <w:right w:val="none" w:sz="0" w:space="0" w:color="auto"/>
          </w:divBdr>
        </w:div>
      </w:divsChild>
    </w:div>
    <w:div w:id="1515807484">
      <w:bodyDiv w:val="1"/>
      <w:marLeft w:val="0"/>
      <w:marRight w:val="0"/>
      <w:marTop w:val="0"/>
      <w:marBottom w:val="0"/>
      <w:divBdr>
        <w:top w:val="none" w:sz="0" w:space="0" w:color="auto"/>
        <w:left w:val="none" w:sz="0" w:space="0" w:color="auto"/>
        <w:bottom w:val="none" w:sz="0" w:space="0" w:color="auto"/>
        <w:right w:val="none" w:sz="0" w:space="0" w:color="auto"/>
      </w:divBdr>
    </w:div>
    <w:div w:id="1515880287">
      <w:bodyDiv w:val="1"/>
      <w:marLeft w:val="0"/>
      <w:marRight w:val="0"/>
      <w:marTop w:val="0"/>
      <w:marBottom w:val="0"/>
      <w:divBdr>
        <w:top w:val="none" w:sz="0" w:space="0" w:color="auto"/>
        <w:left w:val="none" w:sz="0" w:space="0" w:color="auto"/>
        <w:bottom w:val="none" w:sz="0" w:space="0" w:color="auto"/>
        <w:right w:val="none" w:sz="0" w:space="0" w:color="auto"/>
      </w:divBdr>
    </w:div>
    <w:div w:id="1521426971">
      <w:bodyDiv w:val="1"/>
      <w:marLeft w:val="0"/>
      <w:marRight w:val="0"/>
      <w:marTop w:val="0"/>
      <w:marBottom w:val="0"/>
      <w:divBdr>
        <w:top w:val="none" w:sz="0" w:space="0" w:color="auto"/>
        <w:left w:val="none" w:sz="0" w:space="0" w:color="auto"/>
        <w:bottom w:val="none" w:sz="0" w:space="0" w:color="auto"/>
        <w:right w:val="none" w:sz="0" w:space="0" w:color="auto"/>
      </w:divBdr>
      <w:divsChild>
        <w:div w:id="1344429168">
          <w:marLeft w:val="720"/>
          <w:marRight w:val="0"/>
          <w:marTop w:val="40"/>
          <w:marBottom w:val="0"/>
          <w:divBdr>
            <w:top w:val="none" w:sz="0" w:space="0" w:color="auto"/>
            <w:left w:val="none" w:sz="0" w:space="0" w:color="auto"/>
            <w:bottom w:val="none" w:sz="0" w:space="0" w:color="auto"/>
            <w:right w:val="none" w:sz="0" w:space="0" w:color="auto"/>
          </w:divBdr>
        </w:div>
      </w:divsChild>
    </w:div>
    <w:div w:id="1548444509">
      <w:bodyDiv w:val="1"/>
      <w:marLeft w:val="0"/>
      <w:marRight w:val="0"/>
      <w:marTop w:val="0"/>
      <w:marBottom w:val="0"/>
      <w:divBdr>
        <w:top w:val="none" w:sz="0" w:space="0" w:color="auto"/>
        <w:left w:val="none" w:sz="0" w:space="0" w:color="auto"/>
        <w:bottom w:val="none" w:sz="0" w:space="0" w:color="auto"/>
        <w:right w:val="none" w:sz="0" w:space="0" w:color="auto"/>
      </w:divBdr>
      <w:divsChild>
        <w:div w:id="502358891">
          <w:marLeft w:val="720"/>
          <w:marRight w:val="0"/>
          <w:marTop w:val="40"/>
          <w:marBottom w:val="0"/>
          <w:divBdr>
            <w:top w:val="none" w:sz="0" w:space="0" w:color="auto"/>
            <w:left w:val="none" w:sz="0" w:space="0" w:color="auto"/>
            <w:bottom w:val="none" w:sz="0" w:space="0" w:color="auto"/>
            <w:right w:val="none" w:sz="0" w:space="0" w:color="auto"/>
          </w:divBdr>
        </w:div>
        <w:div w:id="1003317401">
          <w:marLeft w:val="720"/>
          <w:marRight w:val="0"/>
          <w:marTop w:val="40"/>
          <w:marBottom w:val="0"/>
          <w:divBdr>
            <w:top w:val="none" w:sz="0" w:space="0" w:color="auto"/>
            <w:left w:val="none" w:sz="0" w:space="0" w:color="auto"/>
            <w:bottom w:val="none" w:sz="0" w:space="0" w:color="auto"/>
            <w:right w:val="none" w:sz="0" w:space="0" w:color="auto"/>
          </w:divBdr>
        </w:div>
        <w:div w:id="1668896097">
          <w:marLeft w:val="720"/>
          <w:marRight w:val="0"/>
          <w:marTop w:val="40"/>
          <w:marBottom w:val="0"/>
          <w:divBdr>
            <w:top w:val="none" w:sz="0" w:space="0" w:color="auto"/>
            <w:left w:val="none" w:sz="0" w:space="0" w:color="auto"/>
            <w:bottom w:val="none" w:sz="0" w:space="0" w:color="auto"/>
            <w:right w:val="none" w:sz="0" w:space="0" w:color="auto"/>
          </w:divBdr>
        </w:div>
        <w:div w:id="1898086094">
          <w:marLeft w:val="720"/>
          <w:marRight w:val="0"/>
          <w:marTop w:val="40"/>
          <w:marBottom w:val="0"/>
          <w:divBdr>
            <w:top w:val="none" w:sz="0" w:space="0" w:color="auto"/>
            <w:left w:val="none" w:sz="0" w:space="0" w:color="auto"/>
            <w:bottom w:val="none" w:sz="0" w:space="0" w:color="auto"/>
            <w:right w:val="none" w:sz="0" w:space="0" w:color="auto"/>
          </w:divBdr>
        </w:div>
        <w:div w:id="1901789901">
          <w:marLeft w:val="1555"/>
          <w:marRight w:val="0"/>
          <w:marTop w:val="40"/>
          <w:marBottom w:val="0"/>
          <w:divBdr>
            <w:top w:val="none" w:sz="0" w:space="0" w:color="auto"/>
            <w:left w:val="none" w:sz="0" w:space="0" w:color="auto"/>
            <w:bottom w:val="none" w:sz="0" w:space="0" w:color="auto"/>
            <w:right w:val="none" w:sz="0" w:space="0" w:color="auto"/>
          </w:divBdr>
        </w:div>
      </w:divsChild>
    </w:div>
    <w:div w:id="1551382040">
      <w:bodyDiv w:val="1"/>
      <w:marLeft w:val="0"/>
      <w:marRight w:val="0"/>
      <w:marTop w:val="0"/>
      <w:marBottom w:val="0"/>
      <w:divBdr>
        <w:top w:val="none" w:sz="0" w:space="0" w:color="auto"/>
        <w:left w:val="none" w:sz="0" w:space="0" w:color="auto"/>
        <w:bottom w:val="none" w:sz="0" w:space="0" w:color="auto"/>
        <w:right w:val="none" w:sz="0" w:space="0" w:color="auto"/>
      </w:divBdr>
      <w:divsChild>
        <w:div w:id="1646398914">
          <w:marLeft w:val="720"/>
          <w:marRight w:val="0"/>
          <w:marTop w:val="40"/>
          <w:marBottom w:val="0"/>
          <w:divBdr>
            <w:top w:val="none" w:sz="0" w:space="0" w:color="auto"/>
            <w:left w:val="none" w:sz="0" w:space="0" w:color="auto"/>
            <w:bottom w:val="none" w:sz="0" w:space="0" w:color="auto"/>
            <w:right w:val="none" w:sz="0" w:space="0" w:color="auto"/>
          </w:divBdr>
        </w:div>
        <w:div w:id="1944530009">
          <w:marLeft w:val="720"/>
          <w:marRight w:val="0"/>
          <w:marTop w:val="40"/>
          <w:marBottom w:val="0"/>
          <w:divBdr>
            <w:top w:val="none" w:sz="0" w:space="0" w:color="auto"/>
            <w:left w:val="none" w:sz="0" w:space="0" w:color="auto"/>
            <w:bottom w:val="none" w:sz="0" w:space="0" w:color="auto"/>
            <w:right w:val="none" w:sz="0" w:space="0" w:color="auto"/>
          </w:divBdr>
        </w:div>
      </w:divsChild>
    </w:div>
    <w:div w:id="1556813374">
      <w:bodyDiv w:val="1"/>
      <w:marLeft w:val="0"/>
      <w:marRight w:val="0"/>
      <w:marTop w:val="0"/>
      <w:marBottom w:val="0"/>
      <w:divBdr>
        <w:top w:val="none" w:sz="0" w:space="0" w:color="auto"/>
        <w:left w:val="none" w:sz="0" w:space="0" w:color="auto"/>
        <w:bottom w:val="none" w:sz="0" w:space="0" w:color="auto"/>
        <w:right w:val="none" w:sz="0" w:space="0" w:color="auto"/>
      </w:divBdr>
      <w:divsChild>
        <w:div w:id="7829408">
          <w:marLeft w:val="0"/>
          <w:marRight w:val="0"/>
          <w:marTop w:val="0"/>
          <w:marBottom w:val="0"/>
          <w:divBdr>
            <w:top w:val="none" w:sz="0" w:space="0" w:color="auto"/>
            <w:left w:val="none" w:sz="0" w:space="0" w:color="auto"/>
            <w:bottom w:val="none" w:sz="0" w:space="0" w:color="auto"/>
            <w:right w:val="none" w:sz="0" w:space="0" w:color="auto"/>
          </w:divBdr>
          <w:divsChild>
            <w:div w:id="1502548997">
              <w:marLeft w:val="0"/>
              <w:marRight w:val="0"/>
              <w:marTop w:val="0"/>
              <w:marBottom w:val="0"/>
              <w:divBdr>
                <w:top w:val="none" w:sz="0" w:space="0" w:color="auto"/>
                <w:left w:val="none" w:sz="0" w:space="0" w:color="auto"/>
                <w:bottom w:val="none" w:sz="0" w:space="0" w:color="auto"/>
                <w:right w:val="none" w:sz="0" w:space="0" w:color="auto"/>
              </w:divBdr>
              <w:divsChild>
                <w:div w:id="1574466307">
                  <w:marLeft w:val="0"/>
                  <w:marRight w:val="0"/>
                  <w:marTop w:val="0"/>
                  <w:marBottom w:val="0"/>
                  <w:divBdr>
                    <w:top w:val="none" w:sz="0" w:space="0" w:color="auto"/>
                    <w:left w:val="none" w:sz="0" w:space="0" w:color="auto"/>
                    <w:bottom w:val="none" w:sz="0" w:space="0" w:color="auto"/>
                    <w:right w:val="none" w:sz="0" w:space="0" w:color="auto"/>
                  </w:divBdr>
                  <w:divsChild>
                    <w:div w:id="538054996">
                      <w:marLeft w:val="0"/>
                      <w:marRight w:val="0"/>
                      <w:marTop w:val="0"/>
                      <w:marBottom w:val="0"/>
                      <w:divBdr>
                        <w:top w:val="none" w:sz="0" w:space="0" w:color="auto"/>
                        <w:left w:val="none" w:sz="0" w:space="0" w:color="auto"/>
                        <w:bottom w:val="none" w:sz="0" w:space="0" w:color="auto"/>
                        <w:right w:val="none" w:sz="0" w:space="0" w:color="auto"/>
                      </w:divBdr>
                      <w:divsChild>
                        <w:div w:id="146102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50875">
      <w:bodyDiv w:val="1"/>
      <w:marLeft w:val="0"/>
      <w:marRight w:val="0"/>
      <w:marTop w:val="0"/>
      <w:marBottom w:val="0"/>
      <w:divBdr>
        <w:top w:val="none" w:sz="0" w:space="0" w:color="auto"/>
        <w:left w:val="none" w:sz="0" w:space="0" w:color="auto"/>
        <w:bottom w:val="none" w:sz="0" w:space="0" w:color="auto"/>
        <w:right w:val="none" w:sz="0" w:space="0" w:color="auto"/>
      </w:divBdr>
      <w:divsChild>
        <w:div w:id="321859026">
          <w:marLeft w:val="720"/>
          <w:marRight w:val="0"/>
          <w:marTop w:val="40"/>
          <w:marBottom w:val="0"/>
          <w:divBdr>
            <w:top w:val="none" w:sz="0" w:space="0" w:color="auto"/>
            <w:left w:val="none" w:sz="0" w:space="0" w:color="auto"/>
            <w:bottom w:val="none" w:sz="0" w:space="0" w:color="auto"/>
            <w:right w:val="none" w:sz="0" w:space="0" w:color="auto"/>
          </w:divBdr>
        </w:div>
        <w:div w:id="435833414">
          <w:marLeft w:val="720"/>
          <w:marRight w:val="0"/>
          <w:marTop w:val="40"/>
          <w:marBottom w:val="0"/>
          <w:divBdr>
            <w:top w:val="none" w:sz="0" w:space="0" w:color="auto"/>
            <w:left w:val="none" w:sz="0" w:space="0" w:color="auto"/>
            <w:bottom w:val="none" w:sz="0" w:space="0" w:color="auto"/>
            <w:right w:val="none" w:sz="0" w:space="0" w:color="auto"/>
          </w:divBdr>
        </w:div>
        <w:div w:id="626274791">
          <w:marLeft w:val="1555"/>
          <w:marRight w:val="0"/>
          <w:marTop w:val="40"/>
          <w:marBottom w:val="0"/>
          <w:divBdr>
            <w:top w:val="none" w:sz="0" w:space="0" w:color="auto"/>
            <w:left w:val="none" w:sz="0" w:space="0" w:color="auto"/>
            <w:bottom w:val="none" w:sz="0" w:space="0" w:color="auto"/>
            <w:right w:val="none" w:sz="0" w:space="0" w:color="auto"/>
          </w:divBdr>
        </w:div>
        <w:div w:id="1124886873">
          <w:marLeft w:val="720"/>
          <w:marRight w:val="0"/>
          <w:marTop w:val="40"/>
          <w:marBottom w:val="0"/>
          <w:divBdr>
            <w:top w:val="none" w:sz="0" w:space="0" w:color="auto"/>
            <w:left w:val="none" w:sz="0" w:space="0" w:color="auto"/>
            <w:bottom w:val="none" w:sz="0" w:space="0" w:color="auto"/>
            <w:right w:val="none" w:sz="0" w:space="0" w:color="auto"/>
          </w:divBdr>
        </w:div>
        <w:div w:id="1428229158">
          <w:marLeft w:val="720"/>
          <w:marRight w:val="0"/>
          <w:marTop w:val="40"/>
          <w:marBottom w:val="0"/>
          <w:divBdr>
            <w:top w:val="none" w:sz="0" w:space="0" w:color="auto"/>
            <w:left w:val="none" w:sz="0" w:space="0" w:color="auto"/>
            <w:bottom w:val="none" w:sz="0" w:space="0" w:color="auto"/>
            <w:right w:val="none" w:sz="0" w:space="0" w:color="auto"/>
          </w:divBdr>
        </w:div>
        <w:div w:id="2117674013">
          <w:marLeft w:val="1555"/>
          <w:marRight w:val="0"/>
          <w:marTop w:val="40"/>
          <w:marBottom w:val="0"/>
          <w:divBdr>
            <w:top w:val="none" w:sz="0" w:space="0" w:color="auto"/>
            <w:left w:val="none" w:sz="0" w:space="0" w:color="auto"/>
            <w:bottom w:val="none" w:sz="0" w:space="0" w:color="auto"/>
            <w:right w:val="none" w:sz="0" w:space="0" w:color="auto"/>
          </w:divBdr>
        </w:div>
      </w:divsChild>
    </w:div>
    <w:div w:id="1621297340">
      <w:bodyDiv w:val="1"/>
      <w:marLeft w:val="0"/>
      <w:marRight w:val="0"/>
      <w:marTop w:val="0"/>
      <w:marBottom w:val="0"/>
      <w:divBdr>
        <w:top w:val="none" w:sz="0" w:space="0" w:color="auto"/>
        <w:left w:val="none" w:sz="0" w:space="0" w:color="auto"/>
        <w:bottom w:val="none" w:sz="0" w:space="0" w:color="auto"/>
        <w:right w:val="none" w:sz="0" w:space="0" w:color="auto"/>
      </w:divBdr>
    </w:div>
    <w:div w:id="1674917307">
      <w:bodyDiv w:val="1"/>
      <w:marLeft w:val="0"/>
      <w:marRight w:val="0"/>
      <w:marTop w:val="0"/>
      <w:marBottom w:val="0"/>
      <w:divBdr>
        <w:top w:val="none" w:sz="0" w:space="0" w:color="auto"/>
        <w:left w:val="none" w:sz="0" w:space="0" w:color="auto"/>
        <w:bottom w:val="none" w:sz="0" w:space="0" w:color="auto"/>
        <w:right w:val="none" w:sz="0" w:space="0" w:color="auto"/>
      </w:divBdr>
      <w:divsChild>
        <w:div w:id="955063651">
          <w:marLeft w:val="720"/>
          <w:marRight w:val="0"/>
          <w:marTop w:val="40"/>
          <w:marBottom w:val="0"/>
          <w:divBdr>
            <w:top w:val="none" w:sz="0" w:space="0" w:color="auto"/>
            <w:left w:val="none" w:sz="0" w:space="0" w:color="auto"/>
            <w:bottom w:val="none" w:sz="0" w:space="0" w:color="auto"/>
            <w:right w:val="none" w:sz="0" w:space="0" w:color="auto"/>
          </w:divBdr>
        </w:div>
        <w:div w:id="1180319414">
          <w:marLeft w:val="720"/>
          <w:marRight w:val="0"/>
          <w:marTop w:val="40"/>
          <w:marBottom w:val="0"/>
          <w:divBdr>
            <w:top w:val="none" w:sz="0" w:space="0" w:color="auto"/>
            <w:left w:val="none" w:sz="0" w:space="0" w:color="auto"/>
            <w:bottom w:val="none" w:sz="0" w:space="0" w:color="auto"/>
            <w:right w:val="none" w:sz="0" w:space="0" w:color="auto"/>
          </w:divBdr>
        </w:div>
      </w:divsChild>
    </w:div>
    <w:div w:id="1677346575">
      <w:bodyDiv w:val="1"/>
      <w:marLeft w:val="0"/>
      <w:marRight w:val="0"/>
      <w:marTop w:val="0"/>
      <w:marBottom w:val="0"/>
      <w:divBdr>
        <w:top w:val="none" w:sz="0" w:space="0" w:color="auto"/>
        <w:left w:val="none" w:sz="0" w:space="0" w:color="auto"/>
        <w:bottom w:val="none" w:sz="0" w:space="0" w:color="auto"/>
        <w:right w:val="none" w:sz="0" w:space="0" w:color="auto"/>
      </w:divBdr>
    </w:div>
    <w:div w:id="1738164072">
      <w:bodyDiv w:val="1"/>
      <w:marLeft w:val="0"/>
      <w:marRight w:val="0"/>
      <w:marTop w:val="0"/>
      <w:marBottom w:val="0"/>
      <w:divBdr>
        <w:top w:val="none" w:sz="0" w:space="0" w:color="auto"/>
        <w:left w:val="none" w:sz="0" w:space="0" w:color="auto"/>
        <w:bottom w:val="none" w:sz="0" w:space="0" w:color="auto"/>
        <w:right w:val="none" w:sz="0" w:space="0" w:color="auto"/>
      </w:divBdr>
      <w:divsChild>
        <w:div w:id="887105004">
          <w:marLeft w:val="0"/>
          <w:marRight w:val="0"/>
          <w:marTop w:val="0"/>
          <w:marBottom w:val="0"/>
          <w:divBdr>
            <w:top w:val="none" w:sz="0" w:space="0" w:color="auto"/>
            <w:left w:val="none" w:sz="0" w:space="0" w:color="auto"/>
            <w:bottom w:val="none" w:sz="0" w:space="0" w:color="auto"/>
            <w:right w:val="none" w:sz="0" w:space="0" w:color="auto"/>
          </w:divBdr>
          <w:divsChild>
            <w:div w:id="1528181948">
              <w:marLeft w:val="0"/>
              <w:marRight w:val="0"/>
              <w:marTop w:val="0"/>
              <w:marBottom w:val="0"/>
              <w:divBdr>
                <w:top w:val="none" w:sz="0" w:space="0" w:color="auto"/>
                <w:left w:val="none" w:sz="0" w:space="0" w:color="auto"/>
                <w:bottom w:val="none" w:sz="0" w:space="0" w:color="auto"/>
                <w:right w:val="none" w:sz="0" w:space="0" w:color="auto"/>
              </w:divBdr>
              <w:divsChild>
                <w:div w:id="1129669207">
                  <w:marLeft w:val="0"/>
                  <w:marRight w:val="0"/>
                  <w:marTop w:val="0"/>
                  <w:marBottom w:val="0"/>
                  <w:divBdr>
                    <w:top w:val="none" w:sz="0" w:space="0" w:color="auto"/>
                    <w:left w:val="none" w:sz="0" w:space="0" w:color="auto"/>
                    <w:bottom w:val="none" w:sz="0" w:space="0" w:color="auto"/>
                    <w:right w:val="none" w:sz="0" w:space="0" w:color="auto"/>
                  </w:divBdr>
                  <w:divsChild>
                    <w:div w:id="1217550327">
                      <w:marLeft w:val="0"/>
                      <w:marRight w:val="0"/>
                      <w:marTop w:val="0"/>
                      <w:marBottom w:val="0"/>
                      <w:divBdr>
                        <w:top w:val="none" w:sz="0" w:space="0" w:color="auto"/>
                        <w:left w:val="none" w:sz="0" w:space="0" w:color="auto"/>
                        <w:bottom w:val="none" w:sz="0" w:space="0" w:color="auto"/>
                        <w:right w:val="none" w:sz="0" w:space="0" w:color="auto"/>
                      </w:divBdr>
                      <w:divsChild>
                        <w:div w:id="155164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42693">
      <w:bodyDiv w:val="1"/>
      <w:marLeft w:val="0"/>
      <w:marRight w:val="0"/>
      <w:marTop w:val="0"/>
      <w:marBottom w:val="0"/>
      <w:divBdr>
        <w:top w:val="none" w:sz="0" w:space="0" w:color="auto"/>
        <w:left w:val="none" w:sz="0" w:space="0" w:color="auto"/>
        <w:bottom w:val="none" w:sz="0" w:space="0" w:color="auto"/>
        <w:right w:val="none" w:sz="0" w:space="0" w:color="auto"/>
      </w:divBdr>
    </w:div>
    <w:div w:id="1793865657">
      <w:bodyDiv w:val="1"/>
      <w:marLeft w:val="0"/>
      <w:marRight w:val="0"/>
      <w:marTop w:val="0"/>
      <w:marBottom w:val="0"/>
      <w:divBdr>
        <w:top w:val="none" w:sz="0" w:space="0" w:color="auto"/>
        <w:left w:val="none" w:sz="0" w:space="0" w:color="auto"/>
        <w:bottom w:val="none" w:sz="0" w:space="0" w:color="auto"/>
        <w:right w:val="none" w:sz="0" w:space="0" w:color="auto"/>
      </w:divBdr>
    </w:div>
    <w:div w:id="1798256679">
      <w:bodyDiv w:val="1"/>
      <w:marLeft w:val="0"/>
      <w:marRight w:val="0"/>
      <w:marTop w:val="0"/>
      <w:marBottom w:val="0"/>
      <w:divBdr>
        <w:top w:val="none" w:sz="0" w:space="0" w:color="auto"/>
        <w:left w:val="none" w:sz="0" w:space="0" w:color="auto"/>
        <w:bottom w:val="none" w:sz="0" w:space="0" w:color="auto"/>
        <w:right w:val="none" w:sz="0" w:space="0" w:color="auto"/>
      </w:divBdr>
    </w:div>
    <w:div w:id="1831632607">
      <w:bodyDiv w:val="1"/>
      <w:marLeft w:val="0"/>
      <w:marRight w:val="0"/>
      <w:marTop w:val="0"/>
      <w:marBottom w:val="0"/>
      <w:divBdr>
        <w:top w:val="none" w:sz="0" w:space="0" w:color="auto"/>
        <w:left w:val="none" w:sz="0" w:space="0" w:color="auto"/>
        <w:bottom w:val="none" w:sz="0" w:space="0" w:color="auto"/>
        <w:right w:val="none" w:sz="0" w:space="0" w:color="auto"/>
      </w:divBdr>
    </w:div>
    <w:div w:id="1832984309">
      <w:bodyDiv w:val="1"/>
      <w:marLeft w:val="0"/>
      <w:marRight w:val="0"/>
      <w:marTop w:val="0"/>
      <w:marBottom w:val="0"/>
      <w:divBdr>
        <w:top w:val="none" w:sz="0" w:space="0" w:color="auto"/>
        <w:left w:val="none" w:sz="0" w:space="0" w:color="auto"/>
        <w:bottom w:val="none" w:sz="0" w:space="0" w:color="auto"/>
        <w:right w:val="none" w:sz="0" w:space="0" w:color="auto"/>
      </w:divBdr>
    </w:div>
    <w:div w:id="1840652285">
      <w:bodyDiv w:val="1"/>
      <w:marLeft w:val="0"/>
      <w:marRight w:val="0"/>
      <w:marTop w:val="0"/>
      <w:marBottom w:val="0"/>
      <w:divBdr>
        <w:top w:val="none" w:sz="0" w:space="0" w:color="auto"/>
        <w:left w:val="none" w:sz="0" w:space="0" w:color="auto"/>
        <w:bottom w:val="none" w:sz="0" w:space="0" w:color="auto"/>
        <w:right w:val="none" w:sz="0" w:space="0" w:color="auto"/>
      </w:divBdr>
      <w:divsChild>
        <w:div w:id="173231359">
          <w:marLeft w:val="720"/>
          <w:marRight w:val="0"/>
          <w:marTop w:val="40"/>
          <w:marBottom w:val="0"/>
          <w:divBdr>
            <w:top w:val="none" w:sz="0" w:space="0" w:color="auto"/>
            <w:left w:val="none" w:sz="0" w:space="0" w:color="auto"/>
            <w:bottom w:val="none" w:sz="0" w:space="0" w:color="auto"/>
            <w:right w:val="none" w:sz="0" w:space="0" w:color="auto"/>
          </w:divBdr>
        </w:div>
        <w:div w:id="372267582">
          <w:marLeft w:val="1555"/>
          <w:marRight w:val="0"/>
          <w:marTop w:val="40"/>
          <w:marBottom w:val="0"/>
          <w:divBdr>
            <w:top w:val="none" w:sz="0" w:space="0" w:color="auto"/>
            <w:left w:val="none" w:sz="0" w:space="0" w:color="auto"/>
            <w:bottom w:val="none" w:sz="0" w:space="0" w:color="auto"/>
            <w:right w:val="none" w:sz="0" w:space="0" w:color="auto"/>
          </w:divBdr>
        </w:div>
        <w:div w:id="657534190">
          <w:marLeft w:val="1555"/>
          <w:marRight w:val="0"/>
          <w:marTop w:val="40"/>
          <w:marBottom w:val="0"/>
          <w:divBdr>
            <w:top w:val="none" w:sz="0" w:space="0" w:color="auto"/>
            <w:left w:val="none" w:sz="0" w:space="0" w:color="auto"/>
            <w:bottom w:val="none" w:sz="0" w:space="0" w:color="auto"/>
            <w:right w:val="none" w:sz="0" w:space="0" w:color="auto"/>
          </w:divBdr>
        </w:div>
        <w:div w:id="1526096290">
          <w:marLeft w:val="720"/>
          <w:marRight w:val="0"/>
          <w:marTop w:val="40"/>
          <w:marBottom w:val="0"/>
          <w:divBdr>
            <w:top w:val="none" w:sz="0" w:space="0" w:color="auto"/>
            <w:left w:val="none" w:sz="0" w:space="0" w:color="auto"/>
            <w:bottom w:val="none" w:sz="0" w:space="0" w:color="auto"/>
            <w:right w:val="none" w:sz="0" w:space="0" w:color="auto"/>
          </w:divBdr>
        </w:div>
        <w:div w:id="1825193485">
          <w:marLeft w:val="1555"/>
          <w:marRight w:val="0"/>
          <w:marTop w:val="40"/>
          <w:marBottom w:val="0"/>
          <w:divBdr>
            <w:top w:val="none" w:sz="0" w:space="0" w:color="auto"/>
            <w:left w:val="none" w:sz="0" w:space="0" w:color="auto"/>
            <w:bottom w:val="none" w:sz="0" w:space="0" w:color="auto"/>
            <w:right w:val="none" w:sz="0" w:space="0" w:color="auto"/>
          </w:divBdr>
        </w:div>
        <w:div w:id="1917781542">
          <w:marLeft w:val="1555"/>
          <w:marRight w:val="0"/>
          <w:marTop w:val="40"/>
          <w:marBottom w:val="0"/>
          <w:divBdr>
            <w:top w:val="none" w:sz="0" w:space="0" w:color="auto"/>
            <w:left w:val="none" w:sz="0" w:space="0" w:color="auto"/>
            <w:bottom w:val="none" w:sz="0" w:space="0" w:color="auto"/>
            <w:right w:val="none" w:sz="0" w:space="0" w:color="auto"/>
          </w:divBdr>
        </w:div>
        <w:div w:id="1936397286">
          <w:marLeft w:val="720"/>
          <w:marRight w:val="0"/>
          <w:marTop w:val="40"/>
          <w:marBottom w:val="0"/>
          <w:divBdr>
            <w:top w:val="none" w:sz="0" w:space="0" w:color="auto"/>
            <w:left w:val="none" w:sz="0" w:space="0" w:color="auto"/>
            <w:bottom w:val="none" w:sz="0" w:space="0" w:color="auto"/>
            <w:right w:val="none" w:sz="0" w:space="0" w:color="auto"/>
          </w:divBdr>
        </w:div>
        <w:div w:id="2122871672">
          <w:marLeft w:val="720"/>
          <w:marRight w:val="0"/>
          <w:marTop w:val="40"/>
          <w:marBottom w:val="0"/>
          <w:divBdr>
            <w:top w:val="none" w:sz="0" w:space="0" w:color="auto"/>
            <w:left w:val="none" w:sz="0" w:space="0" w:color="auto"/>
            <w:bottom w:val="none" w:sz="0" w:space="0" w:color="auto"/>
            <w:right w:val="none" w:sz="0" w:space="0" w:color="auto"/>
          </w:divBdr>
        </w:div>
      </w:divsChild>
    </w:div>
    <w:div w:id="1859539829">
      <w:bodyDiv w:val="1"/>
      <w:marLeft w:val="0"/>
      <w:marRight w:val="0"/>
      <w:marTop w:val="0"/>
      <w:marBottom w:val="0"/>
      <w:divBdr>
        <w:top w:val="none" w:sz="0" w:space="0" w:color="auto"/>
        <w:left w:val="none" w:sz="0" w:space="0" w:color="auto"/>
        <w:bottom w:val="none" w:sz="0" w:space="0" w:color="auto"/>
        <w:right w:val="none" w:sz="0" w:space="0" w:color="auto"/>
      </w:divBdr>
    </w:div>
    <w:div w:id="1884825499">
      <w:bodyDiv w:val="1"/>
      <w:marLeft w:val="0"/>
      <w:marRight w:val="0"/>
      <w:marTop w:val="0"/>
      <w:marBottom w:val="0"/>
      <w:divBdr>
        <w:top w:val="none" w:sz="0" w:space="0" w:color="auto"/>
        <w:left w:val="none" w:sz="0" w:space="0" w:color="auto"/>
        <w:bottom w:val="none" w:sz="0" w:space="0" w:color="auto"/>
        <w:right w:val="none" w:sz="0" w:space="0" w:color="auto"/>
      </w:divBdr>
    </w:div>
    <w:div w:id="1900284353">
      <w:bodyDiv w:val="1"/>
      <w:marLeft w:val="0"/>
      <w:marRight w:val="0"/>
      <w:marTop w:val="0"/>
      <w:marBottom w:val="0"/>
      <w:divBdr>
        <w:top w:val="none" w:sz="0" w:space="0" w:color="auto"/>
        <w:left w:val="none" w:sz="0" w:space="0" w:color="auto"/>
        <w:bottom w:val="none" w:sz="0" w:space="0" w:color="auto"/>
        <w:right w:val="none" w:sz="0" w:space="0" w:color="auto"/>
      </w:divBdr>
    </w:div>
    <w:div w:id="1946233892">
      <w:bodyDiv w:val="1"/>
      <w:marLeft w:val="0"/>
      <w:marRight w:val="0"/>
      <w:marTop w:val="0"/>
      <w:marBottom w:val="0"/>
      <w:divBdr>
        <w:top w:val="none" w:sz="0" w:space="0" w:color="auto"/>
        <w:left w:val="none" w:sz="0" w:space="0" w:color="auto"/>
        <w:bottom w:val="none" w:sz="0" w:space="0" w:color="auto"/>
        <w:right w:val="none" w:sz="0" w:space="0" w:color="auto"/>
      </w:divBdr>
      <w:divsChild>
        <w:div w:id="134639855">
          <w:marLeft w:val="720"/>
          <w:marRight w:val="0"/>
          <w:marTop w:val="40"/>
          <w:marBottom w:val="0"/>
          <w:divBdr>
            <w:top w:val="none" w:sz="0" w:space="0" w:color="auto"/>
            <w:left w:val="none" w:sz="0" w:space="0" w:color="auto"/>
            <w:bottom w:val="none" w:sz="0" w:space="0" w:color="auto"/>
            <w:right w:val="none" w:sz="0" w:space="0" w:color="auto"/>
          </w:divBdr>
        </w:div>
        <w:div w:id="340817578">
          <w:marLeft w:val="720"/>
          <w:marRight w:val="0"/>
          <w:marTop w:val="40"/>
          <w:marBottom w:val="0"/>
          <w:divBdr>
            <w:top w:val="none" w:sz="0" w:space="0" w:color="auto"/>
            <w:left w:val="none" w:sz="0" w:space="0" w:color="auto"/>
            <w:bottom w:val="none" w:sz="0" w:space="0" w:color="auto"/>
            <w:right w:val="none" w:sz="0" w:space="0" w:color="auto"/>
          </w:divBdr>
        </w:div>
      </w:divsChild>
    </w:div>
    <w:div w:id="201244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gli.smitt@tervisekassa.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vea@evea.e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eraa.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riigiteataja.ee/kohtulahendid/fail.html?fid=328105180" TargetMode="External"/></Relationships>
</file>

<file path=word/theme/theme1.xml><?xml version="1.0" encoding="utf-8"?>
<a:theme xmlns:a="http://schemas.openxmlformats.org/drawingml/2006/main" name="Office'i kujundus">
  <a:themeElements>
    <a:clrScheme name="Kohandatud 1">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handatud 1">
      <a:majorFont>
        <a:latin typeface="Calibri Light"/>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8a5fb815282dead7945c3a3180c6878c">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1ab87f822dc21f6451763fa23d702cdb"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03A4BD-D364-4E62-B8B7-5876290E6695}">
  <ds:schemaRefs>
    <ds:schemaRef ds:uri="http://schemas.openxmlformats.org/officeDocument/2006/bibliography"/>
  </ds:schemaRefs>
</ds:datastoreItem>
</file>

<file path=customXml/itemProps2.xml><?xml version="1.0" encoding="utf-8"?>
<ds:datastoreItem xmlns:ds="http://schemas.openxmlformats.org/officeDocument/2006/customXml" ds:itemID="{5F3D00BC-BCAA-49E8-8DA7-044E369C7397}">
  <ds:schemaRefs>
    <ds:schemaRef ds:uri="http://purl.org/dc/terms/"/>
    <ds:schemaRef ds:uri="http://purl.org/dc/elements/1.1/"/>
    <ds:schemaRef ds:uri="http://www.w3.org/XML/1998/namespace"/>
    <ds:schemaRef ds:uri="3d7fb3fa-7f75-4382-a1fe-43b99e0a9782"/>
    <ds:schemaRef ds:uri="http://schemas.microsoft.com/office/2006/documentManagement/types"/>
    <ds:schemaRef ds:uri="http://schemas.microsoft.com/office/infopath/2007/PartnerControls"/>
    <ds:schemaRef ds:uri="c337fe66-7b5b-47f1-b652-4788c4af0719"/>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7045F9A9-E9C5-4571-BF54-0359DDF4CD3E}">
  <ds:schemaRefs>
    <ds:schemaRef ds:uri="http://schemas.microsoft.com/sharepoint/v3/contenttype/forms"/>
  </ds:schemaRefs>
</ds:datastoreItem>
</file>

<file path=customXml/itemProps4.xml><?xml version="1.0" encoding="utf-8"?>
<ds:datastoreItem xmlns:ds="http://schemas.openxmlformats.org/officeDocument/2006/customXml" ds:itemID="{F81CECDE-81DC-4542-A51B-88FF0023E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11664</Words>
  <Characters>67657</Characters>
  <Application>Microsoft Office Word</Application>
  <DocSecurity>4</DocSecurity>
  <Lines>563</Lines>
  <Paragraphs>158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79163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Maret Saanküll</dc:creator>
  <cp:keywords/>
  <dc:description/>
  <cp:lastModifiedBy>Maris Rohulaid - RK</cp:lastModifiedBy>
  <cp:revision>2</cp:revision>
  <dcterms:created xsi:type="dcterms:W3CDTF">2025-12-17T08:33:00Z</dcterms:created>
  <dcterms:modified xsi:type="dcterms:W3CDTF">2025-12-17T08:33:00Z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2025-12-17T08:33:04Z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7a86e754-375f-4bce-aaf1-f1e008372281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