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62AEB" w14:textId="77777777" w:rsidR="00843F49" w:rsidRDefault="00201D6E">
      <w:pPr>
        <w:spacing w:after="96"/>
        <w:ind w:left="10" w:right="47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Tubakaseaduse muutmise seaduse eelnõu seletuskirja juurde </w:t>
      </w:r>
    </w:p>
    <w:p w14:paraId="7CB96B2F" w14:textId="77777777" w:rsidR="00843F49" w:rsidRDefault="00201D6E">
      <w:pPr>
        <w:spacing w:after="96"/>
        <w:ind w:left="10" w:right="47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Lisa 1 </w:t>
      </w:r>
    </w:p>
    <w:p w14:paraId="7051E6E7" w14:textId="77777777" w:rsidR="00843F49" w:rsidRDefault="00201D6E">
      <w:pPr>
        <w:spacing w:after="10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141D70" w14:textId="77777777" w:rsidR="00843F49" w:rsidRDefault="00201D6E">
      <w:pPr>
        <w:spacing w:after="0" w:line="24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Komisjoni delegeeritud direktiiv (EL) 2022/2100, 29. juuni 2022, millega muudetakse Euroopa Parlamendi ja nõukogu direktiivi 2014/40/EL seoses teatavate erandite tühistamisega kuumutatud tubakatoodete puhul ja Eesti õigusaktide </w:t>
      </w:r>
    </w:p>
    <w:p w14:paraId="4BBA0C5B" w14:textId="77777777" w:rsidR="00843F49" w:rsidRDefault="00201D6E">
      <w:pPr>
        <w:spacing w:after="107" w:line="249" w:lineRule="auto"/>
        <w:ind w:left="10" w:right="6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vastavustabel </w:t>
      </w:r>
    </w:p>
    <w:p w14:paraId="3B78E184" w14:textId="77777777" w:rsidR="00843F49" w:rsidRDefault="00201D6E">
      <w:pPr>
        <w:spacing w:after="91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770525B" w14:textId="77777777" w:rsidR="00843F49" w:rsidRDefault="00201D6E">
      <w:pPr>
        <w:spacing w:after="60" w:line="290" w:lineRule="auto"/>
        <w:ind w:right="6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Komisjoni </w:t>
      </w:r>
      <w:r>
        <w:rPr>
          <w:rFonts w:ascii="Times New Roman" w:eastAsia="Times New Roman" w:hAnsi="Times New Roman" w:cs="Times New Roman"/>
          <w:sz w:val="24"/>
        </w:rPr>
        <w:t xml:space="preserve">delegeeritud direktiiv (EL) 2022/2100, 29. juuni 2022, millega muudetakse Euroopa Parlamendi ja nõukogu direktiivi 2014/40/EL seoses teatavate erandite tühistamisega kuumutatud tubakatoodete puhul. 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https://eur</w:t>
        </w:r>
      </w:hyperlink>
      <w:hyperlink r:id="rId8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-</w:t>
        </w:r>
      </w:hyperlink>
      <w:hyperlink r:id="rId9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lex.europa.eu/legal</w:t>
        </w:r>
      </w:hyperlink>
      <w:hyperlink r:id="rId10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-</w:t>
        </w:r>
      </w:hyperlink>
      <w:hyperlink r:id="rId11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content/EN/TXT/?uri=CELEX%3A32022L2100&amp;qid=1676472826186</w:t>
        </w:r>
      </w:hyperlink>
      <w:hyperlink r:id="rId12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14:paraId="1B1438E3" w14:textId="77777777" w:rsidR="00843F49" w:rsidRDefault="00201D6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3596" w:type="dxa"/>
        <w:tblInd w:w="7" w:type="dxa"/>
        <w:tblCellMar>
          <w:top w:w="174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547"/>
        <w:gridCol w:w="1417"/>
        <w:gridCol w:w="6230"/>
        <w:gridCol w:w="3402"/>
      </w:tblGrid>
      <w:tr w:rsidR="00843F49" w14:paraId="0657184F" w14:textId="77777777" w:rsidTr="00072D93">
        <w:trPr>
          <w:trHeight w:val="163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2F68" w14:textId="77777777" w:rsidR="00843F49" w:rsidRDefault="00201D6E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EL-i õigusakti norm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2ABE7" w14:textId="77777777" w:rsidR="00843F49" w:rsidRDefault="00201D6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EL-i õigusakti normi </w:t>
            </w:r>
          </w:p>
          <w:p w14:paraId="03C9B854" w14:textId="77777777" w:rsidR="00843F49" w:rsidRDefault="00201D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ülevõtmise kohustus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2835" w14:textId="77777777" w:rsidR="00843F49" w:rsidRDefault="00201D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EL-i õigusakti normi 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isuliseks rakendamiseks kehtestatavad ja kehtivad riigisisesed õigusaktid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7436" w14:textId="77777777" w:rsidR="00843F49" w:rsidRDefault="00201D6E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Kommentaarid </w:t>
            </w:r>
          </w:p>
        </w:tc>
      </w:tr>
      <w:tr w:rsidR="00843F49" w14:paraId="3970ACC4" w14:textId="77777777" w:rsidTr="00072D93">
        <w:trPr>
          <w:trHeight w:val="52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4C3643" w14:textId="77777777" w:rsidR="00843F49" w:rsidRDefault="00201D6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CA7E95" w14:textId="77777777" w:rsidR="00843F49" w:rsidRDefault="00201D6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66F698" w14:textId="77777777" w:rsidR="00843F49" w:rsidRDefault="00201D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0EDE3E" w14:textId="77777777" w:rsidR="00843F49" w:rsidRDefault="00201D6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43F49" w14:paraId="0AF2DC4D" w14:textId="77777777" w:rsidTr="00072D93">
        <w:trPr>
          <w:trHeight w:val="238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B68B" w14:textId="77777777" w:rsidR="00843F49" w:rsidRDefault="00201D6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Artikkel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B615" w14:textId="77777777" w:rsidR="00843F49" w:rsidRDefault="00201D6E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Jah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11753" w14:textId="77777777" w:rsidR="00843F49" w:rsidRDefault="00201D6E">
            <w:pPr>
              <w:numPr>
                <w:ilvl w:val="0"/>
                <w:numId w:val="1"/>
              </w:numPr>
              <w:spacing w:after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esimene lõik: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TubS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-i eelnõu §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lg-d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5–7 </w:t>
            </w:r>
          </w:p>
          <w:p w14:paraId="5EC8A0DE" w14:textId="77777777" w:rsidR="00843F49" w:rsidRDefault="00201D6E">
            <w:pPr>
              <w:spacing w:after="1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Teine lõik: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Tubs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-i eelnõu § 3 lg 5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1D05D0F" w14:textId="77777777" w:rsidR="00843F49" w:rsidRDefault="00201D6E">
            <w:pPr>
              <w:numPr>
                <w:ilvl w:val="0"/>
                <w:numId w:val="1"/>
              </w:numPr>
              <w:spacing w:after="113"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TubS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sisuliselt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vastab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TubS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-s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pealkiri „Tubakatoote pakendile esitatavad nõuded“) </w:t>
            </w:r>
          </w:p>
          <w:p w14:paraId="418EDE51" w14:textId="77777777" w:rsidR="00843F49" w:rsidRDefault="00201D6E">
            <w:pPr>
              <w:spacing w:after="103"/>
            </w:pPr>
            <w:r>
              <w:rPr>
                <w:rFonts w:ascii="Times New Roman" w:eastAsia="Times New Roman" w:hAnsi="Times New Roman" w:cs="Times New Roman"/>
                <w:sz w:val="24"/>
              </w:rPr>
              <w:t>b)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TubS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-i eelnõu § 13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lg-d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7 ja 8 </w:t>
            </w:r>
          </w:p>
          <w:p w14:paraId="20F3A969" w14:textId="77777777" w:rsidR="00843F49" w:rsidRDefault="00201D6E"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TubS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-i eelnõu § 16 lg 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EEC5" w14:textId="77777777" w:rsidR="00843F49" w:rsidRDefault="00201D6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1FA3C8F" w14:textId="5310A8DE" w:rsidR="00843F49" w:rsidRDefault="00843F49">
      <w:pPr>
        <w:spacing w:after="0"/>
        <w:ind w:right="61"/>
        <w:jc w:val="center"/>
      </w:pPr>
    </w:p>
    <w:p w14:paraId="17F1F179" w14:textId="77777777" w:rsidR="00843F49" w:rsidRDefault="00201D6E">
      <w:pPr>
        <w:spacing w:after="0"/>
      </w:pPr>
      <w:r>
        <w:t xml:space="preserve"> </w:t>
      </w:r>
    </w:p>
    <w:tbl>
      <w:tblPr>
        <w:tblStyle w:val="TableGrid"/>
        <w:tblW w:w="13598" w:type="dxa"/>
        <w:tblInd w:w="5" w:type="dxa"/>
        <w:tblCellMar>
          <w:top w:w="1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47"/>
        <w:gridCol w:w="1419"/>
        <w:gridCol w:w="6230"/>
        <w:gridCol w:w="3402"/>
      </w:tblGrid>
      <w:tr w:rsidR="00843F49" w14:paraId="0558EBDE" w14:textId="77777777" w:rsidTr="00072D93">
        <w:trPr>
          <w:trHeight w:val="106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97949" w14:textId="77777777" w:rsidR="00843F49" w:rsidRDefault="00201D6E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Artikkel 2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Ülevõtmine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C68D" w14:textId="77777777" w:rsidR="00843F49" w:rsidRDefault="00201D6E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Ei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F1AE" w14:textId="77777777" w:rsidR="00843F49" w:rsidRDefault="00201D6E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TubS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muutmise seadus § 2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6D9E" w14:textId="77777777" w:rsidR="00843F49" w:rsidRDefault="00201D6E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43F49" w14:paraId="7BCBC9D1" w14:textId="77777777" w:rsidTr="00072D93">
        <w:trPr>
          <w:trHeight w:val="106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D503B" w14:textId="77777777" w:rsidR="00843F49" w:rsidRDefault="00201D6E">
            <w:pPr>
              <w:ind w:left="131"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Artikkel 3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Jõustumine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C431" w14:textId="77777777" w:rsidR="00843F49" w:rsidRDefault="00201D6E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Ei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870E" w14:textId="77777777" w:rsidR="00843F49" w:rsidRDefault="00201D6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1CA6" w14:textId="77777777" w:rsidR="00843F49" w:rsidRDefault="00201D6E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43F49" w14:paraId="214A66A0" w14:textId="77777777" w:rsidTr="00072D93">
        <w:trPr>
          <w:trHeight w:val="106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5BFF" w14:textId="77777777" w:rsidR="00843F49" w:rsidRDefault="00201D6E">
            <w:pPr>
              <w:ind w:left="77"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Artikkel 4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Adressaadid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3641" w14:textId="77777777" w:rsidR="00843F49" w:rsidRDefault="00201D6E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Ei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35AE" w14:textId="77777777" w:rsidR="00843F49" w:rsidRDefault="00201D6E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146D" w14:textId="77777777" w:rsidR="00843F49" w:rsidRDefault="00201D6E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8276A1D" w14:textId="73AD1BCE" w:rsidR="00843F49" w:rsidRDefault="00201D6E" w:rsidP="006D7782">
      <w:pPr>
        <w:spacing w:after="595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43F49">
      <w:footerReference w:type="default" r:id="rId13"/>
      <w:pgSz w:w="15840" w:h="12240" w:orient="landscape"/>
      <w:pgMar w:top="1421" w:right="1356" w:bottom="70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BC5EF" w14:textId="77777777" w:rsidR="002175C5" w:rsidRDefault="002175C5" w:rsidP="006D7782">
      <w:pPr>
        <w:spacing w:after="0" w:line="240" w:lineRule="auto"/>
      </w:pPr>
      <w:r>
        <w:separator/>
      </w:r>
    </w:p>
  </w:endnote>
  <w:endnote w:type="continuationSeparator" w:id="0">
    <w:p w14:paraId="12F87A10" w14:textId="77777777" w:rsidR="002175C5" w:rsidRDefault="002175C5" w:rsidP="006D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3133859"/>
      <w:docPartObj>
        <w:docPartGallery w:val="Page Numbers (Bottom of Page)"/>
        <w:docPartUnique/>
      </w:docPartObj>
    </w:sdtPr>
    <w:sdtEndPr/>
    <w:sdtContent>
      <w:p w14:paraId="557613C5" w14:textId="00B181B3" w:rsidR="006D7782" w:rsidRDefault="006D7782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BACF00" w14:textId="77777777" w:rsidR="006D7782" w:rsidRDefault="006D778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0514D" w14:textId="77777777" w:rsidR="002175C5" w:rsidRDefault="002175C5" w:rsidP="006D7782">
      <w:pPr>
        <w:spacing w:after="0" w:line="240" w:lineRule="auto"/>
      </w:pPr>
      <w:r>
        <w:separator/>
      </w:r>
    </w:p>
  </w:footnote>
  <w:footnote w:type="continuationSeparator" w:id="0">
    <w:p w14:paraId="68EC9371" w14:textId="77777777" w:rsidR="002175C5" w:rsidRDefault="002175C5" w:rsidP="006D7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C59B7"/>
    <w:multiLevelType w:val="hybridMultilevel"/>
    <w:tmpl w:val="14B6C91A"/>
    <w:lvl w:ilvl="0" w:tplc="815AE4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C8D0C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82E4F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4E688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8ED6A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30D20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B223C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0E003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AE9F5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362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49"/>
    <w:rsid w:val="00072D93"/>
    <w:rsid w:val="00201D6E"/>
    <w:rsid w:val="002175C5"/>
    <w:rsid w:val="006D7782"/>
    <w:rsid w:val="0084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62B0"/>
  <w15:docId w15:val="{1EE66E08-A27C-4140-9762-EE81BF4E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6D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D7782"/>
    <w:rPr>
      <w:rFonts w:ascii="Calibri" w:eastAsia="Calibri" w:hAnsi="Calibri" w:cs="Calibri"/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6D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D778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TXT/?uri=CELEX%3A32022L2100&amp;qid=1676472826186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EN/TXT/?uri=CELEX%3A32022L2100&amp;qid=1676472826186" TargetMode="External"/><Relationship Id="rId12" Type="http://schemas.openxmlformats.org/officeDocument/2006/relationships/hyperlink" Target="https://eur-lex.europa.eu/legal-content/EN/TXT/?uri=CELEX%3A32022L2100&amp;qid=16764728261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-lex.europa.eu/legal-content/EN/TXT/?uri=CELEX%3A32022L2100&amp;qid=167647282618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ur-lex.europa.eu/legal-content/EN/TXT/?uri=CELEX%3A32022L2100&amp;qid=16764728261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N/TXT/?uri=CELEX%3A32022L2100&amp;qid=16764728261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Aive.Telling@sm.ee</dc:creator>
  <cp:keywords/>
  <cp:lastModifiedBy>Raina Liiv</cp:lastModifiedBy>
  <cp:revision>2</cp:revision>
  <dcterms:created xsi:type="dcterms:W3CDTF">2023-06-05T12:50:00Z</dcterms:created>
  <dcterms:modified xsi:type="dcterms:W3CDTF">2023-06-05T12:50:00Z</dcterms:modified>
</cp:coreProperties>
</file>