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D0557" w14:textId="77777777" w:rsidR="00FC636B" w:rsidRPr="008E5050" w:rsidRDefault="00FC636B" w:rsidP="00FC636B">
      <w:pPr>
        <w:jc w:val="right"/>
        <w:rPr>
          <w:rFonts w:eastAsiaTheme="minorHAnsi"/>
          <w:kern w:val="2"/>
          <w:lang w:eastAsia="en-US"/>
          <w14:ligatures w14:val="standardContextual"/>
        </w:rPr>
      </w:pPr>
      <w:r w:rsidRPr="008E5050">
        <w:rPr>
          <w:rFonts w:eastAsiaTheme="minorHAnsi"/>
          <w:kern w:val="2"/>
          <w:lang w:eastAsia="en-US"/>
          <w14:ligatures w14:val="standardContextual"/>
        </w:rPr>
        <w:t>Teine lugemine</w:t>
      </w:r>
    </w:p>
    <w:p w14:paraId="6012E4C6" w14:textId="3404FDF5" w:rsidR="00FC636B" w:rsidRPr="008E5050" w:rsidRDefault="00463544" w:rsidP="00FC636B">
      <w:pPr>
        <w:jc w:val="right"/>
        <w:rPr>
          <w:rFonts w:eastAsiaTheme="minorHAnsi"/>
          <w:kern w:val="2"/>
          <w:lang w:eastAsia="en-US"/>
          <w14:ligatures w14:val="standardContextual"/>
        </w:rPr>
      </w:pPr>
      <w:r>
        <w:rPr>
          <w:rFonts w:eastAsiaTheme="minorHAnsi"/>
          <w:kern w:val="2"/>
          <w:lang w:eastAsia="en-US"/>
          <w14:ligatures w14:val="standardContextual"/>
        </w:rPr>
        <w:t>14</w:t>
      </w:r>
      <w:r w:rsidR="00B73520">
        <w:rPr>
          <w:rFonts w:eastAsiaTheme="minorHAnsi"/>
          <w:kern w:val="2"/>
          <w:lang w:eastAsia="en-US"/>
          <w14:ligatures w14:val="standardContextual"/>
        </w:rPr>
        <w:t>.</w:t>
      </w:r>
      <w:r w:rsidR="00313F2D">
        <w:rPr>
          <w:rFonts w:eastAsiaTheme="minorHAnsi"/>
          <w:kern w:val="2"/>
          <w:lang w:eastAsia="en-US"/>
          <w14:ligatures w14:val="standardContextual"/>
        </w:rPr>
        <w:t>10</w:t>
      </w:r>
      <w:r w:rsidR="00FC636B" w:rsidRPr="008E5050">
        <w:rPr>
          <w:rFonts w:eastAsiaTheme="minorHAnsi"/>
          <w:kern w:val="2"/>
          <w:lang w:eastAsia="en-US"/>
          <w14:ligatures w14:val="standardContextual"/>
        </w:rPr>
        <w:t>.202</w:t>
      </w:r>
      <w:r w:rsidR="00B73520">
        <w:rPr>
          <w:rFonts w:eastAsiaTheme="minorHAnsi"/>
          <w:kern w:val="2"/>
          <w:lang w:eastAsia="en-US"/>
          <w14:ligatures w14:val="standardContextual"/>
        </w:rPr>
        <w:t>6</w:t>
      </w:r>
    </w:p>
    <w:p w14:paraId="4FDF57AC" w14:textId="77777777" w:rsidR="00FC636B" w:rsidRPr="008E5050" w:rsidRDefault="00FC636B" w:rsidP="00FC636B">
      <w:pPr>
        <w:jc w:val="right"/>
        <w:rPr>
          <w:rFonts w:eastAsiaTheme="minorHAnsi"/>
          <w:kern w:val="2"/>
          <w:lang w:eastAsia="en-US"/>
          <w14:ligatures w14:val="standardContextual"/>
        </w:rPr>
      </w:pPr>
    </w:p>
    <w:p w14:paraId="46332FDC" w14:textId="59859B97" w:rsidR="00FC636B" w:rsidRPr="008E5050" w:rsidRDefault="00FD515C" w:rsidP="00FC636B">
      <w:pPr>
        <w:widowControl w:val="0"/>
        <w:autoSpaceDN w:val="0"/>
        <w:adjustRightInd w:val="0"/>
        <w:jc w:val="center"/>
        <w:rPr>
          <w:b/>
          <w:sz w:val="72"/>
          <w:lang w:eastAsia="et-EE"/>
        </w:rPr>
      </w:pPr>
      <w:r>
        <w:rPr>
          <w:b/>
          <w:sz w:val="72"/>
          <w:lang w:eastAsia="et-EE"/>
        </w:rPr>
        <w:t>855</w:t>
      </w:r>
      <w:r w:rsidR="00FC636B" w:rsidRPr="008E5050">
        <w:rPr>
          <w:b/>
          <w:sz w:val="72"/>
          <w:lang w:eastAsia="et-EE"/>
        </w:rPr>
        <w:t xml:space="preserve"> SE II</w:t>
      </w:r>
    </w:p>
    <w:p w14:paraId="6BF80E69" w14:textId="77777777" w:rsidR="003D0A07" w:rsidRPr="008E5050" w:rsidRDefault="00FC636B" w:rsidP="00136AF6">
      <w:pPr>
        <w:keepNext/>
        <w:keepLines/>
        <w:jc w:val="center"/>
        <w:textAlignment w:val="baseline"/>
        <w:outlineLvl w:val="0"/>
        <w:rPr>
          <w:rFonts w:eastAsiaTheme="majorEastAsia"/>
          <w:b/>
          <w:color w:val="000000" w:themeColor="text1"/>
          <w:kern w:val="2"/>
          <w:sz w:val="32"/>
          <w:szCs w:val="32"/>
          <w:lang w:eastAsia="en-US"/>
          <w14:ligatures w14:val="standardContextual"/>
        </w:rPr>
      </w:pPr>
      <w:r w:rsidRPr="008E5050">
        <w:rPr>
          <w:rFonts w:eastAsiaTheme="majorEastAsia"/>
          <w:b/>
          <w:color w:val="000000" w:themeColor="text1"/>
          <w:kern w:val="2"/>
          <w:sz w:val="32"/>
          <w:szCs w:val="32"/>
          <w:lang w:eastAsia="en-US"/>
          <w14:ligatures w14:val="standardContextual"/>
        </w:rPr>
        <w:t xml:space="preserve">Muudatusettepanekute loetelu </w:t>
      </w:r>
    </w:p>
    <w:p w14:paraId="40B21EC5" w14:textId="6031D537" w:rsidR="00FC636B" w:rsidRPr="008E5050" w:rsidRDefault="00FD515C" w:rsidP="00136AF6">
      <w:pPr>
        <w:keepNext/>
        <w:keepLines/>
        <w:jc w:val="center"/>
        <w:textAlignment w:val="baseline"/>
        <w:outlineLvl w:val="0"/>
        <w:rPr>
          <w:rFonts w:eastAsiaTheme="minorHAnsi"/>
          <w:b/>
          <w:kern w:val="2"/>
          <w:sz w:val="32"/>
          <w:szCs w:val="32"/>
          <w:lang w:eastAsia="en-US"/>
          <w14:ligatures w14:val="standardContextual"/>
        </w:rPr>
      </w:pPr>
      <w:r>
        <w:rPr>
          <w:rFonts w:eastAsiaTheme="majorEastAsia"/>
          <w:b/>
          <w:color w:val="000000" w:themeColor="text1"/>
          <w:kern w:val="2"/>
          <w:sz w:val="32"/>
          <w:szCs w:val="32"/>
          <w:lang w:eastAsia="en-US"/>
          <w14:ligatures w14:val="standardContextual"/>
        </w:rPr>
        <w:t>relvaseaduse ja lõhkematerjali</w:t>
      </w:r>
      <w:r w:rsidR="00B73520">
        <w:rPr>
          <w:rFonts w:eastAsiaTheme="majorEastAsia"/>
          <w:b/>
          <w:color w:val="000000" w:themeColor="text1"/>
          <w:kern w:val="2"/>
          <w:sz w:val="32"/>
          <w:szCs w:val="32"/>
          <w:lang w:eastAsia="en-US"/>
          <w14:ligatures w14:val="standardContextual"/>
        </w:rPr>
        <w:t>seaduse</w:t>
      </w:r>
      <w:r w:rsidR="00C54E44" w:rsidRPr="008E5050">
        <w:rPr>
          <w:rFonts w:eastAsiaTheme="majorEastAsia"/>
          <w:b/>
          <w:color w:val="000000" w:themeColor="text1"/>
          <w:kern w:val="2"/>
          <w:sz w:val="32"/>
          <w:szCs w:val="32"/>
          <w:lang w:eastAsia="en-US"/>
          <w14:ligatures w14:val="standardContextual"/>
        </w:rPr>
        <w:t xml:space="preserve"> muutmise seaduse </w:t>
      </w:r>
      <w:r w:rsidR="00FC636B" w:rsidRPr="008E5050">
        <w:rPr>
          <w:rFonts w:eastAsiaTheme="majorEastAsia"/>
          <w:b/>
          <w:color w:val="000000" w:themeColor="text1"/>
          <w:kern w:val="2"/>
          <w:sz w:val="32"/>
          <w:szCs w:val="32"/>
          <w:lang w:eastAsia="en-US"/>
          <w14:ligatures w14:val="standardContextual"/>
        </w:rPr>
        <w:t>eelnõu</w:t>
      </w:r>
      <w:r w:rsidR="00136AF6" w:rsidRPr="008E5050">
        <w:rPr>
          <w:rFonts w:eastAsiaTheme="majorEastAsia"/>
          <w:b/>
          <w:color w:val="000000" w:themeColor="text1"/>
          <w:kern w:val="2"/>
          <w:sz w:val="32"/>
          <w:szCs w:val="32"/>
          <w:lang w:eastAsia="en-US"/>
          <w14:ligatures w14:val="standardContextual"/>
        </w:rPr>
        <w:t xml:space="preserve"> </w:t>
      </w:r>
      <w:r w:rsidR="00FC636B" w:rsidRPr="008E5050">
        <w:rPr>
          <w:rFonts w:eastAsiaTheme="minorHAnsi"/>
          <w:b/>
          <w:kern w:val="2"/>
          <w:sz w:val="32"/>
          <w:szCs w:val="32"/>
          <w:lang w:eastAsia="en-US"/>
          <w14:ligatures w14:val="standardContextual"/>
        </w:rPr>
        <w:t>teiseks lugemiseks</w:t>
      </w:r>
    </w:p>
    <w:p w14:paraId="6DC8B25E" w14:textId="77777777" w:rsidR="00A8129C" w:rsidRPr="008E5050" w:rsidRDefault="00A8129C" w:rsidP="00FC636B">
      <w:pPr>
        <w:jc w:val="both"/>
      </w:pPr>
    </w:p>
    <w:p w14:paraId="7234B46F" w14:textId="77777777" w:rsidR="006A0133" w:rsidRPr="005B30F0" w:rsidRDefault="006A0133" w:rsidP="006A0133">
      <w:pPr>
        <w:jc w:val="both"/>
      </w:pPr>
      <w:r w:rsidRPr="005B30F0">
        <w:rPr>
          <w:b/>
          <w:sz w:val="40"/>
          <w:szCs w:val="40"/>
        </w:rPr>
        <w:t>1.</w:t>
      </w:r>
      <w:r w:rsidRPr="00726DAD">
        <w:rPr>
          <w:b/>
        </w:rPr>
        <w:t xml:space="preserve"> </w:t>
      </w:r>
      <w:r>
        <w:t>Asendada</w:t>
      </w:r>
      <w:r w:rsidRPr="005B30F0">
        <w:t xml:space="preserve"> eelnõu § 1 punktis 2 RelvS § 1</w:t>
      </w:r>
      <w:r w:rsidRPr="005B30F0">
        <w:rPr>
          <w:vertAlign w:val="superscript"/>
        </w:rPr>
        <w:t>1</w:t>
      </w:r>
      <w:r w:rsidRPr="005B30F0">
        <w:t xml:space="preserve"> lõike 7 punkti 2 </w:t>
      </w:r>
      <w:r>
        <w:t>sõnastuses</w:t>
      </w:r>
      <w:r w:rsidRPr="005B30F0">
        <w:t xml:space="preserve"> sõna „ja“ sõnaga „või“.</w:t>
      </w:r>
    </w:p>
    <w:p w14:paraId="6AFAF9DD" w14:textId="77777777" w:rsidR="006A0133" w:rsidRDefault="006A0133" w:rsidP="006A0133">
      <w:pPr>
        <w:jc w:val="both"/>
        <w:rPr>
          <w:b/>
          <w:bCs/>
        </w:rPr>
      </w:pPr>
    </w:p>
    <w:p w14:paraId="395070B9" w14:textId="77777777" w:rsidR="006A0133" w:rsidRDefault="006A0133" w:rsidP="006A0133">
      <w:pPr>
        <w:jc w:val="both"/>
        <w:rPr>
          <w:i/>
          <w:iCs/>
        </w:rPr>
      </w:pPr>
      <w:r w:rsidRPr="005B30F0">
        <w:rPr>
          <w:b/>
          <w:bCs/>
          <w:i/>
          <w:iCs/>
        </w:rPr>
        <w:t xml:space="preserve">Selgitus: </w:t>
      </w:r>
      <w:r w:rsidRPr="005B30F0">
        <w:rPr>
          <w:i/>
          <w:iCs/>
        </w:rPr>
        <w:t>Tegemist on tehnilist laadi muudatusega</w:t>
      </w:r>
      <w:r>
        <w:rPr>
          <w:i/>
          <w:iCs/>
        </w:rPr>
        <w:t>, millega</w:t>
      </w:r>
      <w:r w:rsidRPr="00ED01BA">
        <w:t xml:space="preserve"> </w:t>
      </w:r>
      <w:r w:rsidRPr="00ED01BA">
        <w:rPr>
          <w:i/>
          <w:iCs/>
        </w:rPr>
        <w:t>RelvS § 1</w:t>
      </w:r>
      <w:r w:rsidRPr="00ED01BA">
        <w:rPr>
          <w:i/>
          <w:iCs/>
          <w:vertAlign w:val="superscript"/>
        </w:rPr>
        <w:t>1</w:t>
      </w:r>
      <w:r w:rsidRPr="00ED01BA">
        <w:rPr>
          <w:i/>
          <w:iCs/>
        </w:rPr>
        <w:t xml:space="preserve"> lõike 7 punkti</w:t>
      </w:r>
      <w:r>
        <w:rPr>
          <w:i/>
          <w:iCs/>
        </w:rPr>
        <w:t>s</w:t>
      </w:r>
      <w:r w:rsidRPr="00ED01BA">
        <w:rPr>
          <w:i/>
          <w:iCs/>
        </w:rPr>
        <w:t xml:space="preserve"> 2</w:t>
      </w:r>
      <w:r w:rsidRPr="005B30F0">
        <w:t xml:space="preserve"> </w:t>
      </w:r>
      <w:r w:rsidRPr="005B30F0">
        <w:rPr>
          <w:i/>
          <w:iCs/>
        </w:rPr>
        <w:t xml:space="preserve"> asendatakse sõna „ja“ sõnaga „või“, et säte hõlmaks nii Kaitseliidu tegevliikmeid kui ka toetajaliikmeid eraldi. </w:t>
      </w:r>
    </w:p>
    <w:p w14:paraId="5E01302A" w14:textId="77777777" w:rsidR="006A0133" w:rsidRDefault="006A0133" w:rsidP="006A0133">
      <w:pPr>
        <w:jc w:val="both"/>
      </w:pPr>
    </w:p>
    <w:p w14:paraId="7E05236F" w14:textId="0B65BFCC" w:rsidR="00627F49" w:rsidRPr="00627F49" w:rsidRDefault="00463544" w:rsidP="00627F49">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262D4992" w14:textId="2453B01A" w:rsidR="00627F49" w:rsidRPr="008E5050" w:rsidRDefault="00627F49" w:rsidP="00627F49">
      <w:pPr>
        <w:rPr>
          <w:rFonts w:eastAsiaTheme="minorHAnsi"/>
          <w:kern w:val="2"/>
          <w:lang w:eastAsia="en-US"/>
          <w14:ligatures w14:val="standardContextual"/>
        </w:rPr>
      </w:pPr>
      <w:r>
        <w:rPr>
          <w:rFonts w:eastAsiaTheme="minorHAnsi"/>
          <w:kern w:val="2"/>
          <w:lang w:eastAsia="en-US"/>
          <w14:ligatures w14:val="standardContextual"/>
        </w:rPr>
        <w:t>Juhtivkomisjon:</w:t>
      </w:r>
      <w:r w:rsidR="00463544">
        <w:rPr>
          <w:rFonts w:eastAsiaTheme="minorHAnsi"/>
          <w:kern w:val="2"/>
          <w:lang w:eastAsia="en-US"/>
          <w14:ligatures w14:val="standardContextual"/>
        </w:rPr>
        <w:t xml:space="preserve"> ARVESTADA TÄIELIKULT</w:t>
      </w:r>
    </w:p>
    <w:p w14:paraId="1096A358" w14:textId="77777777" w:rsidR="00627F49" w:rsidRPr="00ED01BA" w:rsidRDefault="00627F49" w:rsidP="006A0133">
      <w:pPr>
        <w:jc w:val="both"/>
      </w:pPr>
    </w:p>
    <w:p w14:paraId="6EA1959E" w14:textId="6420E0F5" w:rsidR="006A0133" w:rsidRDefault="006A0133" w:rsidP="006A0133">
      <w:pPr>
        <w:jc w:val="both"/>
        <w:rPr>
          <w:b/>
          <w:bCs/>
        </w:rPr>
      </w:pPr>
      <w:r w:rsidRPr="005B30F0">
        <w:rPr>
          <w:b/>
          <w:sz w:val="40"/>
          <w:szCs w:val="40"/>
        </w:rPr>
        <w:t>2.</w:t>
      </w:r>
      <w:r w:rsidRPr="00726DAD">
        <w:rPr>
          <w:b/>
        </w:rPr>
        <w:t xml:space="preserve"> </w:t>
      </w:r>
      <w:r>
        <w:rPr>
          <w:bCs/>
        </w:rPr>
        <w:t>M</w:t>
      </w:r>
      <w:r w:rsidRPr="005B30F0">
        <w:rPr>
          <w:bCs/>
        </w:rPr>
        <w:t>uuta eelnõu § 1 punktis 3 RelvS § 1</w:t>
      </w:r>
      <w:r w:rsidRPr="005B30F0">
        <w:rPr>
          <w:bCs/>
          <w:vertAlign w:val="superscript"/>
        </w:rPr>
        <w:t>1</w:t>
      </w:r>
      <w:r w:rsidRPr="005B30F0">
        <w:rPr>
          <w:bCs/>
        </w:rPr>
        <w:t xml:space="preserve"> lõike 7 punkti 3 ja sõnastada see järgmiselt:</w:t>
      </w:r>
    </w:p>
    <w:p w14:paraId="47F5D0D9" w14:textId="77777777" w:rsidR="006A0133" w:rsidRDefault="006A0133" w:rsidP="006A0133">
      <w:pPr>
        <w:jc w:val="both"/>
        <w:rPr>
          <w:b/>
          <w:bCs/>
        </w:rPr>
      </w:pPr>
    </w:p>
    <w:p w14:paraId="3C59F7D0" w14:textId="77777777" w:rsidR="006A0133" w:rsidRPr="00D21B37" w:rsidRDefault="006A0133" w:rsidP="006A0133">
      <w:pPr>
        <w:jc w:val="both"/>
      </w:pPr>
      <w:r w:rsidRPr="00D21B37">
        <w:t>„</w:t>
      </w:r>
      <w:r w:rsidRPr="00D21B37">
        <w:rPr>
          <w:b/>
        </w:rPr>
        <w:t>3)</w:t>
      </w:r>
      <w:r w:rsidRPr="00D21B37">
        <w:t xml:space="preserve"> paragrahvi 1</w:t>
      </w:r>
      <w:r w:rsidRPr="00D21B37">
        <w:rPr>
          <w:vertAlign w:val="superscript"/>
        </w:rPr>
        <w:t>1</w:t>
      </w:r>
      <w:r w:rsidRPr="00D21B37">
        <w:t xml:space="preserve"> lõike 7 punkt 3 muudetakse ja sõnastatakse järgmiselt:</w:t>
      </w:r>
    </w:p>
    <w:p w14:paraId="6284BE60" w14:textId="77777777" w:rsidR="006A0133" w:rsidRPr="00D21B37" w:rsidRDefault="006A0133" w:rsidP="006A0133">
      <w:pPr>
        <w:jc w:val="both"/>
      </w:pPr>
    </w:p>
    <w:p w14:paraId="19886496" w14:textId="77777777" w:rsidR="006A0133" w:rsidRPr="00D21B37" w:rsidRDefault="006A0133" w:rsidP="006A0133">
      <w:pPr>
        <w:jc w:val="both"/>
        <w:rPr>
          <w:b/>
        </w:rPr>
      </w:pPr>
      <w:r w:rsidRPr="00D21B37">
        <w:t>„3) riigieelarvest tegevustoetust saava reservis olevate isikute esindusorganisatsiooni (edaspidi </w:t>
      </w:r>
      <w:r w:rsidRPr="00D21B37">
        <w:rPr>
          <w:i/>
        </w:rPr>
        <w:t>esindusorganisatsioon</w:t>
      </w:r>
      <w:r w:rsidRPr="00D21B37">
        <w:t>) liige.”;“.</w:t>
      </w:r>
    </w:p>
    <w:p w14:paraId="20877DB3" w14:textId="77777777" w:rsidR="006A0133" w:rsidRDefault="006A0133" w:rsidP="006A0133">
      <w:pPr>
        <w:jc w:val="both"/>
      </w:pPr>
    </w:p>
    <w:p w14:paraId="08EE0024" w14:textId="77777777" w:rsidR="006A0133" w:rsidRPr="005B30F0" w:rsidRDefault="006A0133" w:rsidP="006A0133">
      <w:pPr>
        <w:jc w:val="both"/>
        <w:rPr>
          <w:i/>
          <w:iCs/>
        </w:rPr>
      </w:pPr>
      <w:r w:rsidRPr="005B30F0">
        <w:rPr>
          <w:b/>
          <w:i/>
          <w:iCs/>
        </w:rPr>
        <w:t>Selgitus:</w:t>
      </w:r>
      <w:r w:rsidRPr="005B30F0">
        <w:rPr>
          <w:i/>
          <w:iCs/>
        </w:rPr>
        <w:t xml:space="preserve"> Tegemist on tehnilist laadi muudatusega, mis parandab sätte loetavust ega muuda eelnõuga kavandatud regulatsiooni sisu. </w:t>
      </w:r>
    </w:p>
    <w:p w14:paraId="1D77CAD6" w14:textId="77777777" w:rsidR="00890DCA" w:rsidRDefault="00890DCA" w:rsidP="00627F49">
      <w:pPr>
        <w:rPr>
          <w:rFonts w:eastAsiaTheme="minorHAnsi"/>
          <w:b/>
          <w:bCs/>
          <w:kern w:val="2"/>
          <w:lang w:eastAsia="en-US"/>
          <w14:ligatures w14:val="standardContextual"/>
        </w:rPr>
      </w:pPr>
    </w:p>
    <w:p w14:paraId="7FB4DD6C" w14:textId="77777777" w:rsidR="00463544" w:rsidRPr="00627F49" w:rsidRDefault="00463544" w:rsidP="00463544">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589F701E" w14:textId="77777777" w:rsidR="00463544" w:rsidRPr="008E5050" w:rsidRDefault="00463544" w:rsidP="00463544">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2D881CD4" w14:textId="77777777" w:rsidR="006A0133" w:rsidRDefault="006A0133" w:rsidP="006A0133">
      <w:pPr>
        <w:jc w:val="both"/>
      </w:pPr>
    </w:p>
    <w:p w14:paraId="45DD4902" w14:textId="35C91959" w:rsidR="00890DCA" w:rsidRDefault="00163060" w:rsidP="00890DCA">
      <w:pPr>
        <w:rPr>
          <w:rFonts w:eastAsiaTheme="minorHAnsi"/>
          <w:kern w:val="2"/>
          <w:lang w:eastAsia="en-US"/>
          <w14:ligatures w14:val="standardContextual"/>
        </w:rPr>
      </w:pPr>
      <w:r>
        <w:rPr>
          <w:rFonts w:eastAsiaTheme="minorHAnsi"/>
          <w:b/>
          <w:bCs/>
          <w:kern w:val="2"/>
          <w:sz w:val="40"/>
          <w:szCs w:val="40"/>
          <w:lang w:eastAsia="en-US"/>
          <w14:ligatures w14:val="standardContextual"/>
        </w:rPr>
        <w:t>3</w:t>
      </w:r>
      <w:r w:rsidR="00890DCA" w:rsidRPr="0064426E">
        <w:rPr>
          <w:rFonts w:eastAsiaTheme="minorHAnsi"/>
          <w:b/>
          <w:bCs/>
          <w:kern w:val="2"/>
          <w:sz w:val="40"/>
          <w:szCs w:val="40"/>
          <w:lang w:eastAsia="en-US"/>
          <w14:ligatures w14:val="standardContextual"/>
        </w:rPr>
        <w:t>.</w:t>
      </w:r>
      <w:r w:rsidR="00890DCA" w:rsidRPr="0064426E">
        <w:rPr>
          <w:rFonts w:eastAsiaTheme="minorHAnsi"/>
          <w:kern w:val="2"/>
          <w:lang w:eastAsia="en-US"/>
          <w14:ligatures w14:val="standardContextual"/>
        </w:rPr>
        <w:t xml:space="preserve"> Täiendada eelnõu § 1 uue punktiga 7 </w:t>
      </w:r>
      <w:r w:rsidR="00890DCA">
        <w:rPr>
          <w:rFonts w:eastAsiaTheme="minorHAnsi"/>
          <w:kern w:val="2"/>
          <w:lang w:eastAsia="en-US"/>
          <w14:ligatures w14:val="standardContextual"/>
        </w:rPr>
        <w:t>( järgnevate p-de numeratsioon muutub) järgmises sõnastuses</w:t>
      </w:r>
      <w:r w:rsidR="00890DCA" w:rsidRPr="0064426E">
        <w:rPr>
          <w:rFonts w:eastAsiaTheme="minorHAnsi"/>
          <w:kern w:val="2"/>
          <w:lang w:eastAsia="en-US"/>
          <w14:ligatures w14:val="standardContextual"/>
        </w:rPr>
        <w:t xml:space="preserve">: </w:t>
      </w:r>
    </w:p>
    <w:p w14:paraId="5546B65B" w14:textId="77777777" w:rsidR="00890DCA" w:rsidRDefault="00890DCA" w:rsidP="00890DCA">
      <w:pPr>
        <w:rPr>
          <w:rFonts w:eastAsiaTheme="minorHAnsi"/>
          <w:kern w:val="2"/>
          <w:lang w:eastAsia="en-US"/>
          <w14:ligatures w14:val="standardContextual"/>
        </w:rPr>
      </w:pPr>
    </w:p>
    <w:p w14:paraId="14CE98BA" w14:textId="77777777" w:rsidR="00890DCA" w:rsidRDefault="00890DCA" w:rsidP="00890DCA">
      <w:pPr>
        <w:rPr>
          <w:rFonts w:eastAsiaTheme="minorHAnsi"/>
          <w:kern w:val="2"/>
          <w:lang w:eastAsia="en-US"/>
          <w14:ligatures w14:val="standardContextual"/>
        </w:rPr>
      </w:pPr>
      <w:r w:rsidRPr="0064426E">
        <w:rPr>
          <w:rFonts w:eastAsiaTheme="minorHAnsi"/>
          <w:kern w:val="2"/>
          <w:lang w:eastAsia="en-US"/>
          <w14:ligatures w14:val="standardContextual"/>
        </w:rPr>
        <w:t>„</w:t>
      </w:r>
      <w:r w:rsidRPr="00BD7697">
        <w:rPr>
          <w:rFonts w:eastAsiaTheme="minorHAnsi"/>
          <w:b/>
          <w:bCs/>
          <w:kern w:val="2"/>
          <w:lang w:eastAsia="en-US"/>
          <w14:ligatures w14:val="standardContextual"/>
        </w:rPr>
        <w:t>7)</w:t>
      </w:r>
      <w:r w:rsidRPr="0064426E">
        <w:rPr>
          <w:rFonts w:eastAsiaTheme="minorHAnsi"/>
          <w:kern w:val="2"/>
          <w:lang w:eastAsia="en-US"/>
          <w14:ligatures w14:val="standardContextual"/>
        </w:rPr>
        <w:t xml:space="preserve"> paragrahvi 3 lõike 2 punkti 2 täiendatakse pärast sõnu „valitsemisala asutustele“ sõnadega „ja Kaitseliidule“;“. </w:t>
      </w:r>
    </w:p>
    <w:p w14:paraId="54C5DEFA" w14:textId="77777777" w:rsidR="00890DCA" w:rsidRDefault="00890DCA" w:rsidP="00890DCA">
      <w:pPr>
        <w:rPr>
          <w:rFonts w:eastAsiaTheme="minorHAnsi"/>
          <w:kern w:val="2"/>
          <w:lang w:eastAsia="en-US"/>
          <w14:ligatures w14:val="standardContextual"/>
        </w:rPr>
      </w:pPr>
    </w:p>
    <w:p w14:paraId="4607FAA1" w14:textId="77777777" w:rsidR="00890DCA" w:rsidRPr="00BD7697" w:rsidRDefault="00890DCA" w:rsidP="00890DCA">
      <w:pPr>
        <w:rPr>
          <w:rFonts w:eastAsiaTheme="minorHAnsi"/>
          <w:i/>
          <w:iCs/>
          <w:kern w:val="2"/>
          <w:lang w:eastAsia="en-US"/>
          <w14:ligatures w14:val="standardContextual"/>
        </w:rPr>
      </w:pPr>
      <w:r w:rsidRPr="00BD7697">
        <w:rPr>
          <w:rFonts w:eastAsiaTheme="minorHAnsi"/>
          <w:b/>
          <w:bCs/>
          <w:i/>
          <w:iCs/>
          <w:kern w:val="2"/>
          <w:lang w:eastAsia="en-US"/>
          <w14:ligatures w14:val="standardContextual"/>
        </w:rPr>
        <w:t>Selgitus:</w:t>
      </w:r>
      <w:r w:rsidRPr="00BD7697">
        <w:rPr>
          <w:rFonts w:eastAsiaTheme="minorHAnsi"/>
          <w:i/>
          <w:iCs/>
          <w:kern w:val="2"/>
          <w:lang w:eastAsia="en-US"/>
          <w14:ligatures w14:val="standardContextual"/>
        </w:rPr>
        <w:t xml:space="preserve"> Relvaseaduse (RelvS) § 3 lõike 1 punkt 2 sätestab sõjaväerelva definitsiooni. Selle kohaselt on sõjaväerelv relv, mis on ette nähtud Kaitseministeeriumi valitsemisala asutustele teenistusülesannete või teenistuskohustuste täitmiseks. Samas on seadusandja tahe olnud selgelt hõlmata sõjaväerelva mõiste ka Kaitseliidu relvadega. Näiteks 2018. aasta RelvS (615 SE) seletuskirjast nähtub, et sõjaväerelv on relv, mis on põhiliselt ette nähtud Kaitseväele ja Kaitseliidule lahingutegevuseks ning Kaitseväele, Kaitseliidule ja Kaitseministeeriumi valitsemisala asutustele teenistusülesannete täitmiseks. Lisaks, RelvS § 3 lg 6 sätestab kaitseministri volitusnormi, mille alusel </w:t>
      </w:r>
      <w:r>
        <w:rPr>
          <w:rFonts w:eastAsiaTheme="minorHAnsi"/>
          <w:i/>
          <w:iCs/>
          <w:kern w:val="2"/>
          <w:lang w:eastAsia="en-US"/>
          <w14:ligatures w14:val="standardContextual"/>
        </w:rPr>
        <w:t>nähakse ette</w:t>
      </w:r>
      <w:r w:rsidRPr="00BD7697">
        <w:rPr>
          <w:rFonts w:eastAsiaTheme="minorHAnsi"/>
          <w:i/>
          <w:iCs/>
          <w:kern w:val="2"/>
          <w:lang w:eastAsia="en-US"/>
          <w14:ligatures w14:val="standardContextual"/>
        </w:rPr>
        <w:t xml:space="preserve"> sõjaväerelvade ja nende laskemoona </w:t>
      </w:r>
      <w:r w:rsidRPr="00BD7697">
        <w:rPr>
          <w:rFonts w:eastAsiaTheme="minorHAnsi"/>
          <w:i/>
          <w:iCs/>
          <w:kern w:val="2"/>
          <w:lang w:eastAsia="en-US"/>
          <w14:ligatures w14:val="standardContextual"/>
        </w:rPr>
        <w:lastRenderedPageBreak/>
        <w:t xml:space="preserve">ning lahingumoona käitlemise nõuded ja kord. Kõnesolev määrus reguleerib ka Kaitseliidu omandis olevaid relvi ja nende üleandmise, laenutamise ja muude käitlemistoimingute tegemise korda. Seega on vajalik, et ka RelvS tooks selgelt välja, et sõjaväerelva kasutab ka Kaitseliit ning sellistele relvadele kohaldatakse RelvS § 3 lõike 6 alusel kehtestatud määrust. </w:t>
      </w:r>
    </w:p>
    <w:p w14:paraId="3B26DC36" w14:textId="77777777" w:rsidR="00890DCA" w:rsidRDefault="00890DCA" w:rsidP="00890DCA">
      <w:pPr>
        <w:rPr>
          <w:rFonts w:eastAsiaTheme="minorHAnsi"/>
          <w:kern w:val="2"/>
          <w:lang w:eastAsia="en-US"/>
          <w14:ligatures w14:val="standardContextual"/>
        </w:rPr>
      </w:pPr>
    </w:p>
    <w:p w14:paraId="779D20B6" w14:textId="77777777" w:rsidR="00463544" w:rsidRPr="00627F49" w:rsidRDefault="00463544" w:rsidP="00463544">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61FCE2F2" w14:textId="77777777" w:rsidR="00463544" w:rsidRPr="008E5050" w:rsidRDefault="00463544" w:rsidP="00463544">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681FA884" w14:textId="77777777" w:rsidR="00890DCA" w:rsidRPr="00726DAD" w:rsidRDefault="00890DCA" w:rsidP="006A0133">
      <w:pPr>
        <w:jc w:val="both"/>
      </w:pPr>
    </w:p>
    <w:p w14:paraId="59C6A9E3" w14:textId="68B03775" w:rsidR="006A0133" w:rsidRPr="00726DAD" w:rsidRDefault="00163060" w:rsidP="006A0133">
      <w:pPr>
        <w:jc w:val="both"/>
        <w:rPr>
          <w:b/>
        </w:rPr>
      </w:pPr>
      <w:r>
        <w:rPr>
          <w:b/>
          <w:bCs/>
          <w:sz w:val="40"/>
          <w:szCs w:val="40"/>
        </w:rPr>
        <w:t>4</w:t>
      </w:r>
      <w:r w:rsidR="006A0133" w:rsidRPr="005B30F0">
        <w:rPr>
          <w:b/>
          <w:bCs/>
          <w:sz w:val="40"/>
          <w:szCs w:val="40"/>
        </w:rPr>
        <w:t>.</w:t>
      </w:r>
      <w:r w:rsidR="006A0133">
        <w:rPr>
          <w:b/>
          <w:bCs/>
        </w:rPr>
        <w:t xml:space="preserve"> </w:t>
      </w:r>
      <w:r w:rsidR="006A0133">
        <w:rPr>
          <w:bCs/>
        </w:rPr>
        <w:t>M</w:t>
      </w:r>
      <w:r w:rsidR="006A0133" w:rsidRPr="005B30F0">
        <w:rPr>
          <w:bCs/>
        </w:rPr>
        <w:t>uuta eelnõu § 1 punkti 1</w:t>
      </w:r>
      <w:r w:rsidR="0090018D">
        <w:rPr>
          <w:bCs/>
        </w:rPr>
        <w:t>2</w:t>
      </w:r>
      <w:r w:rsidR="006A0133" w:rsidRPr="005B30F0">
        <w:rPr>
          <w:bCs/>
        </w:rPr>
        <w:t xml:space="preserve"> </w:t>
      </w:r>
      <w:r w:rsidR="0090018D">
        <w:rPr>
          <w:bCs/>
        </w:rPr>
        <w:t>(</w:t>
      </w:r>
      <w:r w:rsidR="006A0133" w:rsidRPr="005B30F0">
        <w:rPr>
          <w:bCs/>
        </w:rPr>
        <w:t>RelvS-i § 17 lõi</w:t>
      </w:r>
      <w:r w:rsidR="006F5773">
        <w:rPr>
          <w:bCs/>
        </w:rPr>
        <w:t xml:space="preserve">get </w:t>
      </w:r>
      <w:r w:rsidR="006A0133" w:rsidRPr="005B30F0">
        <w:rPr>
          <w:bCs/>
        </w:rPr>
        <w:t>1</w:t>
      </w:r>
      <w:r w:rsidR="0090018D">
        <w:rPr>
          <w:bCs/>
        </w:rPr>
        <w:t>)</w:t>
      </w:r>
      <w:r w:rsidR="006A0133" w:rsidRPr="005B30F0">
        <w:rPr>
          <w:bCs/>
        </w:rPr>
        <w:t xml:space="preserve"> ja sõnastada see järgmiselt:</w:t>
      </w:r>
    </w:p>
    <w:p w14:paraId="35703E23" w14:textId="77777777" w:rsidR="006A0133" w:rsidRPr="00726DAD" w:rsidRDefault="006A0133" w:rsidP="006A0133">
      <w:pPr>
        <w:jc w:val="both"/>
      </w:pPr>
    </w:p>
    <w:p w14:paraId="2E0C81EF" w14:textId="4CEA9C07" w:rsidR="006A0133" w:rsidRPr="00726DAD" w:rsidRDefault="006A0133" w:rsidP="006A0133">
      <w:pPr>
        <w:jc w:val="both"/>
      </w:pPr>
      <w:r w:rsidRPr="00726DAD">
        <w:t>„</w:t>
      </w:r>
      <w:r w:rsidRPr="00726DAD">
        <w:rPr>
          <w:b/>
        </w:rPr>
        <w:t>1</w:t>
      </w:r>
      <w:r w:rsidR="0090018D">
        <w:rPr>
          <w:b/>
        </w:rPr>
        <w:t>2</w:t>
      </w:r>
      <w:r w:rsidRPr="00726DAD">
        <w:rPr>
          <w:b/>
        </w:rPr>
        <w:t>)</w:t>
      </w:r>
      <w:r w:rsidRPr="00726DAD">
        <w:t xml:space="preserve"> paragrahvi 17 lõige 1 muudetakse ja sõnastatakse järgmiselt:</w:t>
      </w:r>
    </w:p>
    <w:p w14:paraId="30E170A9" w14:textId="77777777" w:rsidR="006A0133" w:rsidRDefault="006A0133" w:rsidP="006A0133">
      <w:pPr>
        <w:jc w:val="both"/>
      </w:pPr>
    </w:p>
    <w:p w14:paraId="53ABDE22" w14:textId="77777777" w:rsidR="006A0133" w:rsidRPr="00726DAD" w:rsidRDefault="006A0133" w:rsidP="006A0133">
      <w:pPr>
        <w:jc w:val="both"/>
      </w:pPr>
      <w:r w:rsidRPr="00726DAD">
        <w:t xml:space="preserve">„(1) </w:t>
      </w:r>
      <w:r w:rsidRPr="00670647">
        <w:t>Laskemoon on terviklik padrun või selle komponent, kui selle soetamiseks on käesoleva seaduse § 19 lõike 3 kohaselt vajalik käesoleva seaduse §-des 32 ja 34 sätestatud soetamisluba või relvaluba.</w:t>
      </w:r>
      <w:r w:rsidRPr="00726DAD">
        <w:t>“;“.</w:t>
      </w:r>
    </w:p>
    <w:p w14:paraId="037596EC" w14:textId="77777777" w:rsidR="006A0133" w:rsidRPr="00726DAD" w:rsidRDefault="006A0133" w:rsidP="006A0133">
      <w:pPr>
        <w:jc w:val="both"/>
      </w:pPr>
    </w:p>
    <w:p w14:paraId="512B83AC" w14:textId="77777777" w:rsidR="006A0133" w:rsidRPr="00F03645" w:rsidRDefault="006A0133" w:rsidP="006A0133">
      <w:pPr>
        <w:ind w:left="-57"/>
        <w:jc w:val="both"/>
        <w:rPr>
          <w:i/>
          <w:iCs/>
        </w:rPr>
      </w:pPr>
      <w:r w:rsidRPr="00F03645">
        <w:rPr>
          <w:b/>
          <w:i/>
          <w:iCs/>
        </w:rPr>
        <w:t>Selgitus</w:t>
      </w:r>
      <w:r w:rsidRPr="00F03645">
        <w:rPr>
          <w:i/>
          <w:iCs/>
        </w:rPr>
        <w:t xml:space="preserve">: Eelnõu § 1 punktis 11 esitatud RelvS-i § 17 lõike 1 kohaselt on laskemoon terviklik padrun või selle komponent. Tulenevalt Eesti Relvaomanike Liidu tähelepanekust, teeme ettepaneku sätte sõnastust täpsustada selliselt, et laskemoonaks loetakse terviklik padrun või selle komponent </w:t>
      </w:r>
      <w:r w:rsidRPr="001E23F2">
        <w:rPr>
          <w:bCs/>
          <w:i/>
          <w:iCs/>
        </w:rPr>
        <w:t>ainult juhul</w:t>
      </w:r>
      <w:r w:rsidRPr="00F03645">
        <w:rPr>
          <w:i/>
          <w:iCs/>
        </w:rPr>
        <w:t>, kui selle soetamiseks on vaja luba.</w:t>
      </w:r>
    </w:p>
    <w:p w14:paraId="0D673035" w14:textId="77777777" w:rsidR="006A0133" w:rsidRPr="00F03645" w:rsidRDefault="006A0133" w:rsidP="006A0133">
      <w:pPr>
        <w:ind w:left="-57"/>
        <w:jc w:val="both"/>
        <w:rPr>
          <w:i/>
          <w:iCs/>
        </w:rPr>
      </w:pPr>
      <w:r w:rsidRPr="00F03645">
        <w:rPr>
          <w:i/>
          <w:iCs/>
        </w:rPr>
        <w:t>Kehtiv RelvS eristab padrunikomponente nende ohtlikkuse ja käibepiirangute järgi. RelvS § 17 lõike 1 järgi koosneb laskemoon püssirohust või muust paiskelaengust, sütikust, kuulist, haavlist või muust lendkehast ning padrunikestast. RelvS § 18 kohaselt on piiramata tsiviilkäibega padrunikomponent kuul, haavel või muu lendkeha ja padrunikest. Seega on kehtivas seaduses juba tehtud sisuline vahetegu komponentide vahel, mille käive vajab rangemat kontrolli, ning komponentide vahel, mis eraldiseisvalt samaväärset ohtu ei kujuta.</w:t>
      </w:r>
    </w:p>
    <w:p w14:paraId="4AB1291C" w14:textId="77777777" w:rsidR="006A0133" w:rsidRPr="00F03645" w:rsidRDefault="006A0133" w:rsidP="006A0133">
      <w:pPr>
        <w:ind w:left="-57"/>
        <w:jc w:val="both"/>
        <w:rPr>
          <w:i/>
          <w:iCs/>
        </w:rPr>
      </w:pPr>
      <w:r w:rsidRPr="00F03645">
        <w:rPr>
          <w:i/>
          <w:iCs/>
        </w:rPr>
        <w:t>Muudatusettepaneku eesmärk on vältida seaduse senise loogikaga vastuolus olevat tõlgendust. Täpsustatud sõnastus seob padrunikomponendi laskemoonaks lugemise selgelt loa nõudega. See tähendab, et terviklik padrun on jätkuvalt laskemoon, kuid padrunikomponent loetakse laskemoonaks üksnes juhul, kui selle soetamiseks on RelvS § 19 lõike 3 kohaselt vaja RelvS §-des 32 ja 34 sätestatud soetamisluba või relvaluba.</w:t>
      </w:r>
    </w:p>
    <w:p w14:paraId="0982F86F" w14:textId="77777777" w:rsidR="006A0133" w:rsidRPr="00F03645" w:rsidRDefault="006A0133" w:rsidP="006A0133">
      <w:pPr>
        <w:ind w:left="-57"/>
        <w:jc w:val="both"/>
        <w:rPr>
          <w:i/>
          <w:iCs/>
        </w:rPr>
      </w:pPr>
      <w:r w:rsidRPr="00F03645">
        <w:rPr>
          <w:i/>
          <w:iCs/>
        </w:rPr>
        <w:t>Selline lahendus on kooskõlas ka Euroopa Liidu tulirelvadirektiivi loogikaga. Direktiivi järgi hõlmab laskemoona mõiste terviklikku padrunit või selle osakomponente üksnes tingimusel, et asjaomases liikmesriigis on nende komponentide jaoks vajalik luba. Kuna Eestis ei ole kuuli, haavli, muu lendkeha ega padrunikesta soetamiseks luba nõutav, ei tuleks neid komponente ka eraldiseisvalt käsitada laskemoonana.</w:t>
      </w:r>
    </w:p>
    <w:p w14:paraId="7F0AF267" w14:textId="1D3C7D6F" w:rsidR="006A0133" w:rsidRPr="00F03645" w:rsidRDefault="006A0133" w:rsidP="00627F49">
      <w:pPr>
        <w:ind w:left="-57"/>
        <w:jc w:val="both"/>
        <w:rPr>
          <w:i/>
          <w:iCs/>
        </w:rPr>
      </w:pPr>
      <w:r w:rsidRPr="00F03645">
        <w:rPr>
          <w:i/>
          <w:iCs/>
        </w:rPr>
        <w:t>Täpsustus aitab säilitada kehtiva regulatsiooni põhimõtte, mille kohaselt on rangemalt kontrollitud need komponendid, mis võivad eraldiseisvalt kujutada suuremat ohtu, eelkõige püssirohi ja sütikud. Samal ajal välistab see võimaluse, et piiramata tsiviilkäibega komponente käsitatakse üksnes definitsiooni muutmise tõttu laskemoonana.</w:t>
      </w:r>
      <w:r w:rsidR="00627F49">
        <w:rPr>
          <w:i/>
          <w:iCs/>
        </w:rPr>
        <w:t xml:space="preserve"> </w:t>
      </w:r>
      <w:r w:rsidRPr="00F03645">
        <w:rPr>
          <w:i/>
          <w:iCs/>
        </w:rPr>
        <w:t>Muudatusettepanek parandab õigusselgust ning tagab, et relvaomanike, laskespordiklubide, lasketiirude, ettevõtjate ja heausksete tavakodanike õigusi ei piirata rohkem, kui on avaliku korra ja riigi julgeoleku eesmärgil vajalik.</w:t>
      </w:r>
    </w:p>
    <w:p w14:paraId="62024CBB" w14:textId="77777777" w:rsidR="006A0133" w:rsidRDefault="006A0133" w:rsidP="006A0133">
      <w:pPr>
        <w:jc w:val="both"/>
      </w:pPr>
    </w:p>
    <w:p w14:paraId="4F6BF9D8" w14:textId="77777777" w:rsidR="00463544" w:rsidRPr="00627F49" w:rsidRDefault="00463544" w:rsidP="00463544">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7C5CA0B7" w14:textId="77777777" w:rsidR="00463544" w:rsidRPr="008E5050" w:rsidRDefault="00463544" w:rsidP="00463544">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33C1DBE6" w14:textId="77777777" w:rsidR="00627F49" w:rsidRPr="00726DAD" w:rsidRDefault="00627F49" w:rsidP="006A0133">
      <w:pPr>
        <w:jc w:val="both"/>
      </w:pPr>
    </w:p>
    <w:p w14:paraId="0D469C4B" w14:textId="2623BE46" w:rsidR="006A0133" w:rsidRDefault="00163060" w:rsidP="006A0133">
      <w:pPr>
        <w:jc w:val="both"/>
      </w:pPr>
      <w:r>
        <w:rPr>
          <w:b/>
          <w:bCs/>
          <w:sz w:val="40"/>
          <w:szCs w:val="40"/>
        </w:rPr>
        <w:t>5</w:t>
      </w:r>
      <w:r w:rsidR="006A0133" w:rsidRPr="00F03645">
        <w:rPr>
          <w:b/>
          <w:sz w:val="40"/>
          <w:szCs w:val="40"/>
        </w:rPr>
        <w:t>.</w:t>
      </w:r>
      <w:r w:rsidR="006A0133" w:rsidRPr="00726DAD">
        <w:rPr>
          <w:b/>
        </w:rPr>
        <w:t xml:space="preserve"> </w:t>
      </w:r>
      <w:r w:rsidR="006A0133">
        <w:rPr>
          <w:bCs/>
        </w:rPr>
        <w:t>T</w:t>
      </w:r>
      <w:r w:rsidR="006A0133" w:rsidRPr="00F03645">
        <w:rPr>
          <w:bCs/>
        </w:rPr>
        <w:t>äiendada eelnõu § 1 uute punktidega 1</w:t>
      </w:r>
      <w:r w:rsidR="0049559F">
        <w:rPr>
          <w:bCs/>
        </w:rPr>
        <w:t>8</w:t>
      </w:r>
      <w:r w:rsidR="006F5773">
        <w:rPr>
          <w:bCs/>
        </w:rPr>
        <w:t xml:space="preserve"> ja </w:t>
      </w:r>
      <w:r w:rsidR="006A0133" w:rsidRPr="00F03645">
        <w:rPr>
          <w:bCs/>
        </w:rPr>
        <w:t>1</w:t>
      </w:r>
      <w:r w:rsidR="0049559F">
        <w:rPr>
          <w:bCs/>
        </w:rPr>
        <w:t>9</w:t>
      </w:r>
      <w:r w:rsidR="006A0133" w:rsidRPr="00F03645">
        <w:rPr>
          <w:bCs/>
        </w:rPr>
        <w:t xml:space="preserve"> </w:t>
      </w:r>
      <w:r w:rsidR="006A0133">
        <w:rPr>
          <w:bCs/>
        </w:rPr>
        <w:t>(</w:t>
      </w:r>
      <w:r w:rsidR="006A0133" w:rsidRPr="00F03645">
        <w:rPr>
          <w:bCs/>
        </w:rPr>
        <w:t>muutes järgnevate punktide numeratsiooni</w:t>
      </w:r>
      <w:r w:rsidR="006A0133">
        <w:rPr>
          <w:bCs/>
        </w:rPr>
        <w:t xml:space="preserve">) </w:t>
      </w:r>
      <w:r w:rsidR="006A0133">
        <w:t>järgnevas sõnastuses</w:t>
      </w:r>
      <w:r w:rsidR="006A0133" w:rsidRPr="00F03645">
        <w:t>:</w:t>
      </w:r>
    </w:p>
    <w:p w14:paraId="68E6B479" w14:textId="77777777" w:rsidR="006A0133" w:rsidRPr="00EB6D2D" w:rsidRDefault="006A0133" w:rsidP="006A0133">
      <w:pPr>
        <w:ind w:left="-57"/>
        <w:jc w:val="both"/>
      </w:pPr>
    </w:p>
    <w:p w14:paraId="75A66DE1" w14:textId="7D84D7C2" w:rsidR="006A0133" w:rsidRPr="00670647" w:rsidRDefault="006A0133" w:rsidP="006A0133">
      <w:pPr>
        <w:jc w:val="both"/>
        <w:rPr>
          <w:b/>
        </w:rPr>
      </w:pPr>
      <w:r w:rsidRPr="00670647">
        <w:t>„</w:t>
      </w:r>
      <w:r w:rsidRPr="00670647">
        <w:rPr>
          <w:b/>
        </w:rPr>
        <w:t>1</w:t>
      </w:r>
      <w:r w:rsidR="0049559F" w:rsidRPr="00670647">
        <w:rPr>
          <w:b/>
        </w:rPr>
        <w:t>8</w:t>
      </w:r>
      <w:r w:rsidRPr="00670647">
        <w:rPr>
          <w:b/>
        </w:rPr>
        <w:t xml:space="preserve">) </w:t>
      </w:r>
      <w:r w:rsidRPr="00670647">
        <w:t>paragrahvi 19 täiendatakse lõigetega 2</w:t>
      </w:r>
      <w:r w:rsidRPr="00670647">
        <w:rPr>
          <w:vertAlign w:val="superscript"/>
        </w:rPr>
        <w:t>1</w:t>
      </w:r>
      <w:r w:rsidRPr="00670647">
        <w:t xml:space="preserve"> ja 2</w:t>
      </w:r>
      <w:r w:rsidRPr="00670647">
        <w:rPr>
          <w:vertAlign w:val="superscript"/>
        </w:rPr>
        <w:t>2</w:t>
      </w:r>
      <w:r w:rsidRPr="00670647">
        <w:t xml:space="preserve"> järgmises sõnastuses:</w:t>
      </w:r>
    </w:p>
    <w:p w14:paraId="0CD24E79" w14:textId="77777777" w:rsidR="006A0133" w:rsidRPr="00670647" w:rsidRDefault="006A0133" w:rsidP="006A0133">
      <w:pPr>
        <w:jc w:val="both"/>
      </w:pPr>
    </w:p>
    <w:p w14:paraId="7B1923A3" w14:textId="77777777" w:rsidR="006A0133" w:rsidRPr="00670647" w:rsidRDefault="006A0133" w:rsidP="006A0133">
      <w:pPr>
        <w:jc w:val="both"/>
      </w:pPr>
      <w:r w:rsidRPr="00670647">
        <w:t>„(2</w:t>
      </w:r>
      <w:r w:rsidRPr="00670647">
        <w:rPr>
          <w:vertAlign w:val="superscript"/>
        </w:rPr>
        <w:t>1</w:t>
      </w:r>
      <w:r w:rsidRPr="00670647">
        <w:t>) Piiratud tsiviilkäibega laskemoon on piiratud tsiviilkäibega relvas kasutatav laskemoon, püssirohi ja sütikud.</w:t>
      </w:r>
    </w:p>
    <w:p w14:paraId="0E792073" w14:textId="77777777" w:rsidR="006A0133" w:rsidRPr="00670647" w:rsidRDefault="006A0133" w:rsidP="006A0133">
      <w:pPr>
        <w:jc w:val="both"/>
      </w:pPr>
    </w:p>
    <w:p w14:paraId="57DE958C" w14:textId="77777777" w:rsidR="006A0133" w:rsidRPr="00670647" w:rsidRDefault="006A0133" w:rsidP="006A0133">
      <w:pPr>
        <w:jc w:val="both"/>
      </w:pPr>
      <w:r w:rsidRPr="00670647">
        <w:t>(2</w:t>
      </w:r>
      <w:r w:rsidRPr="00670647">
        <w:rPr>
          <w:vertAlign w:val="superscript"/>
        </w:rPr>
        <w:t>2</w:t>
      </w:r>
      <w:r w:rsidRPr="00670647">
        <w:t>) Piiratud tsiviilkäibega laskemoona hoitakse käesoleva seaduse §-s 46 sätestatud nõuete kohaselt.“;</w:t>
      </w:r>
    </w:p>
    <w:p w14:paraId="111BF76D" w14:textId="77777777" w:rsidR="006A0133" w:rsidRPr="00670647" w:rsidRDefault="006A0133" w:rsidP="006A0133">
      <w:pPr>
        <w:jc w:val="both"/>
      </w:pPr>
    </w:p>
    <w:p w14:paraId="78EFC2B9" w14:textId="3EAADA69" w:rsidR="006A0133" w:rsidRPr="00670647" w:rsidRDefault="006A0133" w:rsidP="006A0133">
      <w:pPr>
        <w:jc w:val="both"/>
      </w:pPr>
      <w:r w:rsidRPr="00670647">
        <w:rPr>
          <w:b/>
        </w:rPr>
        <w:t>1</w:t>
      </w:r>
      <w:r w:rsidR="0049559F" w:rsidRPr="00670647">
        <w:rPr>
          <w:b/>
        </w:rPr>
        <w:t>9</w:t>
      </w:r>
      <w:r w:rsidRPr="00670647">
        <w:rPr>
          <w:b/>
        </w:rPr>
        <w:t>)</w:t>
      </w:r>
      <w:r w:rsidRPr="00670647">
        <w:t xml:space="preserve"> paragrahvi 19 täiendatakse lõikega 4 järgmises sõnastuses:</w:t>
      </w:r>
    </w:p>
    <w:p w14:paraId="210E20E7" w14:textId="77777777" w:rsidR="006A0133" w:rsidRPr="00670647" w:rsidRDefault="006A0133" w:rsidP="006A0133">
      <w:pPr>
        <w:jc w:val="both"/>
      </w:pPr>
    </w:p>
    <w:p w14:paraId="361114C3" w14:textId="77777777" w:rsidR="006A0133" w:rsidRPr="00670647" w:rsidRDefault="006A0133" w:rsidP="006A0133">
      <w:pPr>
        <w:jc w:val="both"/>
      </w:pPr>
      <w:r w:rsidRPr="00670647">
        <w:t>„(4) Piiratud tsiviilkäibega relvadele mõeldud laskemoona, püssirohtu ja sütikuid ei või soetada käesoleva seaduse § 29 lõikes 1</w:t>
      </w:r>
      <w:r w:rsidRPr="00670647">
        <w:rPr>
          <w:vertAlign w:val="superscript"/>
        </w:rPr>
        <w:t>2</w:t>
      </w:r>
      <w:r w:rsidRPr="00670647">
        <w:t xml:space="preserve"> nimetatud 15-18-aastane isik paralleelrelvaloa alusel.“;“.</w:t>
      </w:r>
    </w:p>
    <w:p w14:paraId="48564452" w14:textId="77777777" w:rsidR="006A0133" w:rsidRDefault="006A0133" w:rsidP="006A0133">
      <w:pPr>
        <w:jc w:val="both"/>
        <w:rPr>
          <w:b/>
          <w:bCs/>
        </w:rPr>
      </w:pPr>
    </w:p>
    <w:p w14:paraId="3087E292" w14:textId="2EAA6D27" w:rsidR="006A0133" w:rsidRPr="00F03645" w:rsidRDefault="006A0133" w:rsidP="006A0133">
      <w:pPr>
        <w:ind w:left="-57"/>
        <w:jc w:val="both"/>
        <w:rPr>
          <w:i/>
          <w:iCs/>
        </w:rPr>
      </w:pPr>
      <w:r w:rsidRPr="00F03645">
        <w:rPr>
          <w:b/>
          <w:i/>
          <w:iCs/>
        </w:rPr>
        <w:t>Selgitus</w:t>
      </w:r>
      <w:r w:rsidRPr="00F03645">
        <w:rPr>
          <w:i/>
          <w:iCs/>
        </w:rPr>
        <w:t xml:space="preserve">: Muudatusettepanekus esitatud </w:t>
      </w:r>
      <w:r w:rsidRPr="001E23F2">
        <w:rPr>
          <w:i/>
          <w:iCs/>
        </w:rPr>
        <w:t>eelnõu § 1 uue punkti 1</w:t>
      </w:r>
      <w:r w:rsidR="0049559F" w:rsidRPr="001E23F2">
        <w:rPr>
          <w:i/>
          <w:iCs/>
        </w:rPr>
        <w:t>8</w:t>
      </w:r>
      <w:r w:rsidRPr="00F03645">
        <w:rPr>
          <w:i/>
          <w:iCs/>
        </w:rPr>
        <w:t xml:space="preserve"> eesmärk on parandada õigusselgust ning korrastada seaduses kasutatavat terminoloogiat seoses laskemoona ja selle komponentidega.</w:t>
      </w:r>
    </w:p>
    <w:p w14:paraId="680BBA47" w14:textId="77777777" w:rsidR="006A0133" w:rsidRPr="00F03645" w:rsidRDefault="006A0133" w:rsidP="006A0133">
      <w:pPr>
        <w:ind w:left="-57"/>
        <w:jc w:val="both"/>
        <w:rPr>
          <w:i/>
          <w:iCs/>
        </w:rPr>
      </w:pPr>
      <w:r w:rsidRPr="00F03645">
        <w:rPr>
          <w:i/>
          <w:iCs/>
        </w:rPr>
        <w:t>Kehtivas RelvS-s kasutatakse paralleelselt mõisteid „laskemoon“, „püssirohi“ ja „sütikud“, kuid puudub neid ühendav selge ja üheselt mõistetav kategooria. Samas on ilmne, et tegemist on esemetega, mille tsiviilkäive on piiratud ning mille suhtes kehtivad rangemad nõuded nii soetamisel, käitlemisel kui ka hoiustamisel. Eraldi loetelude korduv kasutamine mitmetes sätetes muudab seaduse teksti kohati raskesti jälgitavaks ning võib tekitada praktikas tõlgendamisraskusi.</w:t>
      </w:r>
    </w:p>
    <w:p w14:paraId="24F61B53" w14:textId="77777777" w:rsidR="006A0133" w:rsidRPr="00F03645" w:rsidRDefault="006A0133" w:rsidP="006A0133">
      <w:pPr>
        <w:jc w:val="both"/>
        <w:rPr>
          <w:i/>
          <w:iCs/>
        </w:rPr>
      </w:pPr>
      <w:r w:rsidRPr="00F03645">
        <w:rPr>
          <w:i/>
          <w:iCs/>
        </w:rPr>
        <w:t>Ettepanekuga lisatav lõige 2</w:t>
      </w:r>
      <w:r w:rsidRPr="00F03645">
        <w:rPr>
          <w:i/>
          <w:iCs/>
          <w:vertAlign w:val="superscript"/>
        </w:rPr>
        <w:t>1</w:t>
      </w:r>
      <w:r w:rsidRPr="00F03645">
        <w:rPr>
          <w:i/>
          <w:iCs/>
        </w:rPr>
        <w:t xml:space="preserve"> defineerib mõiste „piiratud tsiviilkäibega laskemoon“, hõlmates selle alla piiratud tsiviilkäibega relvas kasutatava laskemoona, samuti püssirohu ja sütikud. Tegemist ei ole uute piirangute kehtestamisega, vaid olemasoleva regulatsiooni süstematiseerimise ja selgemaks muutmisega. Kõnealused esemed on juba kehtiva RelvS-i alusel piiratud tsiviilkäibega ning nende käsitlemine ühtse mõistena aitab vältida tarbetut dubleerimist ja ebaselgust.</w:t>
      </w:r>
    </w:p>
    <w:p w14:paraId="1082F75A" w14:textId="77777777" w:rsidR="006A0133" w:rsidRPr="00F03645" w:rsidRDefault="006A0133" w:rsidP="006A0133">
      <w:pPr>
        <w:jc w:val="both"/>
        <w:rPr>
          <w:i/>
          <w:iCs/>
        </w:rPr>
      </w:pPr>
      <w:r w:rsidRPr="00F03645">
        <w:rPr>
          <w:i/>
          <w:iCs/>
        </w:rPr>
        <w:t>Lõikega 2</w:t>
      </w:r>
      <w:r w:rsidRPr="00F03645">
        <w:rPr>
          <w:i/>
          <w:iCs/>
          <w:vertAlign w:val="superscript"/>
        </w:rPr>
        <w:t>2</w:t>
      </w:r>
      <w:r w:rsidRPr="00F03645">
        <w:rPr>
          <w:i/>
          <w:iCs/>
        </w:rPr>
        <w:t xml:space="preserve"> seotakse nimetatud mõiste üheselt RelvS §-s 46 sätestatud hoiustamisnõuetega. See tagab, et puudub kahtlus, milliste esemete suhtes vastavaid nõudeid kohaldatakse. Praktikas aitab see kaasa ühtsele arusaamale nii relvaomanike, ettevõtjate kui ka järelevalveasutuste seas ning vähendab tõlgendusvaidluste tekkimise võimalust.</w:t>
      </w:r>
    </w:p>
    <w:p w14:paraId="0B57F404" w14:textId="77777777" w:rsidR="006A0133" w:rsidRPr="00F03645" w:rsidRDefault="006A0133" w:rsidP="006A0133">
      <w:pPr>
        <w:ind w:left="-57"/>
        <w:jc w:val="both"/>
        <w:rPr>
          <w:i/>
          <w:iCs/>
        </w:rPr>
      </w:pPr>
      <w:r w:rsidRPr="00F03645">
        <w:rPr>
          <w:i/>
          <w:iCs/>
        </w:rPr>
        <w:t>Muudatus on oluline ka laiemas kontekstis, arvestades eelnõus kavandatavaid muudatusi laskemoona definitsioonis. Selge eristuse loomine piiratud tsiviilkäibega laskemoona osas aitab vältida olukorda, kus erineva ohtlikkuse ja käibepiiranguga esemed käsitatakse ühtmoodi. Seeläbi säilib kehtiva regulatsiooni sisuline loogika, mille kohaselt kohaldatakse rangemaid nõudeid üksnes nendele esemetele, mille käitlemine kujutab endast suuremat riski avalikule korrale ja julgeolekule.</w:t>
      </w:r>
    </w:p>
    <w:p w14:paraId="4838F965" w14:textId="77777777" w:rsidR="006A0133" w:rsidRPr="00F03645" w:rsidRDefault="006A0133" w:rsidP="006A0133">
      <w:pPr>
        <w:ind w:left="-57"/>
        <w:jc w:val="both"/>
        <w:rPr>
          <w:i/>
          <w:iCs/>
        </w:rPr>
      </w:pPr>
      <w:r w:rsidRPr="00F03645">
        <w:rPr>
          <w:i/>
          <w:iCs/>
        </w:rPr>
        <w:t>Kokkuvõtvalt aitab muudatusettepanek parandada seaduse arusaadavust ja rakendatavust, ilma et see laiendaks kehtivaid piiranguid või seaks täiendavaid kohustusi õiguspärastele relvaomanikele ja teistele isikutele.</w:t>
      </w:r>
    </w:p>
    <w:p w14:paraId="4CC47D85" w14:textId="7EFFAF3E" w:rsidR="006A0133" w:rsidRPr="00F03645" w:rsidRDefault="006A0133" w:rsidP="006A0133">
      <w:pPr>
        <w:ind w:left="-57"/>
        <w:jc w:val="both"/>
        <w:rPr>
          <w:i/>
          <w:iCs/>
        </w:rPr>
      </w:pPr>
      <w:r w:rsidRPr="00F03645">
        <w:rPr>
          <w:i/>
          <w:iCs/>
        </w:rPr>
        <w:t xml:space="preserve">Muudatusettepanekus esitatud </w:t>
      </w:r>
      <w:r w:rsidRPr="001E23F2">
        <w:rPr>
          <w:i/>
          <w:iCs/>
        </w:rPr>
        <w:t>eelnõu § 1 uue punktiga 1</w:t>
      </w:r>
      <w:r w:rsidR="0049559F" w:rsidRPr="001E23F2">
        <w:rPr>
          <w:i/>
          <w:iCs/>
        </w:rPr>
        <w:t>9</w:t>
      </w:r>
      <w:r w:rsidRPr="00F03645">
        <w:rPr>
          <w:i/>
          <w:iCs/>
        </w:rPr>
        <w:t xml:space="preserve"> sätestatakse üheselt, et 15–18-aastane noor, kellel on paralleelrelvaluba, ei või ise osta laskemoona, püssirohtu ega sütikuid, mis on mõeldud piiratud tsiviilkäibega relvadele.</w:t>
      </w:r>
    </w:p>
    <w:p w14:paraId="29102B63" w14:textId="77777777" w:rsidR="006A0133" w:rsidRPr="00F03645" w:rsidRDefault="006A0133" w:rsidP="006A0133">
      <w:pPr>
        <w:jc w:val="both"/>
        <w:rPr>
          <w:i/>
          <w:iCs/>
        </w:rPr>
      </w:pPr>
      <w:r w:rsidRPr="00F03645">
        <w:rPr>
          <w:i/>
          <w:iCs/>
        </w:rPr>
        <w:t>Kuigi paralleelrelvaluba võimaldab alaealisel teatud tingimustel relva kasutada, ei anna see talle täielikku õigust relva iseseisvalt käidelda. Laskemoon ja selle komponendid on iseseisvalt ohtlikud ning nende hankimine eeldab suuremat vastutust ja kogemust. Seetõttu on põhjendatud, et nende soetamine jääb täisealise relvaloa omaja ülesandeks. Nii väheneb risk, et laskemoona kasutatakse valesti, satub kõrvaliste isikute kätte või rikutakse ohutusnõudeid.</w:t>
      </w:r>
    </w:p>
    <w:p w14:paraId="6C5D4729" w14:textId="77777777" w:rsidR="006A0133" w:rsidRDefault="006A0133" w:rsidP="006A0133">
      <w:pPr>
        <w:jc w:val="both"/>
      </w:pPr>
    </w:p>
    <w:p w14:paraId="088E971A" w14:textId="77777777" w:rsidR="00463544" w:rsidRPr="00627F49" w:rsidRDefault="00463544" w:rsidP="00463544">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6147756B" w14:textId="77777777" w:rsidR="00463544" w:rsidRPr="008E5050" w:rsidRDefault="00463544" w:rsidP="00463544">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13B6BAFF" w14:textId="77777777" w:rsidR="00627F49" w:rsidRPr="00296E76" w:rsidRDefault="00627F49" w:rsidP="006A0133">
      <w:pPr>
        <w:jc w:val="both"/>
      </w:pPr>
    </w:p>
    <w:p w14:paraId="517FD3B3" w14:textId="3D3B24E8" w:rsidR="006A0133" w:rsidRDefault="00163060" w:rsidP="006A0133">
      <w:pPr>
        <w:jc w:val="both"/>
      </w:pPr>
      <w:r>
        <w:rPr>
          <w:b/>
          <w:bCs/>
          <w:sz w:val="40"/>
          <w:szCs w:val="40"/>
        </w:rPr>
        <w:t>6</w:t>
      </w:r>
      <w:r w:rsidR="006A0133" w:rsidRPr="00F03645">
        <w:rPr>
          <w:b/>
          <w:sz w:val="40"/>
          <w:szCs w:val="40"/>
        </w:rPr>
        <w:t>.</w:t>
      </w:r>
      <w:r w:rsidR="006A0133" w:rsidRPr="00296E76">
        <w:rPr>
          <w:b/>
        </w:rPr>
        <w:t xml:space="preserve"> </w:t>
      </w:r>
      <w:r w:rsidR="006A0133">
        <w:rPr>
          <w:bCs/>
        </w:rPr>
        <w:t>T</w:t>
      </w:r>
      <w:r w:rsidR="006A0133" w:rsidRPr="00F03645">
        <w:rPr>
          <w:bCs/>
        </w:rPr>
        <w:t xml:space="preserve">äiendada eelnõu § 1 uue punktiga </w:t>
      </w:r>
      <w:r w:rsidR="0049559F">
        <w:rPr>
          <w:bCs/>
        </w:rPr>
        <w:t>22</w:t>
      </w:r>
      <w:r w:rsidR="006A0133">
        <w:rPr>
          <w:bCs/>
        </w:rPr>
        <w:t xml:space="preserve"> (</w:t>
      </w:r>
      <w:r w:rsidR="006A0133" w:rsidRPr="00F03645">
        <w:rPr>
          <w:bCs/>
        </w:rPr>
        <w:t>muutes järgnevate punktide numeratsiooni</w:t>
      </w:r>
      <w:r w:rsidR="006A0133">
        <w:rPr>
          <w:bCs/>
        </w:rPr>
        <w:t xml:space="preserve">) </w:t>
      </w:r>
      <w:r w:rsidR="006A0133">
        <w:t>järgnevas sõnastuses</w:t>
      </w:r>
      <w:r w:rsidR="006A0133" w:rsidRPr="00F03645">
        <w:t>:</w:t>
      </w:r>
    </w:p>
    <w:p w14:paraId="2FE951C5" w14:textId="77777777" w:rsidR="006A0133" w:rsidRDefault="006A0133" w:rsidP="006A0133">
      <w:pPr>
        <w:ind w:left="-57"/>
        <w:jc w:val="both"/>
      </w:pPr>
    </w:p>
    <w:p w14:paraId="24F2C0F2" w14:textId="2342DE8D" w:rsidR="006A0133" w:rsidRPr="00670647" w:rsidRDefault="006A0133" w:rsidP="006A0133">
      <w:pPr>
        <w:jc w:val="both"/>
      </w:pPr>
      <w:r w:rsidRPr="00670647">
        <w:t>„</w:t>
      </w:r>
      <w:r w:rsidR="0049559F" w:rsidRPr="00670647">
        <w:rPr>
          <w:b/>
        </w:rPr>
        <w:t>22</w:t>
      </w:r>
      <w:r w:rsidRPr="00670647">
        <w:t>) paragrahvi 20</w:t>
      </w:r>
      <w:r w:rsidRPr="00670647">
        <w:rPr>
          <w:vertAlign w:val="superscript"/>
        </w:rPr>
        <w:t>1</w:t>
      </w:r>
      <w:r w:rsidRPr="00670647">
        <w:t xml:space="preserve"> lõiget 3</w:t>
      </w:r>
      <w:r w:rsidRPr="00670647">
        <w:rPr>
          <w:vertAlign w:val="superscript"/>
        </w:rPr>
        <w:t>1</w:t>
      </w:r>
      <w:r w:rsidRPr="00670647">
        <w:t xml:space="preserve"> täiendatakse pärast sõna „kehti“ sõnaga „vähemalt“;“.</w:t>
      </w:r>
    </w:p>
    <w:p w14:paraId="0FE0B73E" w14:textId="77777777" w:rsidR="006A0133" w:rsidRPr="00D71022" w:rsidRDefault="006A0133" w:rsidP="006A0133">
      <w:pPr>
        <w:jc w:val="both"/>
      </w:pPr>
    </w:p>
    <w:p w14:paraId="3AE28942" w14:textId="77777777" w:rsidR="006A0133" w:rsidRPr="00F03645" w:rsidRDefault="006A0133" w:rsidP="006A0133">
      <w:pPr>
        <w:ind w:left="-57"/>
        <w:jc w:val="both"/>
        <w:rPr>
          <w:i/>
          <w:iCs/>
        </w:rPr>
      </w:pPr>
      <w:r w:rsidRPr="00F03645">
        <w:rPr>
          <w:b/>
          <w:i/>
          <w:iCs/>
        </w:rPr>
        <w:t>Selgitus</w:t>
      </w:r>
      <w:r w:rsidRPr="00F03645">
        <w:rPr>
          <w:i/>
          <w:iCs/>
        </w:rPr>
        <w:t>: RelvS § 20¹ lõike 3¹ kohaselt ei kehti helisummuti relvale kinnitamise piirang jahi- või vastava spordialaga tegelemise otstarbel registreeritud püssi puhul tingimusel, et relva kantakse vaid jahipidamisel, lasketiirus või laskepaigas. Muudatusettepaneku kohaselt täiendatakse sätet pärast sõna „kehti“ sõnaga „vähemalt“, et täpsustada sätte kohaldamisala olukorras, kus relv on registreeritud mitmel otstarbel (nt jahipidamiseks ja samaaegselt turvalisuse tagamiseks). Kehtiv sõnastus võib jätta mulje, et helisummuti kinnitamine relvale on lubatud üksnes juhul, kui relva kasutatakse ainult jahipidamisel, lasketiirus või laskepaigas. Praktikas esineb aga olukordi, kus sama relv on relvaloal registreeritud mitmel otstarbel.</w:t>
      </w:r>
    </w:p>
    <w:p w14:paraId="1FB88A9C" w14:textId="77777777" w:rsidR="006A0133" w:rsidRPr="001E23F2" w:rsidRDefault="006A0133" w:rsidP="006A0133">
      <w:pPr>
        <w:ind w:left="-57"/>
        <w:jc w:val="both"/>
        <w:rPr>
          <w:i/>
          <w:iCs/>
        </w:rPr>
      </w:pPr>
      <w:r w:rsidRPr="00F03645">
        <w:rPr>
          <w:i/>
          <w:iCs/>
        </w:rPr>
        <w:t xml:space="preserve">Sõna „vähemalt“ lisamine võimaldab käsitada seaduses loetletud juhtumeid </w:t>
      </w:r>
      <w:r w:rsidRPr="001E23F2">
        <w:rPr>
          <w:i/>
          <w:iCs/>
        </w:rPr>
        <w:t>miinimumina, mitte ammendava loeteluna, väldib olukorda, kus mitmeotstarbelise relva puhul rakenduks põhjendamatult kitsas tõlgendus, ning võimaldab hoida helisummutit relvale kinnitatuna relvakapis ka juhul, kui relv on registreeritud nii jahipidamiseks, spordi otstarbel kui ka turvalisuse tagamiseks.</w:t>
      </w:r>
    </w:p>
    <w:p w14:paraId="05AA5027" w14:textId="77777777" w:rsidR="006A0133" w:rsidRPr="00F03645" w:rsidRDefault="006A0133" w:rsidP="006A0133">
      <w:pPr>
        <w:jc w:val="both"/>
        <w:rPr>
          <w:i/>
          <w:iCs/>
        </w:rPr>
      </w:pPr>
      <w:r w:rsidRPr="001E23F2">
        <w:rPr>
          <w:i/>
          <w:iCs/>
        </w:rPr>
        <w:t>Muudatuse eesmärk ei ole laiendada helisummuti kasutamise või kinnitatuna hoidmise õigust relvadele, mis on soetatud üksnes turvalisuse tagamise otstarbel.</w:t>
      </w:r>
      <w:r w:rsidRPr="00F03645">
        <w:rPr>
          <w:i/>
          <w:iCs/>
        </w:rPr>
        <w:t xml:space="preserve"> Sellisel juhul kehtivad jätkuvalt olemasolevad piirangud.</w:t>
      </w:r>
    </w:p>
    <w:p w14:paraId="71D19499" w14:textId="77777777" w:rsidR="006A0133" w:rsidRDefault="006A0133" w:rsidP="006A0133">
      <w:pPr>
        <w:jc w:val="both"/>
      </w:pPr>
    </w:p>
    <w:p w14:paraId="0D7073D3" w14:textId="77777777" w:rsidR="00463544" w:rsidRPr="00627F49" w:rsidRDefault="00463544" w:rsidP="00463544">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2E1812FC" w14:textId="77777777" w:rsidR="00463544" w:rsidRPr="008E5050" w:rsidRDefault="00463544" w:rsidP="00463544">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3C46E6D7" w14:textId="77777777" w:rsidR="00627F49" w:rsidRPr="00296E76" w:rsidRDefault="00627F49" w:rsidP="006A0133">
      <w:pPr>
        <w:jc w:val="both"/>
      </w:pPr>
    </w:p>
    <w:p w14:paraId="103EA6C6" w14:textId="32A93A61" w:rsidR="006A0133" w:rsidRDefault="00163060" w:rsidP="006A0133">
      <w:pPr>
        <w:jc w:val="both"/>
      </w:pPr>
      <w:r>
        <w:rPr>
          <w:b/>
          <w:bCs/>
          <w:sz w:val="40"/>
          <w:szCs w:val="40"/>
        </w:rPr>
        <w:t>7</w:t>
      </w:r>
      <w:r w:rsidR="006A0133" w:rsidRPr="00F03645">
        <w:rPr>
          <w:b/>
          <w:sz w:val="40"/>
          <w:szCs w:val="40"/>
        </w:rPr>
        <w:t>.</w:t>
      </w:r>
      <w:r w:rsidR="006A0133" w:rsidRPr="009B19E4">
        <w:rPr>
          <w:b/>
        </w:rPr>
        <w:t xml:space="preserve"> </w:t>
      </w:r>
      <w:r w:rsidR="006A0133">
        <w:rPr>
          <w:bCs/>
        </w:rPr>
        <w:t>T</w:t>
      </w:r>
      <w:r w:rsidR="006A0133" w:rsidRPr="00F03645">
        <w:rPr>
          <w:bCs/>
        </w:rPr>
        <w:t>äiendada eelnõu § 1 uute punktidega 3</w:t>
      </w:r>
      <w:r w:rsidR="006A1661">
        <w:rPr>
          <w:bCs/>
        </w:rPr>
        <w:t>6</w:t>
      </w:r>
      <w:r w:rsidR="006A0133" w:rsidRPr="00F03645">
        <w:rPr>
          <w:bCs/>
        </w:rPr>
        <w:t>–</w:t>
      </w:r>
      <w:r w:rsidR="00FA7424">
        <w:rPr>
          <w:bCs/>
        </w:rPr>
        <w:t>39, 41, 42, 46 ja 47</w:t>
      </w:r>
      <w:r w:rsidR="006A0133" w:rsidRPr="00F03645">
        <w:rPr>
          <w:bCs/>
        </w:rPr>
        <w:t xml:space="preserve"> </w:t>
      </w:r>
      <w:r w:rsidR="006A0133">
        <w:rPr>
          <w:bCs/>
        </w:rPr>
        <w:t>(</w:t>
      </w:r>
      <w:r w:rsidR="006A0133" w:rsidRPr="00F03645">
        <w:rPr>
          <w:bCs/>
        </w:rPr>
        <w:t>muutes järgnevate punktide numeratsiooni</w:t>
      </w:r>
      <w:r w:rsidR="006A0133">
        <w:rPr>
          <w:bCs/>
        </w:rPr>
        <w:t xml:space="preserve">) </w:t>
      </w:r>
      <w:r w:rsidR="006A0133">
        <w:t>järgnevas sõnastuses</w:t>
      </w:r>
      <w:r w:rsidR="006A0133" w:rsidRPr="00F03645">
        <w:t>:</w:t>
      </w:r>
    </w:p>
    <w:p w14:paraId="4E90B0B4" w14:textId="77777777" w:rsidR="006A0133" w:rsidRPr="00D71022" w:rsidRDefault="006A0133" w:rsidP="006A0133">
      <w:pPr>
        <w:ind w:left="-57"/>
        <w:jc w:val="both"/>
      </w:pPr>
    </w:p>
    <w:p w14:paraId="1FD7BAC4" w14:textId="76EA0AB6" w:rsidR="006A0133" w:rsidRPr="00D21B37" w:rsidRDefault="006A0133" w:rsidP="006A0133">
      <w:pPr>
        <w:jc w:val="both"/>
      </w:pPr>
      <w:r w:rsidRPr="00D21B37">
        <w:t>„</w:t>
      </w:r>
      <w:r w:rsidRPr="00D21B37">
        <w:rPr>
          <w:b/>
        </w:rPr>
        <w:t>3</w:t>
      </w:r>
      <w:r w:rsidR="006A1661">
        <w:rPr>
          <w:b/>
        </w:rPr>
        <w:t>6</w:t>
      </w:r>
      <w:r w:rsidRPr="00D21B37">
        <w:rPr>
          <w:b/>
        </w:rPr>
        <w:t>)</w:t>
      </w:r>
      <w:r w:rsidRPr="00D21B37">
        <w:t xml:space="preserve"> paragrahvi 29 täiendatakse lõikega </w:t>
      </w:r>
      <w:r w:rsidRPr="00D21B37" w:rsidDel="00795FFC">
        <w:t>1</w:t>
      </w:r>
      <w:r w:rsidRPr="00D21B37">
        <w:rPr>
          <w:vertAlign w:val="superscript"/>
        </w:rPr>
        <w:t>2</w:t>
      </w:r>
      <w:r w:rsidRPr="00D21B37">
        <w:t xml:space="preserve"> järgmises sõnastuses:</w:t>
      </w:r>
    </w:p>
    <w:p w14:paraId="3224AEB8" w14:textId="77777777" w:rsidR="006A0133" w:rsidRPr="00D21B37" w:rsidRDefault="006A0133" w:rsidP="006A0133">
      <w:pPr>
        <w:jc w:val="both"/>
      </w:pPr>
    </w:p>
    <w:p w14:paraId="444FA78E" w14:textId="77777777" w:rsidR="006A0133" w:rsidRPr="00D21B37" w:rsidRDefault="006A0133" w:rsidP="006A0133">
      <w:pPr>
        <w:jc w:val="both"/>
      </w:pPr>
      <w:r w:rsidRPr="00D21B37">
        <w:t>„(1</w:t>
      </w:r>
      <w:r w:rsidRPr="00D21B37">
        <w:rPr>
          <w:vertAlign w:val="superscript"/>
        </w:rPr>
        <w:t>2</w:t>
      </w:r>
      <w:r w:rsidRPr="00D21B37">
        <w:t>) 16–18-aastane isik võib vallata jahitulirelva jahipidamiseks ja 15–18-aastane isik sporditulirelva vastava spordialaga tegelemiseks paralleelrelvaloa alusel tingimusel, et tal on selleks lapsevanema või eestkostja kirjalikku taasesitamist võimaldavas vormis nõusolek.“;</w:t>
      </w:r>
    </w:p>
    <w:p w14:paraId="3EDBBCD7" w14:textId="77777777" w:rsidR="006A0133" w:rsidRPr="00D21B37" w:rsidRDefault="006A0133" w:rsidP="006A0133">
      <w:pPr>
        <w:jc w:val="both"/>
      </w:pPr>
    </w:p>
    <w:p w14:paraId="0EE85E2C" w14:textId="0C9C2DA5" w:rsidR="006A0133" w:rsidRPr="00D21B37" w:rsidRDefault="006A0133" w:rsidP="006A0133">
      <w:pPr>
        <w:jc w:val="both"/>
      </w:pPr>
      <w:r w:rsidRPr="00D21B37">
        <w:rPr>
          <w:b/>
        </w:rPr>
        <w:t>3</w:t>
      </w:r>
      <w:r w:rsidR="006A1661">
        <w:rPr>
          <w:b/>
        </w:rPr>
        <w:t>7</w:t>
      </w:r>
      <w:r w:rsidRPr="00D21B37">
        <w:rPr>
          <w:b/>
        </w:rPr>
        <w:t xml:space="preserve">) </w:t>
      </w:r>
      <w:r w:rsidRPr="00D21B37">
        <w:t>paragrahvi 29 lõike 2 teises lauses asendatakse sõna „ta“ tekstiosaga „tema, tema laps või eestkostetav“;</w:t>
      </w:r>
    </w:p>
    <w:p w14:paraId="03717E34" w14:textId="77777777" w:rsidR="006A0133" w:rsidRPr="00D21B37" w:rsidRDefault="006A0133" w:rsidP="006A0133">
      <w:pPr>
        <w:jc w:val="both"/>
      </w:pPr>
    </w:p>
    <w:p w14:paraId="3403378E" w14:textId="4E3FD715" w:rsidR="006A0133" w:rsidRPr="00D21B37" w:rsidRDefault="006A0133" w:rsidP="006A0133">
      <w:pPr>
        <w:jc w:val="both"/>
      </w:pPr>
      <w:r w:rsidRPr="00D21B37">
        <w:rPr>
          <w:b/>
        </w:rPr>
        <w:t>3</w:t>
      </w:r>
      <w:r w:rsidR="006A1661">
        <w:rPr>
          <w:b/>
        </w:rPr>
        <w:t>8</w:t>
      </w:r>
      <w:r w:rsidRPr="00D21B37">
        <w:rPr>
          <w:b/>
        </w:rPr>
        <w:t>)</w:t>
      </w:r>
      <w:r w:rsidRPr="00D21B37">
        <w:t xml:space="preserve"> paragrahvi 29 lõike 3 kolmandas lauses asendatakse sõna „tal“ tekstiosaga „temal, tema lapsel või eestkostetaval“;</w:t>
      </w:r>
    </w:p>
    <w:p w14:paraId="7A7711EF" w14:textId="77777777" w:rsidR="006A0133" w:rsidRPr="00D21B37" w:rsidRDefault="006A0133" w:rsidP="006A0133">
      <w:pPr>
        <w:jc w:val="both"/>
      </w:pPr>
    </w:p>
    <w:p w14:paraId="44F7E560" w14:textId="4D6EFF10" w:rsidR="006A0133" w:rsidRPr="00D21B37" w:rsidRDefault="006A0133" w:rsidP="006A0133">
      <w:pPr>
        <w:jc w:val="both"/>
      </w:pPr>
      <w:r w:rsidRPr="00D21B37">
        <w:rPr>
          <w:b/>
        </w:rPr>
        <w:t>3</w:t>
      </w:r>
      <w:r w:rsidR="006A1661">
        <w:rPr>
          <w:b/>
        </w:rPr>
        <w:t>9</w:t>
      </w:r>
      <w:r w:rsidRPr="00D21B37">
        <w:rPr>
          <w:b/>
        </w:rPr>
        <w:t>)</w:t>
      </w:r>
      <w:r w:rsidRPr="00D21B37">
        <w:t xml:space="preserve"> seadust täiendatakse §-ga 29</w:t>
      </w:r>
      <w:r w:rsidRPr="00D21B37">
        <w:rPr>
          <w:vertAlign w:val="superscript"/>
        </w:rPr>
        <w:t>1</w:t>
      </w:r>
      <w:r w:rsidRPr="00D21B37">
        <w:t xml:space="preserve"> järgmises sõnastuses:</w:t>
      </w:r>
    </w:p>
    <w:p w14:paraId="75276EE9" w14:textId="77777777" w:rsidR="006A0133" w:rsidRPr="00D21B37" w:rsidRDefault="006A0133" w:rsidP="006A0133">
      <w:pPr>
        <w:jc w:val="both"/>
      </w:pPr>
    </w:p>
    <w:p w14:paraId="04D6D516" w14:textId="77777777" w:rsidR="006A0133" w:rsidRPr="00D21B37" w:rsidRDefault="006A0133" w:rsidP="006A0133">
      <w:pPr>
        <w:jc w:val="both"/>
        <w:rPr>
          <w:b/>
        </w:rPr>
      </w:pPr>
      <w:r w:rsidRPr="00D21B37">
        <w:t>„</w:t>
      </w:r>
      <w:r w:rsidRPr="00D21B37">
        <w:rPr>
          <w:b/>
        </w:rPr>
        <w:t>§ 29</w:t>
      </w:r>
      <w:r w:rsidRPr="00D21B37">
        <w:rPr>
          <w:b/>
          <w:vertAlign w:val="superscript"/>
        </w:rPr>
        <w:t>1</w:t>
      </w:r>
      <w:r w:rsidRPr="00D21B37">
        <w:rPr>
          <w:b/>
        </w:rPr>
        <w:t>. Tulirelva soetamine, omamine ja valdamine alaealise jahipidamise ning laskesporditegevuse toetamiseks</w:t>
      </w:r>
    </w:p>
    <w:p w14:paraId="40B96AF5" w14:textId="77777777" w:rsidR="006A0133" w:rsidRPr="00D21B37" w:rsidRDefault="006A0133" w:rsidP="006A0133">
      <w:pPr>
        <w:jc w:val="both"/>
      </w:pPr>
    </w:p>
    <w:p w14:paraId="24491B29" w14:textId="77777777" w:rsidR="006A0133" w:rsidRPr="00D21B37" w:rsidRDefault="006A0133" w:rsidP="006A0133">
      <w:pPr>
        <w:jc w:val="both"/>
      </w:pPr>
      <w:r w:rsidRPr="00D21B37">
        <w:lastRenderedPageBreak/>
        <w:t>(1) Füüsiline isik võib soetada, omada ja vallata tulirelva käesoleva seaduse § 28 lõike 1 punktis 1 nimetatud otstarbel ka juhul, kui see on vajalik tema 16–17-aastase lapse või eestkostetava jahipidamise võimaldamiseks tingimusel et:</w:t>
      </w:r>
    </w:p>
    <w:p w14:paraId="23A3CBCA" w14:textId="77777777" w:rsidR="006A0133" w:rsidRPr="00D21B37" w:rsidRDefault="006A0133" w:rsidP="006A0133">
      <w:pPr>
        <w:jc w:val="both"/>
      </w:pPr>
      <w:r w:rsidRPr="00D21B37">
        <w:t>1) 16–17-aastane laps või eestkostetav on jahindusorganisatsiooni liige ning omab kehtivat jahitunnistust ning jahindusorganisatsiooni kinnitust regulaarse jahipidamise kohta;</w:t>
      </w:r>
    </w:p>
    <w:p w14:paraId="5DCDBA54" w14:textId="77777777" w:rsidR="006A0133" w:rsidRPr="00D21B37" w:rsidRDefault="006A0133" w:rsidP="006A0133">
      <w:pPr>
        <w:jc w:val="both"/>
      </w:pPr>
      <w:r w:rsidRPr="00D21B37">
        <w:t>2) soetatav tulirelv vastab jahiseaduse § 24 lõike 1 punktides 1 ja 2 sätestatud nõuetele.</w:t>
      </w:r>
    </w:p>
    <w:p w14:paraId="38722054" w14:textId="77777777" w:rsidR="006A0133" w:rsidRPr="00D21B37" w:rsidRDefault="006A0133" w:rsidP="006A0133">
      <w:pPr>
        <w:jc w:val="both"/>
      </w:pPr>
    </w:p>
    <w:p w14:paraId="0D4EFB01" w14:textId="77777777" w:rsidR="006A0133" w:rsidRPr="00D21B37" w:rsidRDefault="006A0133" w:rsidP="006A0133">
      <w:pPr>
        <w:jc w:val="both"/>
      </w:pPr>
      <w:r w:rsidRPr="00D21B37">
        <w:t>(2) Füüsiline isik võib soetada, omada ja vallata tulirelva käesoleva seaduse § 28 lõike 1 punktides 2 ja 2</w:t>
      </w:r>
      <w:r w:rsidRPr="00D21B37">
        <w:rPr>
          <w:vertAlign w:val="superscript"/>
        </w:rPr>
        <w:t>1</w:t>
      </w:r>
      <w:r w:rsidRPr="00D21B37">
        <w:t xml:space="preserve"> nimetatud otstarbel ka juhul, kui see on vajalik tema 12–17-aastase lapse või eestkostetava laskespordiga tegelemise võimaldamiseks tingimusel et:</w:t>
      </w:r>
    </w:p>
    <w:p w14:paraId="2A000997" w14:textId="77777777" w:rsidR="006A0133" w:rsidRPr="00D21B37" w:rsidRDefault="006A0133" w:rsidP="006A0133">
      <w:pPr>
        <w:jc w:val="both"/>
      </w:pPr>
      <w:r w:rsidRPr="00D21B37">
        <w:t>1) 12–17-aastane laps või eestkostetav on laskespordiga tegeleva organisatsiooni liige ning omab laskeinstruktori või treeneri kinnitust regulaarse treeningtegevuse kohta;</w:t>
      </w:r>
    </w:p>
    <w:p w14:paraId="5E7CB07C" w14:textId="77777777" w:rsidR="006A0133" w:rsidRPr="00D21B37" w:rsidRDefault="006A0133" w:rsidP="006A0133">
      <w:pPr>
        <w:jc w:val="both"/>
      </w:pPr>
      <w:r w:rsidRPr="00D21B37">
        <w:t>2) soetatav tulirelv vastab konkreetse laskespordiala nõuetele.“;</w:t>
      </w:r>
    </w:p>
    <w:p w14:paraId="1098DB82" w14:textId="2CCE8FC3" w:rsidR="006D4074" w:rsidRPr="00D21B37" w:rsidRDefault="006D4074" w:rsidP="006A0133">
      <w:pPr>
        <w:jc w:val="both"/>
      </w:pPr>
    </w:p>
    <w:p w14:paraId="2D4581D4" w14:textId="213166EB" w:rsidR="006A0133" w:rsidRPr="00D21B37" w:rsidRDefault="006A1661" w:rsidP="006A0133">
      <w:pPr>
        <w:jc w:val="both"/>
      </w:pPr>
      <w:r>
        <w:rPr>
          <w:b/>
        </w:rPr>
        <w:t>4</w:t>
      </w:r>
      <w:r w:rsidR="00FA7424">
        <w:rPr>
          <w:b/>
        </w:rPr>
        <w:t>1</w:t>
      </w:r>
      <w:r w:rsidR="006A0133" w:rsidRPr="00D21B37">
        <w:rPr>
          <w:b/>
        </w:rPr>
        <w:t>)</w:t>
      </w:r>
      <w:r w:rsidR="006A0133" w:rsidRPr="00D21B37">
        <w:t xml:space="preserve"> paragrahvi 30 lõige 5 muudetakse ja sõnastatakse järgmiselt:</w:t>
      </w:r>
    </w:p>
    <w:p w14:paraId="5E927110" w14:textId="77777777" w:rsidR="006A0133" w:rsidRPr="00D21B37" w:rsidRDefault="006A0133" w:rsidP="006A0133">
      <w:pPr>
        <w:jc w:val="both"/>
      </w:pPr>
    </w:p>
    <w:p w14:paraId="330864DB" w14:textId="77777777" w:rsidR="006A0133" w:rsidRPr="00D21B37" w:rsidRDefault="006A0133" w:rsidP="006A0133">
      <w:pPr>
        <w:jc w:val="both"/>
      </w:pPr>
      <w:r w:rsidRPr="00D21B37">
        <w:t>„(5) Välismaalane, kes on Eestis asuva Euroopa Liidu või NATO liikmesriigi diplomaatilise või konsulaaresinduse töötaja, võib soetada, omada ja vallata käesoleva seaduse § 29 lõikes 1 loetletud relva käesoleva seadusega kehtestatud korras Välisministeeriumi taotlusel Politsei- ja Piirivalveameti antud loa alusel tingimusel, et tal on kodakondsusjärgse riigi relvaluba.“;</w:t>
      </w:r>
    </w:p>
    <w:p w14:paraId="6411EA91" w14:textId="77777777" w:rsidR="006A0133" w:rsidRPr="00D21B37" w:rsidRDefault="006A0133" w:rsidP="006A0133">
      <w:pPr>
        <w:jc w:val="both"/>
      </w:pPr>
    </w:p>
    <w:p w14:paraId="1E60A1AE" w14:textId="7F460A60" w:rsidR="006A0133" w:rsidRPr="00D21B37" w:rsidRDefault="006A1661" w:rsidP="006A0133">
      <w:pPr>
        <w:jc w:val="both"/>
      </w:pPr>
      <w:r>
        <w:rPr>
          <w:b/>
        </w:rPr>
        <w:t>4</w:t>
      </w:r>
      <w:r w:rsidR="00FA7424">
        <w:rPr>
          <w:b/>
        </w:rPr>
        <w:t>2</w:t>
      </w:r>
      <w:r w:rsidR="006A0133" w:rsidRPr="00D21B37">
        <w:rPr>
          <w:b/>
        </w:rPr>
        <w:t>)</w:t>
      </w:r>
      <w:r w:rsidR="006A0133" w:rsidRPr="00D21B37">
        <w:t xml:space="preserve"> paragrahvi 30 täiendatakse lõigetega 5</w:t>
      </w:r>
      <w:r w:rsidR="006A0133" w:rsidRPr="00D21B37">
        <w:rPr>
          <w:vertAlign w:val="superscript"/>
        </w:rPr>
        <w:t>1</w:t>
      </w:r>
      <w:r w:rsidR="006A0133" w:rsidRPr="00D21B37">
        <w:t xml:space="preserve"> ja 5</w:t>
      </w:r>
      <w:r w:rsidR="006A0133" w:rsidRPr="00D21B37">
        <w:rPr>
          <w:vertAlign w:val="superscript"/>
        </w:rPr>
        <w:t>2</w:t>
      </w:r>
      <w:r w:rsidR="006A0133" w:rsidRPr="00D21B37">
        <w:t xml:space="preserve"> järgmises sõnastuses:</w:t>
      </w:r>
    </w:p>
    <w:p w14:paraId="7C27645A" w14:textId="77777777" w:rsidR="006A0133" w:rsidRPr="00D21B37" w:rsidRDefault="006A0133" w:rsidP="006A0133">
      <w:pPr>
        <w:jc w:val="both"/>
      </w:pPr>
    </w:p>
    <w:p w14:paraId="0E41D03A" w14:textId="77777777" w:rsidR="006A0133" w:rsidRPr="00D21B37" w:rsidRDefault="006A0133" w:rsidP="006A0133">
      <w:pPr>
        <w:jc w:val="both"/>
      </w:pPr>
      <w:r w:rsidRPr="00D21B37">
        <w:t>„(5</w:t>
      </w:r>
      <w:r w:rsidRPr="00D21B37">
        <w:rPr>
          <w:vertAlign w:val="superscript"/>
        </w:rPr>
        <w:t>1</w:t>
      </w:r>
      <w:r w:rsidRPr="00D21B37">
        <w:t>) Välismaalane, kes on Eestis asuva, käesoleva paragrahvi lõikes 5 nimetamata riigi diplomaatilise või konsulaaresinduse töötaja, võib soetada, omada ja vallata käesoleva seaduse § 29 lõikes 1 loetletud relva, käesoleva seadusega kehtestatud korras Välisministeeriumi taotlusel Politsei- ja Piirivalveameti antud loa alusel tingimusel, et:</w:t>
      </w:r>
    </w:p>
    <w:p w14:paraId="0DDDFA8B" w14:textId="77777777" w:rsidR="006A0133" w:rsidRPr="00D21B37" w:rsidRDefault="006A0133" w:rsidP="006A0133">
      <w:pPr>
        <w:jc w:val="both"/>
      </w:pPr>
      <w:r w:rsidRPr="00D21B37">
        <w:t>1) ta on sellise riigi kodanik, kellega Eesti Vabariik on sõlminud salastatud teabe vastastikuse kaitse lepingu või</w:t>
      </w:r>
    </w:p>
    <w:p w14:paraId="17E16630" w14:textId="77777777" w:rsidR="006A0133" w:rsidRPr="00D21B37" w:rsidRDefault="006A0133" w:rsidP="006A0133">
      <w:pPr>
        <w:jc w:val="both"/>
      </w:pPr>
      <w:r w:rsidRPr="00D21B37">
        <w:t>2) ta on muu riigi kodanik, kellele loa andmiseks on valdkonna eest vastutav minister andnud nõusoleku ning</w:t>
      </w:r>
    </w:p>
    <w:p w14:paraId="3D1A020D" w14:textId="77777777" w:rsidR="006A0133" w:rsidRPr="00D21B37" w:rsidRDefault="006A0133" w:rsidP="006A0133">
      <w:pPr>
        <w:jc w:val="both"/>
      </w:pPr>
      <w:r w:rsidRPr="00D21B37">
        <w:t>3) tal on kodakondsusjärgse riigi relvaluba.</w:t>
      </w:r>
    </w:p>
    <w:p w14:paraId="29CD728F" w14:textId="77777777" w:rsidR="006A0133" w:rsidRPr="00D21B37" w:rsidRDefault="006A0133" w:rsidP="006A0133">
      <w:pPr>
        <w:jc w:val="both"/>
      </w:pPr>
    </w:p>
    <w:p w14:paraId="49B09684" w14:textId="77777777" w:rsidR="006A0133" w:rsidRPr="00D21B37" w:rsidRDefault="006A0133" w:rsidP="006A0133">
      <w:pPr>
        <w:jc w:val="both"/>
      </w:pPr>
      <w:r w:rsidRPr="00D21B37">
        <w:t>(5</w:t>
      </w:r>
      <w:r w:rsidRPr="00D21B37">
        <w:rPr>
          <w:vertAlign w:val="superscript"/>
        </w:rPr>
        <w:t>2</w:t>
      </w:r>
      <w:r w:rsidRPr="00D21B37">
        <w:t>) Käesoleva paragrahvi lõike 5</w:t>
      </w:r>
      <w:r w:rsidRPr="00D21B37">
        <w:rPr>
          <w:vertAlign w:val="superscript"/>
        </w:rPr>
        <w:t>1</w:t>
      </w:r>
      <w:r w:rsidRPr="00D21B37">
        <w:t xml:space="preserve"> punkti 2 kohaselt antud haldusakti aluseks olevaid põhjendusi, samuti menetluses kogutud teavet ja tõendeid ei avaldata, sealhulgas taotlejale, ulatuses, milles see võib ohustada Eesti Vabariigi, Euroopa Liidu, NATO, muu välisriigi või mõne muu rahvusvahelise organisatsiooni või rahvusvahelise kokkuleppega loodud institutsiooni julgeolekut või avaliku korra kaitset või milles sellele kohaldub seaduses sätestatud juurdepääsupiirang.“;</w:t>
      </w:r>
    </w:p>
    <w:p w14:paraId="168B1322" w14:textId="77777777" w:rsidR="006A0133" w:rsidRPr="00D21B37" w:rsidRDefault="006A0133" w:rsidP="006A0133">
      <w:pPr>
        <w:jc w:val="both"/>
      </w:pPr>
    </w:p>
    <w:p w14:paraId="7069B645" w14:textId="3D09103E" w:rsidR="006A0133" w:rsidRPr="00D21B37" w:rsidRDefault="006A1661" w:rsidP="006A0133">
      <w:pPr>
        <w:jc w:val="both"/>
      </w:pPr>
      <w:r>
        <w:rPr>
          <w:b/>
        </w:rPr>
        <w:t>4</w:t>
      </w:r>
      <w:r w:rsidR="00FA7424">
        <w:rPr>
          <w:b/>
        </w:rPr>
        <w:t>6</w:t>
      </w:r>
      <w:r w:rsidR="006A0133" w:rsidRPr="00D21B37">
        <w:rPr>
          <w:b/>
        </w:rPr>
        <w:t xml:space="preserve">) </w:t>
      </w:r>
      <w:r w:rsidR="006A0133" w:rsidRPr="00D21B37">
        <w:t>paragrahvi 34 täiendatakse lõigetega 1</w:t>
      </w:r>
      <w:r w:rsidR="006A0133" w:rsidRPr="00D21B37">
        <w:rPr>
          <w:vertAlign w:val="superscript"/>
        </w:rPr>
        <w:t>6</w:t>
      </w:r>
      <w:r w:rsidR="006A0133" w:rsidRPr="00D21B37">
        <w:t xml:space="preserve"> ja 1</w:t>
      </w:r>
      <w:r w:rsidR="006A0133" w:rsidRPr="00D21B37">
        <w:rPr>
          <w:vertAlign w:val="superscript"/>
        </w:rPr>
        <w:t>7</w:t>
      </w:r>
      <w:r w:rsidR="006A0133" w:rsidRPr="00D21B37">
        <w:t xml:space="preserve"> järgmises sõnastuses:</w:t>
      </w:r>
    </w:p>
    <w:p w14:paraId="22827ABE" w14:textId="77777777" w:rsidR="006A0133" w:rsidRPr="00D21B37" w:rsidRDefault="006A0133" w:rsidP="006A0133">
      <w:pPr>
        <w:jc w:val="both"/>
      </w:pPr>
    </w:p>
    <w:p w14:paraId="02AB804D" w14:textId="77777777" w:rsidR="006A0133" w:rsidRPr="00D21B37" w:rsidRDefault="006A0133" w:rsidP="006A0133">
      <w:pPr>
        <w:jc w:val="both"/>
      </w:pPr>
      <w:r w:rsidRPr="00D21B37">
        <w:t>„(1</w:t>
      </w:r>
      <w:r w:rsidRPr="00D21B37">
        <w:rPr>
          <w:vertAlign w:val="superscript"/>
        </w:rPr>
        <w:t>6</w:t>
      </w:r>
      <w:r w:rsidRPr="00D21B37">
        <w:t>) Isik, kes taotleb relvaluba käesoleva seaduse § 28 lõike 1 punktis 1 sätestatud otstarbel selleks, et toetada käesoleva seaduse § 29</w:t>
      </w:r>
      <w:r w:rsidRPr="00D21B37">
        <w:rPr>
          <w:vertAlign w:val="superscript"/>
        </w:rPr>
        <w:t>1</w:t>
      </w:r>
      <w:r w:rsidRPr="00D21B37">
        <w:t xml:space="preserve"> lõikes 2 nimetatud alaealise jahipidamisega tegelemist, peab lisaks käesoleva paragrahvi lõikes 1 nimetatule tõendama, et alaealisel on:</w:t>
      </w:r>
    </w:p>
    <w:p w14:paraId="0865C312" w14:textId="77777777" w:rsidR="006A0133" w:rsidRPr="00D21B37" w:rsidRDefault="006A0133" w:rsidP="006A0133">
      <w:pPr>
        <w:jc w:val="both"/>
      </w:pPr>
      <w:r w:rsidRPr="00D21B37">
        <w:t>1) kehtiv jahitunnistus ja</w:t>
      </w:r>
    </w:p>
    <w:p w14:paraId="42F94CC1" w14:textId="77777777" w:rsidR="006A0133" w:rsidRPr="00D21B37" w:rsidRDefault="006A0133" w:rsidP="006A0133">
      <w:pPr>
        <w:jc w:val="both"/>
      </w:pPr>
      <w:r w:rsidRPr="00D21B37">
        <w:t>2) jahiorganisatsiooni kinnitus aktiivselt jahiorganisatsiooni tegevuses osalemise kohta.</w:t>
      </w:r>
    </w:p>
    <w:p w14:paraId="71024FF5" w14:textId="77777777" w:rsidR="006A0133" w:rsidRPr="00D21B37" w:rsidRDefault="006A0133" w:rsidP="006A0133">
      <w:pPr>
        <w:jc w:val="both"/>
      </w:pPr>
    </w:p>
    <w:p w14:paraId="00C26258" w14:textId="77777777" w:rsidR="006A0133" w:rsidRPr="00D21B37" w:rsidRDefault="006A0133" w:rsidP="006A0133">
      <w:pPr>
        <w:jc w:val="both"/>
      </w:pPr>
      <w:r w:rsidRPr="00D21B37">
        <w:lastRenderedPageBreak/>
        <w:t>(1</w:t>
      </w:r>
      <w:r w:rsidRPr="00D21B37">
        <w:rPr>
          <w:vertAlign w:val="superscript"/>
        </w:rPr>
        <w:t>7</w:t>
      </w:r>
      <w:r w:rsidRPr="00D21B37">
        <w:t>) Isik, kes taotleb relvaluba käesoleva seaduse § 28 lõike 1 punktis 2 või 21 sätestatud otstarbel selleks, et toetada käesoleva seaduse § 291 lõikes 1 nimetatud alaealise laskespordiga tegelemist, peab lisaks käesoleva paragrahvi lõikes 1 nimetatule tõendama, et:</w:t>
      </w:r>
    </w:p>
    <w:p w14:paraId="3C4372A8" w14:textId="77777777" w:rsidR="006A0133" w:rsidRPr="00D21B37" w:rsidRDefault="006A0133" w:rsidP="006A0133">
      <w:pPr>
        <w:jc w:val="both"/>
      </w:pPr>
      <w:r w:rsidRPr="00D21B37">
        <w:t>1) alaealine harjutab aktiivselt laskevõistlustel osalemiseks või osaleb laskevõistlustel, mida on tunnustanud laskespordiorganisatsioon või rahvusvaheline ametlikult tunnustatud laskespordiföderatsioon;</w:t>
      </w:r>
    </w:p>
    <w:p w14:paraId="029262B7" w14:textId="77777777" w:rsidR="006A0133" w:rsidRPr="00D21B37" w:rsidRDefault="006A0133" w:rsidP="006A0133">
      <w:pPr>
        <w:jc w:val="both"/>
      </w:pPr>
      <w:r w:rsidRPr="00D21B37">
        <w:t>2) alaealine on vastava laskespordi organisatsiooni liige ning tal on laskeinstruktori või treeneri kinnitus regulaarses treeningtegevuses osalemise kohta.“;</w:t>
      </w:r>
    </w:p>
    <w:p w14:paraId="44E1B097" w14:textId="77777777" w:rsidR="006A0133" w:rsidRPr="00D21B37" w:rsidRDefault="006A0133" w:rsidP="006A0133">
      <w:pPr>
        <w:jc w:val="both"/>
      </w:pPr>
    </w:p>
    <w:p w14:paraId="21406DD9" w14:textId="1FC0EEAC" w:rsidR="006A0133" w:rsidRPr="00D21B37" w:rsidRDefault="006A1661" w:rsidP="006A0133">
      <w:pPr>
        <w:jc w:val="both"/>
      </w:pPr>
      <w:r>
        <w:rPr>
          <w:b/>
        </w:rPr>
        <w:t>4</w:t>
      </w:r>
      <w:r w:rsidR="00FA7424">
        <w:rPr>
          <w:b/>
        </w:rPr>
        <w:t>7</w:t>
      </w:r>
      <w:r w:rsidR="006A0133" w:rsidRPr="00D21B37">
        <w:rPr>
          <w:b/>
        </w:rPr>
        <w:t>)</w:t>
      </w:r>
      <w:r w:rsidR="006A0133" w:rsidRPr="00D21B37">
        <w:t xml:space="preserve"> paragrahvi 34 täiendatakse lõigetega 3</w:t>
      </w:r>
      <w:r w:rsidR="006A0133" w:rsidRPr="00D21B37">
        <w:rPr>
          <w:vertAlign w:val="superscript"/>
        </w:rPr>
        <w:t>1</w:t>
      </w:r>
      <w:r w:rsidR="006A0133" w:rsidRPr="00D21B37">
        <w:t xml:space="preserve"> ja 3</w:t>
      </w:r>
      <w:r w:rsidR="006A0133" w:rsidRPr="00D21B37">
        <w:rPr>
          <w:vertAlign w:val="superscript"/>
        </w:rPr>
        <w:t>2</w:t>
      </w:r>
      <w:r w:rsidR="006A0133" w:rsidRPr="00D21B37">
        <w:t xml:space="preserve"> järgmises sõnastuses:</w:t>
      </w:r>
    </w:p>
    <w:p w14:paraId="3FC2D1E8" w14:textId="77777777" w:rsidR="006A0133" w:rsidRPr="00D21B37" w:rsidRDefault="006A0133" w:rsidP="006A0133">
      <w:pPr>
        <w:jc w:val="both"/>
      </w:pPr>
    </w:p>
    <w:p w14:paraId="2FFB9456" w14:textId="77777777" w:rsidR="006A0133" w:rsidRPr="00D21B37" w:rsidRDefault="006A0133" w:rsidP="006A0133">
      <w:pPr>
        <w:jc w:val="both"/>
      </w:pPr>
      <w:r w:rsidRPr="00D21B37">
        <w:t>„(3</w:t>
      </w:r>
      <w:r w:rsidRPr="00D21B37">
        <w:rPr>
          <w:vertAlign w:val="superscript"/>
        </w:rPr>
        <w:t>1</w:t>
      </w:r>
      <w:r w:rsidRPr="00D21B37">
        <w:t>) 16-17-aastane isik, kes taotleb paralleelrelvaluba käesoleva seaduse § 28 lõike 1 punktis 1 nimetatud otstarbel peab, lisaks käesoleva paragrahvi lõikes 1 nimetatule tõendama, et tal on:</w:t>
      </w:r>
    </w:p>
    <w:p w14:paraId="61768606" w14:textId="77777777" w:rsidR="006A0133" w:rsidRPr="00D21B37" w:rsidRDefault="006A0133" w:rsidP="006A0133">
      <w:pPr>
        <w:jc w:val="both"/>
      </w:pPr>
      <w:r w:rsidRPr="00D21B37">
        <w:t>1) kehtiv jahitunnistus;</w:t>
      </w:r>
    </w:p>
    <w:p w14:paraId="1B008BC5" w14:textId="77777777" w:rsidR="006A0133" w:rsidRPr="00D21B37" w:rsidRDefault="006A0133" w:rsidP="006A0133">
      <w:pPr>
        <w:jc w:val="both"/>
      </w:pPr>
      <w:r w:rsidRPr="00D21B37">
        <w:t>2) jahiorganisatsiooni kinnitus aktiivselt jahiorganisatsiooni tegevuses osalemise kohta;</w:t>
      </w:r>
    </w:p>
    <w:p w14:paraId="7EFEB424" w14:textId="77777777" w:rsidR="006A0133" w:rsidRPr="00D21B37" w:rsidRDefault="006A0133" w:rsidP="006A0133">
      <w:pPr>
        <w:jc w:val="both"/>
      </w:pPr>
      <w:r w:rsidRPr="00D21B37">
        <w:t>3) lapsevanema või eestkostja kirjalikku taasesitamist võimaldavas vormis nõusolek.</w:t>
      </w:r>
    </w:p>
    <w:p w14:paraId="0C51D665" w14:textId="77777777" w:rsidR="006A0133" w:rsidRPr="00D21B37" w:rsidRDefault="006A0133" w:rsidP="006A0133">
      <w:pPr>
        <w:jc w:val="both"/>
      </w:pPr>
    </w:p>
    <w:p w14:paraId="3A9AAA59" w14:textId="77777777" w:rsidR="006A0133" w:rsidRPr="00D21B37" w:rsidRDefault="006A0133" w:rsidP="006A0133">
      <w:pPr>
        <w:jc w:val="both"/>
      </w:pPr>
      <w:r w:rsidRPr="00D21B37">
        <w:t>(3</w:t>
      </w:r>
      <w:r w:rsidRPr="00D21B37">
        <w:rPr>
          <w:vertAlign w:val="superscript"/>
        </w:rPr>
        <w:t>2</w:t>
      </w:r>
      <w:r w:rsidRPr="00D21B37">
        <w:t>) 15-17-aastane isik, kes taotleb paralleelrelvaluba käesoleva seaduse § 28 lõike 1 punktides 2 või 2</w:t>
      </w:r>
      <w:r w:rsidRPr="00D21B37">
        <w:rPr>
          <w:vertAlign w:val="superscript"/>
        </w:rPr>
        <w:t>1</w:t>
      </w:r>
      <w:r w:rsidRPr="00D21B37">
        <w:t xml:space="preserve"> nimetatud otstarbel peab, lisaks käesoleva paragrahvi lõikes 1 nimetatule tõendama, et:</w:t>
      </w:r>
    </w:p>
    <w:p w14:paraId="5A85E103" w14:textId="77777777" w:rsidR="006A0133" w:rsidRPr="00D21B37" w:rsidRDefault="006A0133" w:rsidP="006A0133">
      <w:pPr>
        <w:jc w:val="both"/>
      </w:pPr>
      <w:r w:rsidRPr="00D21B37">
        <w:t>1) ta harjutab aktiivselt laskevõistlustel osalemiseks või osaleb laskevõistlustel, mida on tunnustanud laskespordiorganisatsioon või rahvusvaheline ametlikult tunnustatud laskespordiföderatsioon;</w:t>
      </w:r>
    </w:p>
    <w:p w14:paraId="5D161145" w14:textId="77777777" w:rsidR="006A0133" w:rsidRPr="00D21B37" w:rsidRDefault="006A0133" w:rsidP="006A0133">
      <w:pPr>
        <w:jc w:val="both"/>
      </w:pPr>
      <w:r w:rsidRPr="00D21B37">
        <w:t>2) ta on vastava laskespordi organisatsiooni liige ning tal on laskeinstruktori või treeneri kinnitus regulaarses treeningtegevuses osalemise kohta;</w:t>
      </w:r>
    </w:p>
    <w:p w14:paraId="32A17476" w14:textId="77777777" w:rsidR="006A0133" w:rsidRPr="003A44C3" w:rsidRDefault="006A0133" w:rsidP="006A0133">
      <w:pPr>
        <w:jc w:val="both"/>
        <w:rPr>
          <w:u w:val="single"/>
        </w:rPr>
      </w:pPr>
      <w:r w:rsidRPr="00D21B37">
        <w:t>3) tal on selleks lapsevanema või eestkostja kirjalikku taasesitamist võimaldavas vormis nõusolek.“;“.</w:t>
      </w:r>
    </w:p>
    <w:p w14:paraId="76FD9806" w14:textId="77777777" w:rsidR="006A0133" w:rsidRPr="00C22935" w:rsidRDefault="006A0133" w:rsidP="006A0133">
      <w:pPr>
        <w:jc w:val="both"/>
      </w:pPr>
    </w:p>
    <w:p w14:paraId="79BE111E" w14:textId="59310867" w:rsidR="006A0133" w:rsidRPr="00F03645" w:rsidRDefault="006A0133" w:rsidP="006A0133">
      <w:pPr>
        <w:ind w:left="-57"/>
        <w:jc w:val="both"/>
        <w:rPr>
          <w:i/>
          <w:iCs/>
        </w:rPr>
      </w:pPr>
      <w:r w:rsidRPr="00F03645">
        <w:rPr>
          <w:b/>
          <w:bCs/>
          <w:i/>
          <w:iCs/>
        </w:rPr>
        <w:t>Selgitus</w:t>
      </w:r>
      <w:r w:rsidRPr="00F03645">
        <w:rPr>
          <w:i/>
          <w:iCs/>
        </w:rPr>
        <w:t xml:space="preserve">: Muudatusettepanekus esitatud </w:t>
      </w:r>
      <w:r w:rsidRPr="006A1661">
        <w:rPr>
          <w:i/>
          <w:iCs/>
        </w:rPr>
        <w:t>eelnõu § 1 uute punktidega</w:t>
      </w:r>
      <w:r w:rsidRPr="00F03645">
        <w:rPr>
          <w:i/>
          <w:iCs/>
        </w:rPr>
        <w:t xml:space="preserve"> täiendatakse RelvS-i regulatsiooni viisil, mis arvestab paremini alaealiste tegelikku osalemist jahinduses ja laskespordis ning loob selleks selge, süsteemse ja õigusselge raamistiku. </w:t>
      </w:r>
    </w:p>
    <w:p w14:paraId="0BA39E51" w14:textId="77777777" w:rsidR="006A0133" w:rsidRPr="00F03645" w:rsidRDefault="006A0133" w:rsidP="006A0133">
      <w:pPr>
        <w:ind w:left="-57"/>
        <w:jc w:val="both"/>
        <w:rPr>
          <w:i/>
          <w:iCs/>
        </w:rPr>
      </w:pPr>
      <w:r w:rsidRPr="00F03645">
        <w:rPr>
          <w:i/>
          <w:iCs/>
        </w:rPr>
        <w:t>Muudatusettepanekud on tehtud huvirühmade – eeskätt Eesti Jahimeeste Seltsi ja Eesti Laskesuusatamise Föderatsiooni – ettepanekuid arvestades, kus on toodud esile, et kehtiv kord ei võimalda alaealistel praktikas piisavalt paindlikult ja õigusselgelt relva kasutada, kuigi nad osalevad aktiivselt treeningutel, võistlustel ja jahitegevuses.</w:t>
      </w:r>
    </w:p>
    <w:p w14:paraId="1EFD4AFE" w14:textId="77777777" w:rsidR="006A0133" w:rsidRPr="00F03645" w:rsidRDefault="006A0133" w:rsidP="006A0133">
      <w:pPr>
        <w:ind w:left="-57"/>
        <w:jc w:val="both"/>
        <w:rPr>
          <w:i/>
          <w:iCs/>
        </w:rPr>
      </w:pPr>
      <w:r w:rsidRPr="00F03645">
        <w:rPr>
          <w:i/>
          <w:iCs/>
        </w:rPr>
        <w:t xml:space="preserve">Nii </w:t>
      </w:r>
      <w:r w:rsidRPr="00CF340D">
        <w:rPr>
          <w:bCs/>
          <w:i/>
          <w:iCs/>
        </w:rPr>
        <w:t>Eesti Jahimeeste Selts kui Eesti Laskesuusatamise Föderatsioon</w:t>
      </w:r>
      <w:r w:rsidRPr="00F03645">
        <w:rPr>
          <w:i/>
          <w:iCs/>
        </w:rPr>
        <w:t xml:space="preserve"> on juhtinud tähelepanu probleemile seoses alaealiste sportimis- ja jahipidamisvõimaluste piiratusega ning vajadusega luua praktikas toimiv õiguslik raamistik, mis võimaldaks alaealistel kontrollitud tingimustel relva kasutada nii treeningutel, võistlustel kui ka jahipidamisel. Samuti on rõhutatud, et kehtiv regulatsioon ei arvesta piisavalt noorte tegelikke osalemisvõimalusi ega spordi- ja jahindusvaldkonna eripära, mistõttu on vajalik täpsustada nii paralleelrelvaloa regulatsiooni kui ka lapsevanema rolli relva soetamisel ja kasutamise võimaldamisel, tagades samal ajal piisavad ohutus- ja järelevalvemehhanismid.</w:t>
      </w:r>
    </w:p>
    <w:p w14:paraId="7632A346" w14:textId="77777777" w:rsidR="006A0133" w:rsidRPr="00F03645" w:rsidRDefault="006A0133" w:rsidP="006A0133">
      <w:pPr>
        <w:ind w:left="-57"/>
        <w:jc w:val="both"/>
        <w:rPr>
          <w:i/>
          <w:iCs/>
        </w:rPr>
      </w:pPr>
      <w:r w:rsidRPr="00F03645">
        <w:rPr>
          <w:i/>
          <w:iCs/>
        </w:rPr>
        <w:t>RelvS-i § 28 sätestab ammendavalt otstarbed, milleks füüsiline isik võib relva soetada, omada ja vallata, sealhulgas jahipidamiseks ja laskespordiga tegelemiseks. RelvS-i § 29 omakorda reguleerib, millises vanuses isikud võivad relvi soetada ja omada. Kehtiva regulatsiooni kohaselt on relva soetamise, omamise ja valdamise õigus seotud täisealisusega, samas kui alaealiste osalemine jahinduses ja laskespordis on praktikas levinud ning nende valdkondade esindusorganisatsioonid on korduvalt toonud välja vajaduse muuta alaealiste sportlaste ja jahimeeste relva valdamine paindlikumaks.</w:t>
      </w:r>
    </w:p>
    <w:p w14:paraId="0FAEACB1" w14:textId="77777777" w:rsidR="006A0133" w:rsidRPr="00F03645" w:rsidRDefault="006A0133" w:rsidP="006A0133">
      <w:pPr>
        <w:ind w:left="-57"/>
        <w:jc w:val="both"/>
        <w:rPr>
          <w:i/>
          <w:iCs/>
        </w:rPr>
      </w:pPr>
      <w:r w:rsidRPr="00F03645">
        <w:rPr>
          <w:i/>
          <w:iCs/>
        </w:rPr>
        <w:lastRenderedPageBreak/>
        <w:t>Oluline on rõhutada, et kehtiva õiguse kohaselt ei või alaealine paralleelrelvaloa alusel tulirelva vallata. Kavandatav muudatus loob selles osas uue õiguse. Samas ei ole tegemist piiranguteta õiguse laiendamisega, vaid selgelt reguleeritud ja tingimusliku võimalusega.</w:t>
      </w:r>
    </w:p>
    <w:p w14:paraId="3B23CA4F" w14:textId="77777777" w:rsidR="006A0133" w:rsidRPr="00F03645" w:rsidRDefault="006A0133" w:rsidP="006A0133">
      <w:pPr>
        <w:ind w:left="-57"/>
        <w:jc w:val="both"/>
        <w:rPr>
          <w:i/>
          <w:iCs/>
        </w:rPr>
      </w:pPr>
      <w:r w:rsidRPr="00F03645">
        <w:rPr>
          <w:i/>
          <w:iCs/>
        </w:rPr>
        <w:t xml:space="preserve">Muudatuse kohaselt saab alaealine </w:t>
      </w:r>
      <w:r w:rsidRPr="00CF340D">
        <w:rPr>
          <w:i/>
          <w:iCs/>
        </w:rPr>
        <w:t>paralleelrelvaloa</w:t>
      </w:r>
      <w:r w:rsidRPr="00F03645">
        <w:rPr>
          <w:i/>
          <w:iCs/>
        </w:rPr>
        <w:t xml:space="preserve"> alusel relva vallata, kuid see eeldab, et alaealine vastab relvaloa saamise üldtingimustele (sh usaldusväärsus, tervislik seisund, teadmised ja oskused vastavalt seadusele), talle väljastatakse relvaluba, olemas on lapsevanema või eestkostja kirjalik nõusolek.</w:t>
      </w:r>
    </w:p>
    <w:p w14:paraId="67150187" w14:textId="77777777" w:rsidR="006A0133" w:rsidRPr="00F03645" w:rsidRDefault="006A0133" w:rsidP="006A0133">
      <w:pPr>
        <w:ind w:left="-57"/>
        <w:jc w:val="both"/>
        <w:rPr>
          <w:i/>
          <w:iCs/>
        </w:rPr>
      </w:pPr>
      <w:r w:rsidRPr="00F03645">
        <w:rPr>
          <w:i/>
          <w:iCs/>
        </w:rPr>
        <w:t>Seega on tegemist olukorraga, kus alaealine on õigustatud relva valdama, kuid tema õigused on siiski piiratud võrreldes täisealise loaomanikuga. Kavandatav regulatsioon ei anna alaealisele õigust relva ise soetada ega relva omanik olla. Relva soetab jätkuvalt täisealine isik (nt lapsevanem või eestkostja), kellele jääb ka omandiõigus ning esmane vastutus relva eest.</w:t>
      </w:r>
    </w:p>
    <w:p w14:paraId="2BE8872A" w14:textId="77777777" w:rsidR="006A0133" w:rsidRPr="00F03645" w:rsidRDefault="006A0133" w:rsidP="006A0133">
      <w:pPr>
        <w:ind w:left="-57"/>
        <w:jc w:val="both"/>
        <w:rPr>
          <w:i/>
          <w:iCs/>
        </w:rPr>
      </w:pPr>
      <w:r w:rsidRPr="00F03645">
        <w:rPr>
          <w:i/>
          <w:iCs/>
        </w:rPr>
        <w:t>Alaealisele antav õigus seisneb eelkõige relva seaduslikus valdamises konkreetse tegevuse (jahindus või laskesport) raames, samuti relva transportimises ja kasutamises lubatud eesmärgil. See tähendab, et alaealisel on võimalik näiteks toimetada relv lasketiirust või võistluselt koju, osaleda relvaga võistlustel, sealhulgas välisriikides, transportida relva nende tegevustega lahutamatult seotud ulatuses. Selline lahendus on praktikas väga oluline, kuna rahvusvaheline laskesport eeldab sageli noorte sportlaste iseseisvat liikumist koos spordivahenditega.</w:t>
      </w:r>
    </w:p>
    <w:p w14:paraId="1296180C" w14:textId="77777777" w:rsidR="006A0133" w:rsidRPr="00F03645" w:rsidRDefault="006A0133" w:rsidP="006A0133">
      <w:pPr>
        <w:ind w:left="-57"/>
        <w:jc w:val="both"/>
        <w:rPr>
          <w:i/>
          <w:iCs/>
        </w:rPr>
      </w:pPr>
      <w:r w:rsidRPr="00F03645">
        <w:rPr>
          <w:i/>
          <w:iCs/>
        </w:rPr>
        <w:t xml:space="preserve">RelvS-i § 28 sätestab selgelt, </w:t>
      </w:r>
      <w:r w:rsidRPr="00CF340D">
        <w:rPr>
          <w:i/>
          <w:iCs/>
        </w:rPr>
        <w:t>millistel otstarvetel võib relva soetada, omada ja vallata</w:t>
      </w:r>
      <w:r w:rsidRPr="00F03645">
        <w:rPr>
          <w:i/>
          <w:iCs/>
        </w:rPr>
        <w:t xml:space="preserve"> (nt jahipidamine, vastava spordialaga tegelemine jne).</w:t>
      </w:r>
    </w:p>
    <w:p w14:paraId="23254A45" w14:textId="77777777" w:rsidR="006A0133" w:rsidRPr="00F03645" w:rsidRDefault="006A0133" w:rsidP="006A0133">
      <w:pPr>
        <w:ind w:left="-57"/>
        <w:jc w:val="both"/>
        <w:rPr>
          <w:i/>
          <w:iCs/>
        </w:rPr>
      </w:pPr>
      <w:r w:rsidRPr="00F03645">
        <w:rPr>
          <w:i/>
          <w:iCs/>
        </w:rPr>
        <w:t>RelvS-i § 29 lõigete 2 ja 3 täpsustused („tema, tema laps või eestkostetav“) on vajalikud selleks, et vältida tõlgendust, mille kohaselt peab relva soetaja ise olema vahetult selle kasutusotstarbe kandja, ning võimaldada selgesõnaliselt olukorda, kus relva kasutatakse seaduses ette nähtud eesmärgil alaealise lapse või eestkostetava poolt. Muudatus kõrvaldab senise ebaselguse ja viib normi kooskõlla tegeliku praktikaga.</w:t>
      </w:r>
    </w:p>
    <w:p w14:paraId="689EFE99" w14:textId="77777777" w:rsidR="006A0133" w:rsidRPr="00F03645" w:rsidRDefault="006A0133" w:rsidP="006A0133">
      <w:pPr>
        <w:ind w:left="-57"/>
        <w:jc w:val="both"/>
        <w:rPr>
          <w:i/>
          <w:iCs/>
        </w:rPr>
      </w:pPr>
      <w:r w:rsidRPr="00F03645">
        <w:rPr>
          <w:i/>
          <w:iCs/>
        </w:rPr>
        <w:t>Muudatusega ei looda uusi relva soetamise, omamise ja valdamise otstarbeid, vaid täpsustatakse olemasolevate otstarvete rakendamist olukorras, kus relva kasutamine on seotud alaealise tegevusega. Sätte kohaselt võib täisealine füüsiline isik soetada, omada ja vallata relva RelvS-s juba ette nähtud otstarbel ka juhul, kui see on mõeldud tema alaealise lapse või eestkostetava jahipidamise või laskespordiga tegelemise võimaldamiseks.</w:t>
      </w:r>
    </w:p>
    <w:p w14:paraId="369A2300" w14:textId="77777777" w:rsidR="006A0133" w:rsidRPr="00F03645" w:rsidRDefault="006A0133" w:rsidP="006A0133">
      <w:pPr>
        <w:ind w:left="-57"/>
        <w:jc w:val="both"/>
        <w:rPr>
          <w:i/>
          <w:iCs/>
        </w:rPr>
      </w:pPr>
      <w:r w:rsidRPr="00F03645">
        <w:rPr>
          <w:i/>
          <w:iCs/>
        </w:rPr>
        <w:t xml:space="preserve">Oluline on rõhutada, et relva ei soetata alaealisele ning relva omanikuks ja vastutajaks jääb jätkuvalt täisealine isik. Muudatus ei anna alaealisele õigust relva iseseisvalt soetada ega omada. </w:t>
      </w:r>
    </w:p>
    <w:p w14:paraId="523D94A9" w14:textId="77777777" w:rsidR="006A0133" w:rsidRPr="00F03645" w:rsidRDefault="006A0133" w:rsidP="006A0133">
      <w:pPr>
        <w:ind w:left="-57"/>
        <w:jc w:val="both"/>
        <w:rPr>
          <w:i/>
          <w:iCs/>
        </w:rPr>
      </w:pPr>
      <w:r w:rsidRPr="00F03645">
        <w:rPr>
          <w:i/>
          <w:iCs/>
        </w:rPr>
        <w:t>Sättes ettenähtud tingimused tagavad, et tegemist on sisulise ja kontrollitava tegevusega. Laskespordi puhul peab alaealine olema vastava organisatsiooni liige ning omama treeneri või instruktori kinnitust regulaarse treeningtegevuse kohta, samuti peab relv vastama konkreetse spordiala nõuetele. Jahinduse puhul peab alaealine olema jahindusorganisatsiooni liige, omama kehtivat jahitunnistust ning kinnitust regulaarse jahipidamise kohta, lisaks peab relv vastama jahiseaduses sätestatud nõuetele. Need tingimused välistavad juhusliku või formaalse kasutuse ning seovad relva kasutamise reaalse tegevuse ja pädevuse olemasoluga.</w:t>
      </w:r>
    </w:p>
    <w:p w14:paraId="1F7CF32F" w14:textId="77777777" w:rsidR="006A0133" w:rsidRPr="00F03645" w:rsidRDefault="006A0133" w:rsidP="006A0133">
      <w:pPr>
        <w:ind w:left="-57"/>
        <w:jc w:val="both"/>
        <w:rPr>
          <w:i/>
          <w:iCs/>
        </w:rPr>
      </w:pPr>
      <w:r w:rsidRPr="00F03645">
        <w:rPr>
          <w:i/>
          <w:iCs/>
        </w:rPr>
        <w:t>Muudatus on seotud ka RelvS-i § 29 täiendamisega, millega antakse alaealisele võimalus vallata relva paralleelrelvaloa alusel. Koostoimes loovad need sätted tervikliku regulatsiooni: ühelt poolt on täisealisel isikul selge õigus soetada relv alaealise tegevuse toetamiseks, teiselt poolt on alaealisel seaduslik alus relva valdamiseks ja kasutamiseks seadusega lubatud eesmärkidel.</w:t>
      </w:r>
    </w:p>
    <w:p w14:paraId="178A191C" w14:textId="77777777" w:rsidR="006A0133" w:rsidRPr="00F03645" w:rsidRDefault="006A0133" w:rsidP="006A0133">
      <w:pPr>
        <w:ind w:left="-57"/>
        <w:jc w:val="both"/>
        <w:rPr>
          <w:i/>
          <w:iCs/>
        </w:rPr>
      </w:pPr>
      <w:r w:rsidRPr="00F03645">
        <w:rPr>
          <w:i/>
          <w:iCs/>
        </w:rPr>
        <w:t xml:space="preserve">Kokkuvõttes ei muudeta relvade lubatud otstarbeid ega laienda relvade kättesaadavust kontrollimatult. See tagab õigusselguse, vähendab tõlgendusvaidluste riski ning viib seaduse kooskõlla tegeliku praktikaga, säilitades samal ajal kõik olulised vastutuse ja ohutuse mehhanismid. Selline lähenemine tagab ühelt poolt noorte jahindus- ja sporditegevuse arengu ning teiselt poolt säilitab kontrolli ja vastutuse, mis on vajalikud avaliku korra ja riigi </w:t>
      </w:r>
      <w:r w:rsidRPr="00F03645">
        <w:rPr>
          <w:i/>
          <w:iCs/>
        </w:rPr>
        <w:lastRenderedPageBreak/>
        <w:t>julgeoleku tagamiseks. Muudatusel on ka laiem riigikaitseline mõõde. Noorte varajane ja turvaline kaasamine laskespordi ja jahinduse tegevustesse aitab kujundada relva ohutu käsitsemise oskusi, vastutustunnet ja distsipliini. Need teadmised ja hoiakud toetavad hilisemat valmisolekut panustada riigikaitsesse ning aitavad kaasa üldise kaitsetahte kujunemisele.</w:t>
      </w:r>
    </w:p>
    <w:p w14:paraId="27F20224" w14:textId="700E5A83" w:rsidR="006A0133" w:rsidRPr="00F03645" w:rsidRDefault="006A0133" w:rsidP="006A0133">
      <w:pPr>
        <w:ind w:left="-57"/>
        <w:jc w:val="both"/>
        <w:rPr>
          <w:i/>
          <w:iCs/>
        </w:rPr>
      </w:pPr>
      <w:r w:rsidRPr="006A1661">
        <w:rPr>
          <w:i/>
          <w:iCs/>
        </w:rPr>
        <w:t xml:space="preserve">Muudatusettepanekus esitatud eelnõu § 1 punktides </w:t>
      </w:r>
      <w:r w:rsidR="006A1661" w:rsidRPr="006A1661">
        <w:rPr>
          <w:i/>
          <w:iCs/>
        </w:rPr>
        <w:t>4</w:t>
      </w:r>
      <w:r w:rsidR="00CF340D">
        <w:rPr>
          <w:i/>
          <w:iCs/>
        </w:rPr>
        <w:t>1</w:t>
      </w:r>
      <w:r w:rsidRPr="006A1661">
        <w:rPr>
          <w:i/>
          <w:iCs/>
        </w:rPr>
        <w:t xml:space="preserve"> ja </w:t>
      </w:r>
      <w:r w:rsidR="006A1661" w:rsidRPr="006A1661">
        <w:rPr>
          <w:i/>
          <w:iCs/>
        </w:rPr>
        <w:t>4</w:t>
      </w:r>
      <w:r w:rsidR="00CF340D">
        <w:rPr>
          <w:i/>
          <w:iCs/>
        </w:rPr>
        <w:t>2</w:t>
      </w:r>
      <w:r w:rsidRPr="006A1661">
        <w:rPr>
          <w:i/>
          <w:iCs/>
        </w:rPr>
        <w:t xml:space="preserve"> täpsustatakse ja laiendatakse RelvS § 30 regulatsiooni, mis käsitleb välisriikide diplomaatiliste ja konsulaaresinduste töötajate õigust relva soetada, omada ja vallata Eestis.</w:t>
      </w:r>
      <w:r w:rsidRPr="00F03645">
        <w:rPr>
          <w:i/>
          <w:iCs/>
        </w:rPr>
        <w:t xml:space="preserve"> Oluline on rõhutada, et muudatus ei anna diplomaatidele automaatset õigust relva omada, vaid säilitab loapõhise süsteemi, mis võimaldab riigil hinnata iga juhtumi puhul võimalikke riske ning tagada, et relva omamine ei ohusta avalikku korda ega riigi julgeolekut.</w:t>
      </w:r>
    </w:p>
    <w:p w14:paraId="0A48F70C" w14:textId="77777777" w:rsidR="006A0133" w:rsidRPr="00F03645" w:rsidRDefault="006A0133" w:rsidP="006A0133">
      <w:pPr>
        <w:ind w:left="-57"/>
        <w:jc w:val="both"/>
        <w:rPr>
          <w:i/>
          <w:iCs/>
        </w:rPr>
      </w:pPr>
      <w:r w:rsidRPr="00F03645">
        <w:rPr>
          <w:i/>
          <w:iCs/>
        </w:rPr>
        <w:t>Rahvusvahelise õiguse seisukohalt on selline lähenemine põhjendatud ja lubatav. Diplomaatiliste suhete Viini konventsiooni</w:t>
      </w:r>
      <w:r w:rsidRPr="00F03645">
        <w:rPr>
          <w:rStyle w:val="Allmrkuseviide"/>
          <w:i/>
          <w:iCs/>
        </w:rPr>
        <w:footnoteReference w:id="1"/>
      </w:r>
      <w:r w:rsidRPr="00F03645">
        <w:rPr>
          <w:i/>
          <w:iCs/>
        </w:rPr>
        <w:t xml:space="preserve"> artikli 41 kohaselt on diplomaatilistel esindajatel kohustus austada vastuvõtva riigi seadusi ja määrusi. See tähendab, et kuigi diplomaatidel on mitmeid immuniteete, ei hõlma need automaatselt õigust relvi omada. Vastuvõttev riik võib seega kehtestada relvade omandamisele ja valdamisele tingimusi, eelkõige avaliku korra ja riigi julgeoleku kaitse eesmärgil. Sama põhimõte tuleneb ka konsulaarsuhete Viini konventsiooni</w:t>
      </w:r>
      <w:r w:rsidRPr="00F03645">
        <w:rPr>
          <w:rStyle w:val="Allmrkuseviide"/>
          <w:i/>
          <w:iCs/>
        </w:rPr>
        <w:footnoteReference w:id="2"/>
      </w:r>
      <w:r w:rsidRPr="00F03645">
        <w:rPr>
          <w:i/>
          <w:iCs/>
        </w:rPr>
        <w:t xml:space="preserve"> regulatsioonist konsulaartöötajate suhtes.</w:t>
      </w:r>
    </w:p>
    <w:p w14:paraId="2C3A4447" w14:textId="77777777" w:rsidR="006A0133" w:rsidRPr="00F03645" w:rsidRDefault="006A0133" w:rsidP="006A0133">
      <w:pPr>
        <w:ind w:left="-57"/>
        <w:jc w:val="both"/>
        <w:rPr>
          <w:i/>
          <w:iCs/>
        </w:rPr>
      </w:pPr>
      <w:r w:rsidRPr="00F03645">
        <w:rPr>
          <w:i/>
          <w:iCs/>
        </w:rPr>
        <w:t xml:space="preserve">Esiteks korrastatakse kehtivat regulatsiooni EL-i ja NATO liikmesriikide diplomaatide puhul, täpsustades menetluskorda ja tingimusi. Teiseks </w:t>
      </w:r>
      <w:r w:rsidRPr="006A1661">
        <w:rPr>
          <w:i/>
          <w:iCs/>
        </w:rPr>
        <w:t>luuakse selge õiguslik raamistik ka nende riikide diplomaatiliste esinduste töötajatele, kes ei kuulu EL-i ega NATO-sse,</w:t>
      </w:r>
      <w:r w:rsidRPr="00F03645">
        <w:rPr>
          <w:i/>
          <w:iCs/>
        </w:rPr>
        <w:t xml:space="preserve"> sidudes relva soetamise ja relvaloa taotlemise võimaluse täiendavate julgeolekutingimustega (nt salastatud teabe vastastikuse kaitse koostööleping või ministri nõusolek). </w:t>
      </w:r>
    </w:p>
    <w:p w14:paraId="525A251E" w14:textId="77777777" w:rsidR="006A0133" w:rsidRPr="00F03645" w:rsidRDefault="006A0133" w:rsidP="006A0133">
      <w:pPr>
        <w:ind w:left="-57"/>
        <w:jc w:val="both"/>
        <w:rPr>
          <w:i/>
          <w:iCs/>
        </w:rPr>
      </w:pPr>
      <w:r w:rsidRPr="00F03645">
        <w:rPr>
          <w:i/>
          <w:iCs/>
        </w:rPr>
        <w:t>Muudatus eristab ühelt poolt EL-i ja NATO liikmesriikide diplomaate ning teiselt poolt teiste riikide esindajaid. Selline eristamine on praktikas põhjendatav, kuna EL-i ja NATO riikidega on Eestil tihe julgeoleku- ja õigusalane koostöö ning vastastikune usaldus. Nende riikide diplomaatide puhul piisab üldjuhul sellest, kui isikul on kodakondsusjärgse riigi relvaluba ning Eesti pädev asutus annab loa pärast vastavat kontrolli. See tähendab, et isik on juba läbinud oma riigis eelkontrolli ning lisaks teostatakse hindamine Eestis.</w:t>
      </w:r>
    </w:p>
    <w:p w14:paraId="674EDB1E" w14:textId="77777777" w:rsidR="006A0133" w:rsidRPr="00F03645" w:rsidRDefault="006A0133" w:rsidP="006A0133">
      <w:pPr>
        <w:ind w:left="-57"/>
        <w:jc w:val="both"/>
        <w:rPr>
          <w:i/>
          <w:iCs/>
        </w:rPr>
      </w:pPr>
      <w:r w:rsidRPr="00F03645">
        <w:rPr>
          <w:i/>
          <w:iCs/>
        </w:rPr>
        <w:t>Teiste riikide diplomaatide puhul on ette nähtud täiendavad tingimused. Esiteks eelistatakse riike, kellega Eestil on sõlmitud salastatud teabe kaitse leping, mis viitab kõrgemale usaldustasemele ja koostöövõimele julgeolekuvaldkonnas. Teiseks nähakse ette võimalus anda luba valdkonna eest vastutava ministri nõusolekul ka muudel juhtudel, mis võimaldab arvestada konkreetse olukorra eripärasid ning teha individuaalne riskihinnang. Ka nendel juhtudel on nõutav, et isikul oleks kodakondsusjärgse riigi relvaluba, mis tagab vähemalt miinimumtasemel eelkontrolli.</w:t>
      </w:r>
    </w:p>
    <w:p w14:paraId="57390B54" w14:textId="77777777" w:rsidR="006A0133" w:rsidRPr="00F03645" w:rsidRDefault="006A0133" w:rsidP="006A0133">
      <w:pPr>
        <w:ind w:left="-57"/>
        <w:jc w:val="both"/>
        <w:rPr>
          <w:i/>
          <w:iCs/>
        </w:rPr>
      </w:pPr>
      <w:r w:rsidRPr="00F03645">
        <w:rPr>
          <w:i/>
          <w:iCs/>
        </w:rPr>
        <w:t>Erinev kohtlemine ei ole vastuolus rahvusvahelise õigusega. Diplomaatiliste suhete Viini konventsiooni artikkel 47 lubab vastuvõtval riigil kohaldada erinevat kohtlemist, kui see on põhjendatud vastastikkuse põhimõtte või muude objektiivsete kaalutlustega. Käesoleval juhul on eristuse aluseks eelkõige julgeoleku- ja usalduskaalutlused, mis on relvade käitlemise kontekstis õigustatud.</w:t>
      </w:r>
    </w:p>
    <w:p w14:paraId="427471E7" w14:textId="77777777" w:rsidR="006A0133" w:rsidRPr="00F03645" w:rsidRDefault="006A0133" w:rsidP="006A0133">
      <w:pPr>
        <w:ind w:left="-57"/>
        <w:jc w:val="both"/>
        <w:rPr>
          <w:i/>
          <w:iCs/>
        </w:rPr>
      </w:pPr>
      <w:r w:rsidRPr="00F03645">
        <w:rPr>
          <w:i/>
          <w:iCs/>
        </w:rPr>
        <w:t>Lisaks sätestatakse, et loa andmise aluseks olevat julgeolekutundlikku teavet ei avalikustata ulatuses, mis võiks ohustada julgeolekut või avalikku korda.</w:t>
      </w:r>
    </w:p>
    <w:p w14:paraId="08428356" w14:textId="77777777" w:rsidR="006A0133" w:rsidRPr="00F03645" w:rsidRDefault="006A0133" w:rsidP="006A0133">
      <w:pPr>
        <w:ind w:left="-57"/>
        <w:jc w:val="both"/>
        <w:rPr>
          <w:i/>
          <w:iCs/>
        </w:rPr>
      </w:pPr>
      <w:r w:rsidRPr="00F03645">
        <w:rPr>
          <w:i/>
          <w:iCs/>
        </w:rPr>
        <w:t>Muudatused ei laienda relvade kättesaadavust, vaid loovad selgema regulatsiooni, mis arvestab nii rahvusvahelisi suhteid kui ka julgeolekukaalutlusi. Muudatused aitavad vähendada julgeolekuriske, suurendavad õigusselgust ning tagavad, et relva omamine Eestis toimub kontrollitud tingimustel.</w:t>
      </w:r>
    </w:p>
    <w:p w14:paraId="7AB53A9A" w14:textId="0DEDF96E" w:rsidR="006A0133" w:rsidRPr="00F03645" w:rsidRDefault="006A0133" w:rsidP="006A0133">
      <w:pPr>
        <w:jc w:val="both"/>
        <w:rPr>
          <w:i/>
          <w:iCs/>
        </w:rPr>
      </w:pPr>
      <w:r w:rsidRPr="00F03645">
        <w:rPr>
          <w:i/>
          <w:iCs/>
        </w:rPr>
        <w:lastRenderedPageBreak/>
        <w:t xml:space="preserve">Muudatusettepanekus esitatud </w:t>
      </w:r>
      <w:r w:rsidRPr="006A1661">
        <w:rPr>
          <w:i/>
          <w:iCs/>
        </w:rPr>
        <w:t xml:space="preserve">eelnõu § 1 uued punktid </w:t>
      </w:r>
      <w:r w:rsidR="006A1661">
        <w:rPr>
          <w:i/>
          <w:iCs/>
        </w:rPr>
        <w:t>4</w:t>
      </w:r>
      <w:r w:rsidR="00CF340D">
        <w:rPr>
          <w:i/>
          <w:iCs/>
        </w:rPr>
        <w:t>6</w:t>
      </w:r>
      <w:r w:rsidRPr="006A1661">
        <w:rPr>
          <w:i/>
          <w:iCs/>
        </w:rPr>
        <w:t xml:space="preserve"> ja </w:t>
      </w:r>
      <w:r w:rsidR="006A1661">
        <w:rPr>
          <w:i/>
          <w:iCs/>
        </w:rPr>
        <w:t>4</w:t>
      </w:r>
      <w:r w:rsidR="00CF340D">
        <w:rPr>
          <w:i/>
          <w:iCs/>
        </w:rPr>
        <w:t>7</w:t>
      </w:r>
      <w:r w:rsidRPr="00F03645">
        <w:rPr>
          <w:i/>
          <w:iCs/>
        </w:rPr>
        <w:t xml:space="preserve"> täpsustavad tingimusi, mille alusel saab:</w:t>
      </w:r>
    </w:p>
    <w:p w14:paraId="15962746" w14:textId="77777777" w:rsidR="006A0133" w:rsidRPr="00F03645" w:rsidRDefault="006A0133" w:rsidP="006A0133">
      <w:pPr>
        <w:pStyle w:val="Loendilik"/>
        <w:numPr>
          <w:ilvl w:val="0"/>
          <w:numId w:val="10"/>
        </w:numPr>
        <w:spacing w:after="0" w:line="240" w:lineRule="auto"/>
        <w:jc w:val="both"/>
        <w:rPr>
          <w:rFonts w:ascii="Times New Roman" w:hAnsi="Times New Roman" w:cs="Times New Roman"/>
          <w:i/>
          <w:iCs/>
          <w:sz w:val="24"/>
          <w:szCs w:val="24"/>
        </w:rPr>
      </w:pPr>
      <w:r w:rsidRPr="00F03645">
        <w:rPr>
          <w:rFonts w:ascii="Times New Roman" w:hAnsi="Times New Roman" w:cs="Times New Roman"/>
          <w:i/>
          <w:iCs/>
          <w:sz w:val="24"/>
          <w:szCs w:val="24"/>
        </w:rPr>
        <w:t>täisealine taotleda relvaluba alaealise laskespordi või jahindustegevuse toetamiseks,</w:t>
      </w:r>
    </w:p>
    <w:p w14:paraId="3C6D6FB0" w14:textId="77777777" w:rsidR="006A0133" w:rsidRPr="00F03645" w:rsidRDefault="006A0133" w:rsidP="006A0133">
      <w:pPr>
        <w:pStyle w:val="Loendilik"/>
        <w:numPr>
          <w:ilvl w:val="0"/>
          <w:numId w:val="10"/>
        </w:numPr>
        <w:spacing w:after="0" w:line="240" w:lineRule="auto"/>
        <w:jc w:val="both"/>
        <w:rPr>
          <w:rFonts w:ascii="Times New Roman" w:hAnsi="Times New Roman" w:cs="Times New Roman"/>
          <w:i/>
          <w:iCs/>
          <w:sz w:val="24"/>
          <w:szCs w:val="24"/>
        </w:rPr>
      </w:pPr>
      <w:r w:rsidRPr="00F03645">
        <w:rPr>
          <w:rFonts w:ascii="Times New Roman" w:hAnsi="Times New Roman" w:cs="Times New Roman"/>
          <w:i/>
          <w:iCs/>
          <w:sz w:val="24"/>
          <w:szCs w:val="24"/>
        </w:rPr>
        <w:t>alaealine taotleda paralleelrelvaluba.</w:t>
      </w:r>
    </w:p>
    <w:p w14:paraId="4D6282D0" w14:textId="77777777" w:rsidR="006A0133" w:rsidRPr="00F03645" w:rsidRDefault="006A0133" w:rsidP="006A0133">
      <w:pPr>
        <w:ind w:left="-57"/>
        <w:jc w:val="both"/>
        <w:rPr>
          <w:i/>
          <w:iCs/>
        </w:rPr>
      </w:pPr>
      <w:r w:rsidRPr="00F03645">
        <w:rPr>
          <w:i/>
          <w:iCs/>
        </w:rPr>
        <w:t>Kavandatava muudatuse kohaselt täiendatakse RelvS-i § 34 uute lõigetega, millega sätestatakse täiendavad nõuded juhtudel, kui relvaluba taotletakse eesmärgiga toetada alaealise tegevust laskespordis või jahinduses. Kui täiskasvanu taotleb relvaluba oma lapse või eestkostetava laskespordi toetamiseks, peab ta lisaks üldtingimuste täitmisele tõendama, et alaealine tegeleb aktiivselt laskespordiga, valmistudes võistlusteks või osaledes ametlikult tunnustatud võistlustel. Samuti peab alaealine olema vastava laskespordiorganisatsiooni liige ning tema regulaarset treeningtegevust peab kinnitama treener või laskeinstruktor.</w:t>
      </w:r>
    </w:p>
    <w:p w14:paraId="5741312A" w14:textId="77777777" w:rsidR="006A0133" w:rsidRPr="00F03645" w:rsidRDefault="006A0133" w:rsidP="006A0133">
      <w:pPr>
        <w:ind w:left="-57"/>
        <w:jc w:val="both"/>
        <w:rPr>
          <w:i/>
          <w:iCs/>
        </w:rPr>
      </w:pPr>
      <w:r w:rsidRPr="00F03645">
        <w:rPr>
          <w:i/>
          <w:iCs/>
        </w:rPr>
        <w:t>Jahinduse toetamise eesmärgil relvaloa taotlemisel tuleb täiendavalt tõendada, et alaealisel on kehtiv jahitunnistus ning jahiorganisatsiooni kinnitus tema aktiivse osalemise kohta jahindustegevuses.</w:t>
      </w:r>
    </w:p>
    <w:p w14:paraId="7B07FCA9" w14:textId="77777777" w:rsidR="006A0133" w:rsidRPr="00F03645" w:rsidRDefault="006A0133" w:rsidP="006A0133">
      <w:pPr>
        <w:ind w:left="-57"/>
        <w:jc w:val="both"/>
        <w:rPr>
          <w:i/>
          <w:iCs/>
        </w:rPr>
      </w:pPr>
      <w:r w:rsidRPr="00F03645">
        <w:rPr>
          <w:i/>
          <w:iCs/>
        </w:rPr>
        <w:t>Paralleelrelvaloa taotlemisel kehtivad sarnased nõuded ka alaealisele endale. Laskespordi puhul (vanuses 15–17 aastat) tuleb tõendada regulaarset treeningut või võistlustel osalemist, kuulumist organisatsiooni ning esitada treeneri või instruktori kinnitus. Lisaks on vajalik lapsevanema või eestkostja kirjalik nõusolek. Jahinduse puhul (vanuses 16–17 aastat) peab alaealisel olema kehtiv jahitunnistus, osalus jahiorganisatsioonis ning samuti lapsevanema või eestkostja nõusolek.</w:t>
      </w:r>
    </w:p>
    <w:p w14:paraId="7C74C884" w14:textId="77777777" w:rsidR="006A0133" w:rsidRPr="00F03645" w:rsidRDefault="006A0133" w:rsidP="006A0133">
      <w:pPr>
        <w:ind w:left="-57"/>
        <w:jc w:val="both"/>
        <w:rPr>
          <w:i/>
          <w:iCs/>
        </w:rPr>
      </w:pPr>
      <w:r w:rsidRPr="00F03645">
        <w:rPr>
          <w:i/>
          <w:iCs/>
        </w:rPr>
        <w:t>Erinev vanuseline lävend laskespordi ja jahinduse puhul tuleneb nende tegevusalade olemusest ning kehtivast õigusraamistikust. Laskesport toimub kontrollitud tingimustes ja juhendaja järelevalve all, mistõttu on põhjendatud madalam vanusepiir. Jahiseaduse kohaselt on jahitunnistuse omandamine lubatud alates 16. eluaastast, mistõttu on ka paralleelrelvaloa taotlemise alumine vanusepiir jahinduse eesmärgil seotud sama vanusega.</w:t>
      </w:r>
    </w:p>
    <w:p w14:paraId="273D6A2A" w14:textId="77777777" w:rsidR="006A0133" w:rsidRPr="00F03645" w:rsidRDefault="006A0133" w:rsidP="006A0133">
      <w:pPr>
        <w:jc w:val="both"/>
        <w:rPr>
          <w:i/>
          <w:iCs/>
        </w:rPr>
      </w:pPr>
      <w:r w:rsidRPr="00F03645">
        <w:rPr>
          <w:i/>
          <w:iCs/>
        </w:rPr>
        <w:t>Muudatuste eesmärk on tagada, et relvaluba antakse alaealisega seotud juhtudel üksnes siis, kui tema tegevus vastavas valdkonnas on tegelik ja tõendatud ning toimub kontrollitud ja vastutustundlikes tingimustes.</w:t>
      </w:r>
    </w:p>
    <w:p w14:paraId="7A1E8A9F" w14:textId="77777777" w:rsidR="006A0133" w:rsidRDefault="006A0133" w:rsidP="006A0133">
      <w:pPr>
        <w:jc w:val="both"/>
      </w:pPr>
    </w:p>
    <w:p w14:paraId="5BF12CF4" w14:textId="77777777" w:rsidR="00463544" w:rsidRPr="00627F49" w:rsidRDefault="00463544" w:rsidP="00463544">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4E5685B9" w14:textId="77777777" w:rsidR="00463544" w:rsidRPr="008E5050" w:rsidRDefault="00463544" w:rsidP="00463544">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319D03E7" w14:textId="77777777" w:rsidR="00627F49" w:rsidRDefault="00627F49" w:rsidP="006A0133">
      <w:pPr>
        <w:jc w:val="both"/>
      </w:pPr>
    </w:p>
    <w:p w14:paraId="00B8ECE7" w14:textId="2375DFF5" w:rsidR="006A0133" w:rsidRPr="00F03645" w:rsidRDefault="00163060" w:rsidP="006A0133">
      <w:pPr>
        <w:jc w:val="both"/>
      </w:pPr>
      <w:r>
        <w:rPr>
          <w:b/>
          <w:sz w:val="40"/>
          <w:szCs w:val="40"/>
        </w:rPr>
        <w:t>8</w:t>
      </w:r>
      <w:r w:rsidR="006A0133" w:rsidRPr="00F03645">
        <w:rPr>
          <w:b/>
          <w:bCs/>
          <w:sz w:val="40"/>
          <w:szCs w:val="40"/>
        </w:rPr>
        <w:t>.</w:t>
      </w:r>
      <w:r w:rsidR="006A0133" w:rsidRPr="009B19E4">
        <w:rPr>
          <w:b/>
          <w:bCs/>
        </w:rPr>
        <w:t xml:space="preserve"> </w:t>
      </w:r>
      <w:r w:rsidR="006A0133">
        <w:t>T</w:t>
      </w:r>
      <w:r w:rsidR="006A0133" w:rsidRPr="00F03645">
        <w:t xml:space="preserve">äiendada eelnõu § 1 uue punktiga </w:t>
      </w:r>
      <w:r w:rsidR="00480D44">
        <w:t>4</w:t>
      </w:r>
      <w:r w:rsidR="00305FAE">
        <w:t>4</w:t>
      </w:r>
      <w:r w:rsidR="006A0133">
        <w:t xml:space="preserve"> (</w:t>
      </w:r>
      <w:r w:rsidR="006A0133" w:rsidRPr="00F03645">
        <w:t>järgnevate punktide numeratsioon</w:t>
      </w:r>
      <w:r w:rsidR="00480D44">
        <w:t xml:space="preserve"> muutub</w:t>
      </w:r>
      <w:r w:rsidR="006A0133">
        <w:t>) järgnevas sõnastuses</w:t>
      </w:r>
      <w:r w:rsidR="006A0133" w:rsidRPr="00F03645">
        <w:t>:</w:t>
      </w:r>
    </w:p>
    <w:p w14:paraId="51650633" w14:textId="77777777" w:rsidR="006A0133" w:rsidRPr="000014BE" w:rsidRDefault="006A0133" w:rsidP="006A0133">
      <w:pPr>
        <w:jc w:val="both"/>
      </w:pPr>
    </w:p>
    <w:p w14:paraId="2BABB9C8" w14:textId="13DAACDF" w:rsidR="006A0133" w:rsidRPr="00D21B37" w:rsidRDefault="006A0133" w:rsidP="006A0133">
      <w:pPr>
        <w:jc w:val="both"/>
      </w:pPr>
      <w:r w:rsidRPr="00D21B37">
        <w:t>„</w:t>
      </w:r>
      <w:r w:rsidR="00991A88" w:rsidRPr="00D21B37">
        <w:rPr>
          <w:b/>
        </w:rPr>
        <w:t>4</w:t>
      </w:r>
      <w:r w:rsidR="00305FAE">
        <w:rPr>
          <w:b/>
        </w:rPr>
        <w:t>4</w:t>
      </w:r>
      <w:r w:rsidRPr="00D21B37">
        <w:rPr>
          <w:b/>
        </w:rPr>
        <w:t>)</w:t>
      </w:r>
      <w:r w:rsidRPr="00D21B37">
        <w:t xml:space="preserve"> paragrahvi 34 täiendatakse lõikega 7</w:t>
      </w:r>
      <w:r w:rsidRPr="00D21B37">
        <w:rPr>
          <w:vertAlign w:val="superscript"/>
        </w:rPr>
        <w:t>2</w:t>
      </w:r>
      <w:r w:rsidRPr="00D21B37">
        <w:t xml:space="preserve"> järgmises sõnastuses.</w:t>
      </w:r>
    </w:p>
    <w:p w14:paraId="7602F822" w14:textId="77777777" w:rsidR="006A0133" w:rsidRPr="00D21B37" w:rsidRDefault="006A0133" w:rsidP="006A0133">
      <w:pPr>
        <w:jc w:val="both"/>
      </w:pPr>
    </w:p>
    <w:p w14:paraId="6AF61F51" w14:textId="77777777" w:rsidR="006A0133" w:rsidRPr="00D21B37" w:rsidRDefault="006A0133" w:rsidP="006A0133">
      <w:pPr>
        <w:jc w:val="both"/>
      </w:pPr>
      <w:r w:rsidRPr="00D21B37">
        <w:t>„(7</w:t>
      </w:r>
      <w:r w:rsidRPr="00D21B37">
        <w:rPr>
          <w:vertAlign w:val="superscript"/>
        </w:rPr>
        <w:t>2</w:t>
      </w:r>
      <w:r w:rsidRPr="00D21B37">
        <w:t>) Käesoleva seaduse § 29 lõikes 1</w:t>
      </w:r>
      <w:r w:rsidRPr="00D21B37">
        <w:rPr>
          <w:vertAlign w:val="superscript"/>
        </w:rPr>
        <w:t>2</w:t>
      </w:r>
      <w:r w:rsidRPr="00D21B37">
        <w:t xml:space="preserve"> nimetatud 15-18-aastasele isikule väljastatud paralleelrelvaluba kehtib kuni isiku 19-aastaseks saamiseni.“;“.</w:t>
      </w:r>
    </w:p>
    <w:p w14:paraId="7F1C6713" w14:textId="77777777" w:rsidR="006A0133" w:rsidRDefault="006A0133" w:rsidP="006A0133">
      <w:pPr>
        <w:jc w:val="both"/>
      </w:pPr>
    </w:p>
    <w:p w14:paraId="7FAB3F75" w14:textId="77777777" w:rsidR="006A0133" w:rsidRPr="00F03645" w:rsidRDefault="006A0133" w:rsidP="006A0133">
      <w:pPr>
        <w:ind w:left="-57"/>
        <w:jc w:val="both"/>
        <w:rPr>
          <w:i/>
          <w:iCs/>
        </w:rPr>
      </w:pPr>
      <w:r w:rsidRPr="00F03645">
        <w:rPr>
          <w:b/>
          <w:i/>
          <w:iCs/>
        </w:rPr>
        <w:t>Selgitus</w:t>
      </w:r>
      <w:r w:rsidRPr="00F03645">
        <w:rPr>
          <w:i/>
          <w:iCs/>
        </w:rPr>
        <w:t>: Muudatusettepanekuga täiendatakse RelvS §-i 34 uue lõikega 7², millega sätestatakse, et 15–18-aastasele väljastatud paralleelrelvaluba kehtib kuni tema 19-aastaseks saamiseni.</w:t>
      </w:r>
    </w:p>
    <w:p w14:paraId="67AE5992" w14:textId="77777777" w:rsidR="006A0133" w:rsidRPr="00F03645" w:rsidRDefault="006A0133" w:rsidP="006A0133">
      <w:pPr>
        <w:ind w:left="-57"/>
        <w:jc w:val="both"/>
        <w:rPr>
          <w:i/>
          <w:iCs/>
        </w:rPr>
      </w:pPr>
      <w:r w:rsidRPr="00F03645">
        <w:rPr>
          <w:i/>
          <w:iCs/>
        </w:rPr>
        <w:t>Kehtiv RelvS ei näe ette paralleelrelvaloa andmist alaealisele, mistõttu puudub ka regulatsioon sellise loa kehtivuse kohta. Kuigi relvaloa üldine kehtivusaeg (kuni viis aastat) on RelvS-s olemas, on see mõeldud täisealistele ega arvesta alaealise erisusi.</w:t>
      </w:r>
    </w:p>
    <w:p w14:paraId="48B3AB12" w14:textId="77777777" w:rsidR="0033716B" w:rsidRDefault="006A0133" w:rsidP="006A0133">
      <w:pPr>
        <w:jc w:val="both"/>
        <w:rPr>
          <w:i/>
          <w:iCs/>
        </w:rPr>
      </w:pPr>
      <w:r w:rsidRPr="00F03645">
        <w:rPr>
          <w:i/>
          <w:iCs/>
        </w:rPr>
        <w:t>Muudatuse eesmärk on siduda loa kehtivus inimese vanusega. See aitab vältida segadust olukorras, kus noor saab täisealiseks, ning väldib vajadust kohe täisealiseks saamisel uut luba taotleda. Kui luba kehtib kuni 19. eluaastani, jääb talle piisavalt aega oma olukord üle vaadata ja vajadusel taotleda juba täisealisena uus relvaluba.</w:t>
      </w:r>
    </w:p>
    <w:p w14:paraId="53B9AAC9" w14:textId="77777777" w:rsidR="00627F49" w:rsidRDefault="00627F49" w:rsidP="006A0133">
      <w:pPr>
        <w:jc w:val="both"/>
      </w:pPr>
    </w:p>
    <w:p w14:paraId="6854F86D" w14:textId="77777777" w:rsidR="00463544" w:rsidRPr="00627F49" w:rsidRDefault="00463544" w:rsidP="00463544">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1ECB4EDB" w14:textId="77777777" w:rsidR="00463544" w:rsidRPr="008E5050" w:rsidRDefault="00463544" w:rsidP="00463544">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7E5B6D2E" w14:textId="77777777" w:rsidR="00627F49" w:rsidRDefault="00627F49" w:rsidP="006A0133">
      <w:pPr>
        <w:jc w:val="both"/>
      </w:pPr>
    </w:p>
    <w:p w14:paraId="43164F0E" w14:textId="02BAC0B9" w:rsidR="003963A8" w:rsidRDefault="003963A8" w:rsidP="006A0133">
      <w:pPr>
        <w:jc w:val="both"/>
      </w:pPr>
      <w:r w:rsidRPr="003963A8">
        <w:rPr>
          <w:b/>
          <w:bCs/>
          <w:sz w:val="40"/>
          <w:szCs w:val="40"/>
        </w:rPr>
        <w:t>9.</w:t>
      </w:r>
      <w:r>
        <w:t xml:space="preserve"> Jätta välja eelnõu § 1 p 48 (järgnevate p-de numeratsioon muutub):</w:t>
      </w:r>
    </w:p>
    <w:p w14:paraId="3BD4D78B" w14:textId="77777777" w:rsidR="003963A8" w:rsidRDefault="003963A8" w:rsidP="006A0133">
      <w:pPr>
        <w:jc w:val="both"/>
      </w:pPr>
    </w:p>
    <w:p w14:paraId="7CB6D1C3" w14:textId="1344FC7B" w:rsidR="003963A8" w:rsidRPr="003963A8" w:rsidRDefault="003963A8" w:rsidP="006A0133">
      <w:pPr>
        <w:jc w:val="both"/>
        <w:rPr>
          <w:i/>
          <w:iCs/>
          <w:u w:val="single"/>
        </w:rPr>
      </w:pPr>
      <w:r w:rsidRPr="003963A8">
        <w:rPr>
          <w:i/>
          <w:iCs/>
          <w:u w:val="single"/>
        </w:rPr>
        <w:t>Väljajäetav tekst:</w:t>
      </w:r>
    </w:p>
    <w:p w14:paraId="10B8B103" w14:textId="09769A27" w:rsidR="003963A8" w:rsidRDefault="003963A8" w:rsidP="003963A8">
      <w:pPr>
        <w:rPr>
          <w:sz w:val="22"/>
          <w:szCs w:val="22"/>
        </w:rPr>
      </w:pPr>
      <w:r>
        <w:rPr>
          <w:sz w:val="22"/>
          <w:szCs w:val="22"/>
          <w:lang w:eastAsia="en-US"/>
        </w:rPr>
        <w:t>„</w:t>
      </w:r>
      <w:r w:rsidRPr="003963A8">
        <w:rPr>
          <w:b/>
          <w:bCs/>
          <w:sz w:val="22"/>
          <w:szCs w:val="22"/>
        </w:rPr>
        <w:t>48)</w:t>
      </w:r>
      <w:r>
        <w:rPr>
          <w:sz w:val="22"/>
          <w:szCs w:val="22"/>
        </w:rPr>
        <w:t xml:space="preserve"> paragrahvi 45 täiendatakse lõikega 3</w:t>
      </w:r>
      <w:r>
        <w:rPr>
          <w:sz w:val="22"/>
          <w:szCs w:val="22"/>
          <w:vertAlign w:val="superscript"/>
        </w:rPr>
        <w:t>1</w:t>
      </w:r>
      <w:r>
        <w:rPr>
          <w:sz w:val="22"/>
          <w:szCs w:val="22"/>
        </w:rPr>
        <w:t xml:space="preserve"> järgmises sõnastuses:</w:t>
      </w:r>
    </w:p>
    <w:p w14:paraId="186B75F7" w14:textId="77777777" w:rsidR="003963A8" w:rsidRDefault="003963A8" w:rsidP="003963A8">
      <w:pPr>
        <w:rPr>
          <w:sz w:val="22"/>
          <w:szCs w:val="22"/>
        </w:rPr>
      </w:pPr>
      <w:r>
        <w:rPr>
          <w:sz w:val="22"/>
          <w:szCs w:val="22"/>
        </w:rPr>
        <w:t>„(3</w:t>
      </w:r>
      <w:r>
        <w:rPr>
          <w:sz w:val="22"/>
          <w:szCs w:val="22"/>
          <w:vertAlign w:val="superscript"/>
        </w:rPr>
        <w:t>1</w:t>
      </w:r>
      <w:r>
        <w:rPr>
          <w:sz w:val="22"/>
          <w:szCs w:val="22"/>
        </w:rPr>
        <w:t>) Revolvri hoidmisel võib olla padrun padrunipesas, kuid see ei tohi paikneda vahetult lööknõela ees.“;</w:t>
      </w:r>
    </w:p>
    <w:p w14:paraId="587076A0" w14:textId="77777777" w:rsidR="003963A8" w:rsidRDefault="003963A8" w:rsidP="003963A8">
      <w:pPr>
        <w:rPr>
          <w:sz w:val="22"/>
          <w:szCs w:val="22"/>
        </w:rPr>
      </w:pPr>
    </w:p>
    <w:p w14:paraId="71D330F1" w14:textId="3C97D9AF" w:rsidR="003963A8" w:rsidRPr="003963A8" w:rsidRDefault="003963A8" w:rsidP="003963A8">
      <w:pPr>
        <w:rPr>
          <w:i/>
          <w:iCs/>
          <w:sz w:val="22"/>
          <w:szCs w:val="22"/>
          <w:u w:val="single"/>
        </w:rPr>
      </w:pPr>
      <w:r w:rsidRPr="003963A8">
        <w:rPr>
          <w:b/>
          <w:bCs/>
          <w:i/>
          <w:iCs/>
          <w:sz w:val="22"/>
          <w:szCs w:val="22"/>
        </w:rPr>
        <w:t>Selgitus:</w:t>
      </w:r>
      <w:r w:rsidRPr="003963A8">
        <w:rPr>
          <w:i/>
          <w:iCs/>
          <w:sz w:val="22"/>
          <w:szCs w:val="22"/>
        </w:rPr>
        <w:t xml:space="preserve"> Eelnõu §-st 1 jäetakse välja punkt 48, millega kavandati sätestada, et revolvri hoidmisel võib padrun olla padrunipesas tingimusel, et see ei paikne vahetult lööknõela ees.</w:t>
      </w:r>
    </w:p>
    <w:p w14:paraId="5C9ED8BE" w14:textId="6F7843B8" w:rsidR="003963A8" w:rsidRPr="003963A8" w:rsidRDefault="003963A8" w:rsidP="003963A8">
      <w:pPr>
        <w:rPr>
          <w:i/>
          <w:iCs/>
          <w:sz w:val="22"/>
          <w:szCs w:val="22"/>
        </w:rPr>
      </w:pPr>
      <w:r w:rsidRPr="003963A8">
        <w:rPr>
          <w:i/>
          <w:iCs/>
          <w:sz w:val="22"/>
          <w:szCs w:val="22"/>
        </w:rPr>
        <w:t>Täiendava erisätte kehtestamine ei ole vajalik. Eelnõu</w:t>
      </w:r>
      <w:r>
        <w:rPr>
          <w:i/>
          <w:iCs/>
          <w:sz w:val="22"/>
          <w:szCs w:val="22"/>
        </w:rPr>
        <w:t>s</w:t>
      </w:r>
      <w:r w:rsidRPr="003963A8">
        <w:rPr>
          <w:i/>
          <w:iCs/>
          <w:sz w:val="22"/>
          <w:szCs w:val="22"/>
        </w:rPr>
        <w:t xml:space="preserve"> sätestatakse, et padrunipesa tühjuse nõuet ei kohaldata revolvrile. Revolvri konstruktsioonist tulenevalt ei ole põhjendatud reguleerida seaduse tasandil täiendavalt padrunite paiknemist trumlis. Relva hoidmisel tuleb sõltumata relva konstruktsioonist järgida üldisi ohutu hoidmise nõudeid ning tagada, et relva hoidmine ei põhjustaks ohtu inimese elule või tervisele.</w:t>
      </w:r>
      <w:r>
        <w:rPr>
          <w:i/>
          <w:iCs/>
          <w:sz w:val="22"/>
          <w:szCs w:val="22"/>
        </w:rPr>
        <w:t xml:space="preserve"> </w:t>
      </w:r>
      <w:r w:rsidRPr="003963A8">
        <w:rPr>
          <w:i/>
          <w:iCs/>
          <w:sz w:val="22"/>
          <w:szCs w:val="22"/>
        </w:rPr>
        <w:t xml:space="preserve">Samuti võib nõue, mille kohaselt ei tohi padrun paikneda vahetult lööknõela ees, olla erineva konstruktsiooniga revolvrite puhul tehniliselt ebatäpne või ebavajalikult detailne. Seetõttu jäetakse </w:t>
      </w:r>
      <w:r>
        <w:rPr>
          <w:i/>
          <w:iCs/>
          <w:sz w:val="22"/>
          <w:szCs w:val="22"/>
        </w:rPr>
        <w:t xml:space="preserve">esialgu </w:t>
      </w:r>
      <w:r w:rsidRPr="003963A8">
        <w:rPr>
          <w:i/>
          <w:iCs/>
          <w:sz w:val="22"/>
          <w:szCs w:val="22"/>
        </w:rPr>
        <w:t>kavandatud § 45 lõige 3¹ eelnõust välja ning revolvri erisus sätestatakse üksnes § 45 lõikes 3.</w:t>
      </w:r>
    </w:p>
    <w:p w14:paraId="2B83DFF3" w14:textId="77777777" w:rsidR="003963A8" w:rsidRDefault="003963A8" w:rsidP="006A0133">
      <w:pPr>
        <w:jc w:val="both"/>
      </w:pPr>
    </w:p>
    <w:p w14:paraId="789CF88E" w14:textId="77777777" w:rsidR="00463544" w:rsidRPr="00627F49" w:rsidRDefault="00463544" w:rsidP="00463544">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38F846FD" w14:textId="77777777" w:rsidR="00463544" w:rsidRPr="008E5050" w:rsidRDefault="00463544" w:rsidP="00463544">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45447094" w14:textId="77777777" w:rsidR="003963A8" w:rsidRPr="00627F49" w:rsidRDefault="003963A8" w:rsidP="006A0133">
      <w:pPr>
        <w:jc w:val="both"/>
      </w:pPr>
    </w:p>
    <w:p w14:paraId="788CFBD0" w14:textId="016F552A" w:rsidR="0033716B" w:rsidRDefault="003963A8" w:rsidP="006A0133">
      <w:pPr>
        <w:jc w:val="both"/>
      </w:pPr>
      <w:r>
        <w:rPr>
          <w:b/>
          <w:bCs/>
          <w:sz w:val="40"/>
          <w:szCs w:val="40"/>
        </w:rPr>
        <w:t>10</w:t>
      </w:r>
      <w:r w:rsidR="0033716B" w:rsidRPr="0033716B">
        <w:rPr>
          <w:b/>
          <w:bCs/>
          <w:sz w:val="40"/>
          <w:szCs w:val="40"/>
        </w:rPr>
        <w:t>.</w:t>
      </w:r>
      <w:r w:rsidR="0033716B">
        <w:t xml:space="preserve"> Asendada eelnõu § 1 punkti</w:t>
      </w:r>
      <w:r w:rsidR="00001448">
        <w:t>s</w:t>
      </w:r>
      <w:r w:rsidR="0033716B">
        <w:t xml:space="preserve"> </w:t>
      </w:r>
      <w:r w:rsidR="00001448">
        <w:t>62</w:t>
      </w:r>
      <w:r w:rsidR="0033716B">
        <w:t xml:space="preserve"> </w:t>
      </w:r>
      <w:r w:rsidR="00001448">
        <w:t>(</w:t>
      </w:r>
      <w:r w:rsidR="0033716B">
        <w:t>RelvS § 46 lõike 5 p 1 sõnastuses</w:t>
      </w:r>
      <w:r w:rsidR="00001448">
        <w:t>)</w:t>
      </w:r>
      <w:r w:rsidR="0033716B">
        <w:t xml:space="preserve"> arv „1000“ arvuga „1200“.</w:t>
      </w:r>
    </w:p>
    <w:p w14:paraId="0B3B9012" w14:textId="77777777" w:rsidR="0033716B" w:rsidRDefault="0033716B" w:rsidP="006A0133">
      <w:pPr>
        <w:jc w:val="both"/>
      </w:pPr>
    </w:p>
    <w:p w14:paraId="22AB293D" w14:textId="74A5D922" w:rsidR="0033716B" w:rsidRPr="00BE2DA9" w:rsidRDefault="0033716B" w:rsidP="0033716B">
      <w:pPr>
        <w:pStyle w:val="Vahedeta"/>
        <w:rPr>
          <w:i/>
          <w:iCs/>
        </w:rPr>
      </w:pPr>
      <w:r w:rsidRPr="00BE2DA9">
        <w:rPr>
          <w:b/>
          <w:bCs/>
          <w:i/>
          <w:iCs/>
        </w:rPr>
        <w:t>Selgitus:</w:t>
      </w:r>
      <w:r w:rsidRPr="00BE2DA9">
        <w:rPr>
          <w:i/>
          <w:iCs/>
        </w:rPr>
        <w:t xml:space="preserve"> Eelnõu</w:t>
      </w:r>
      <w:r w:rsidR="00846997">
        <w:rPr>
          <w:i/>
          <w:iCs/>
        </w:rPr>
        <w:t>s on</w:t>
      </w:r>
      <w:r w:rsidRPr="00BE2DA9">
        <w:rPr>
          <w:i/>
          <w:iCs/>
        </w:rPr>
        <w:t xml:space="preserve"> lubatud padrunite hulk</w:t>
      </w:r>
      <w:r w:rsidR="00846997">
        <w:rPr>
          <w:i/>
          <w:iCs/>
        </w:rPr>
        <w:t xml:space="preserve"> tõstetud</w:t>
      </w:r>
      <w:r w:rsidRPr="00BE2DA9">
        <w:rPr>
          <w:i/>
          <w:iCs/>
        </w:rPr>
        <w:t xml:space="preserve"> 1000-le. </w:t>
      </w:r>
      <w:r w:rsidR="00846997">
        <w:rPr>
          <w:i/>
          <w:iCs/>
        </w:rPr>
        <w:t>M</w:t>
      </w:r>
      <w:r w:rsidRPr="00BE2DA9">
        <w:rPr>
          <w:i/>
          <w:iCs/>
        </w:rPr>
        <w:t xml:space="preserve">uudatus suurendaks seda arvu veel 200 võrra. </w:t>
      </w:r>
    </w:p>
    <w:p w14:paraId="2D2CA2BC" w14:textId="18C2DADE" w:rsidR="0033716B" w:rsidRPr="00BE2DA9" w:rsidRDefault="00846997" w:rsidP="0033716B">
      <w:pPr>
        <w:pStyle w:val="Vahedeta"/>
        <w:rPr>
          <w:i/>
          <w:iCs/>
        </w:rPr>
      </w:pPr>
      <w:r>
        <w:rPr>
          <w:i/>
          <w:iCs/>
        </w:rPr>
        <w:t>P</w:t>
      </w:r>
      <w:r w:rsidR="0033716B" w:rsidRPr="00BE2DA9">
        <w:rPr>
          <w:i/>
          <w:iCs/>
        </w:rPr>
        <w:t>adruneid</w:t>
      </w:r>
      <w:r>
        <w:rPr>
          <w:i/>
          <w:iCs/>
        </w:rPr>
        <w:t xml:space="preserve"> müüakse</w:t>
      </w:r>
      <w:r w:rsidR="0033716B" w:rsidRPr="00BE2DA9">
        <w:rPr>
          <w:i/>
          <w:iCs/>
        </w:rPr>
        <w:t xml:space="preserve"> soodushinnaga alates 1000-st ja hinnavahe on märkimisväärne kui osta </w:t>
      </w:r>
      <w:r>
        <w:rPr>
          <w:i/>
          <w:iCs/>
        </w:rPr>
        <w:t>neid</w:t>
      </w:r>
      <w:r w:rsidR="00B00145">
        <w:rPr>
          <w:i/>
          <w:iCs/>
        </w:rPr>
        <w:t xml:space="preserve"> väiksemates kogustes</w:t>
      </w:r>
      <w:r w:rsidR="0033716B" w:rsidRPr="00BE2DA9">
        <w:rPr>
          <w:i/>
          <w:iCs/>
        </w:rPr>
        <w:t xml:space="preserve">. </w:t>
      </w:r>
      <w:r w:rsidR="00961CCF">
        <w:rPr>
          <w:i/>
          <w:iCs/>
        </w:rPr>
        <w:t>R</w:t>
      </w:r>
      <w:r w:rsidR="0033716B" w:rsidRPr="00BE2DA9">
        <w:rPr>
          <w:i/>
          <w:iCs/>
        </w:rPr>
        <w:t>elvaomanik taha</w:t>
      </w:r>
      <w:r w:rsidR="00961CCF">
        <w:rPr>
          <w:i/>
          <w:iCs/>
        </w:rPr>
        <w:t>b</w:t>
      </w:r>
      <w:r w:rsidR="0033716B" w:rsidRPr="00BE2DA9">
        <w:rPr>
          <w:i/>
          <w:iCs/>
        </w:rPr>
        <w:t xml:space="preserve"> </w:t>
      </w:r>
      <w:r w:rsidR="00961CCF">
        <w:rPr>
          <w:i/>
          <w:iCs/>
        </w:rPr>
        <w:t>olla kuluefektiivne ja osta</w:t>
      </w:r>
      <w:r w:rsidR="0033716B" w:rsidRPr="00BE2DA9">
        <w:rPr>
          <w:i/>
          <w:iCs/>
        </w:rPr>
        <w:t xml:space="preserve"> padrun</w:t>
      </w:r>
      <w:r w:rsidR="00961CCF">
        <w:rPr>
          <w:i/>
          <w:iCs/>
        </w:rPr>
        <w:t>eid soodushinnaga. Lubatud 1000 padruni puhul</w:t>
      </w:r>
      <w:r w:rsidR="0033716B" w:rsidRPr="00BE2DA9">
        <w:rPr>
          <w:i/>
          <w:iCs/>
        </w:rPr>
        <w:t xml:space="preserve"> peaks ta kogu oma padrunivaru (1000 padrunit) enne ära kasutama ja alles s</w:t>
      </w:r>
      <w:r>
        <w:rPr>
          <w:i/>
          <w:iCs/>
        </w:rPr>
        <w:t>eejärel</w:t>
      </w:r>
      <w:r w:rsidR="0033716B" w:rsidRPr="00BE2DA9">
        <w:rPr>
          <w:i/>
          <w:iCs/>
        </w:rPr>
        <w:t xml:space="preserve"> osta uue varu – 1000 padrunit.</w:t>
      </w:r>
      <w:r>
        <w:rPr>
          <w:i/>
          <w:iCs/>
        </w:rPr>
        <w:t xml:space="preserve"> Nii võib relvaomanik jääda mingiks perioodiks padruniteta, eriti kui ta elab väljaspool suuremaid keskusi.</w:t>
      </w:r>
    </w:p>
    <w:p w14:paraId="1FB0A8AF" w14:textId="597F91A5" w:rsidR="0033716B" w:rsidRPr="00BE2DA9" w:rsidRDefault="00961CCF" w:rsidP="0033716B">
      <w:pPr>
        <w:pStyle w:val="Vahedeta"/>
        <w:rPr>
          <w:i/>
          <w:iCs/>
        </w:rPr>
      </w:pPr>
      <w:r>
        <w:rPr>
          <w:i/>
          <w:iCs/>
        </w:rPr>
        <w:t>Seetõttu on t</w:t>
      </w:r>
      <w:r w:rsidR="0033716B" w:rsidRPr="00BE2DA9">
        <w:rPr>
          <w:i/>
          <w:iCs/>
        </w:rPr>
        <w:t xml:space="preserve">urvalisuse tagamise otstarbega tulirelvade laskemoona </w:t>
      </w:r>
      <w:r w:rsidR="002D4AF4">
        <w:rPr>
          <w:i/>
          <w:iCs/>
        </w:rPr>
        <w:t xml:space="preserve">optimaalne </w:t>
      </w:r>
      <w:r w:rsidR="0033716B" w:rsidRPr="00BE2DA9">
        <w:rPr>
          <w:i/>
          <w:iCs/>
        </w:rPr>
        <w:t>kogus 1200 padrunit</w:t>
      </w:r>
      <w:r w:rsidR="002D4AF4">
        <w:rPr>
          <w:i/>
          <w:iCs/>
        </w:rPr>
        <w:t xml:space="preserve"> (</w:t>
      </w:r>
      <w:r w:rsidR="0033716B">
        <w:rPr>
          <w:i/>
          <w:iCs/>
        </w:rPr>
        <w:t>Soomes on lubatud padrunite arvuks 25</w:t>
      </w:r>
      <w:r w:rsidR="002D4AF4">
        <w:rPr>
          <w:i/>
          <w:iCs/>
        </w:rPr>
        <w:t> </w:t>
      </w:r>
      <w:r w:rsidR="0033716B">
        <w:rPr>
          <w:i/>
          <w:iCs/>
        </w:rPr>
        <w:t>000</w:t>
      </w:r>
      <w:r w:rsidR="002D4AF4">
        <w:rPr>
          <w:i/>
          <w:iCs/>
        </w:rPr>
        <w:t>)</w:t>
      </w:r>
      <w:r w:rsidR="0033716B">
        <w:rPr>
          <w:i/>
          <w:iCs/>
        </w:rPr>
        <w:t xml:space="preserve">. </w:t>
      </w:r>
      <w:r w:rsidR="002D4AF4">
        <w:rPr>
          <w:i/>
          <w:iCs/>
        </w:rPr>
        <w:t>Nii</w:t>
      </w:r>
      <w:r w:rsidR="0033716B" w:rsidRPr="00BE2DA9">
        <w:rPr>
          <w:i/>
          <w:iCs/>
        </w:rPr>
        <w:t xml:space="preserve"> saa</w:t>
      </w:r>
      <w:r w:rsidR="002D4AF4">
        <w:rPr>
          <w:i/>
          <w:iCs/>
        </w:rPr>
        <w:t>b</w:t>
      </w:r>
      <w:r w:rsidR="0033716B" w:rsidRPr="00BE2DA9">
        <w:rPr>
          <w:i/>
          <w:iCs/>
        </w:rPr>
        <w:t xml:space="preserve"> relvaomanik</w:t>
      </w:r>
      <w:r w:rsidR="002D4AF4">
        <w:rPr>
          <w:i/>
          <w:iCs/>
        </w:rPr>
        <w:t xml:space="preserve"> soodushinnaga koguse padruneid (1000 tk) harjutamisele kulutada ja</w:t>
      </w:r>
      <w:r w:rsidR="0033716B" w:rsidRPr="00BE2DA9">
        <w:rPr>
          <w:i/>
          <w:iCs/>
        </w:rPr>
        <w:t xml:space="preserve"> talle jääks</w:t>
      </w:r>
      <w:r w:rsidR="002D4AF4">
        <w:rPr>
          <w:i/>
          <w:iCs/>
        </w:rPr>
        <w:t xml:space="preserve"> reservi veel</w:t>
      </w:r>
      <w:r w:rsidR="0033716B" w:rsidRPr="00BE2DA9">
        <w:rPr>
          <w:i/>
          <w:iCs/>
        </w:rPr>
        <w:t xml:space="preserve"> kuni 200 padrunit, mis välistaks kiire vajaduse uute padrunite hankimiseks. </w:t>
      </w:r>
    </w:p>
    <w:p w14:paraId="38401071" w14:textId="77777777" w:rsidR="0033716B" w:rsidRDefault="0033716B" w:rsidP="0033716B">
      <w:pPr>
        <w:jc w:val="both"/>
      </w:pPr>
    </w:p>
    <w:p w14:paraId="53593C33" w14:textId="77777777" w:rsidR="00463544" w:rsidRPr="00627F49" w:rsidRDefault="00463544" w:rsidP="00463544">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216752E9" w14:textId="77777777" w:rsidR="00463544" w:rsidRPr="008E5050" w:rsidRDefault="00463544" w:rsidP="00463544">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3F5D3B3F" w14:textId="77777777" w:rsidR="00121AA9" w:rsidRPr="00463544" w:rsidRDefault="00121AA9" w:rsidP="0033716B">
      <w:pPr>
        <w:jc w:val="both"/>
        <w:rPr>
          <w:b/>
          <w:bCs/>
        </w:rPr>
      </w:pPr>
    </w:p>
    <w:p w14:paraId="264B46DC" w14:textId="4C39370F" w:rsidR="00121AA9" w:rsidRPr="00FD515C" w:rsidRDefault="00121AA9" w:rsidP="00121AA9">
      <w:pPr>
        <w:pStyle w:val="Loendilik"/>
        <w:spacing w:after="0" w:line="240" w:lineRule="auto"/>
        <w:ind w:left="0"/>
        <w:rPr>
          <w:rFonts w:ascii="Times New Roman" w:hAnsi="Times New Roman" w:cs="Times New Roman"/>
          <w:b/>
          <w:bCs/>
          <w:color w:val="000000" w:themeColor="text1"/>
          <w:sz w:val="24"/>
          <w:szCs w:val="24"/>
        </w:rPr>
      </w:pPr>
      <w:r w:rsidRPr="00FD515C">
        <w:rPr>
          <w:rFonts w:ascii="Times New Roman" w:hAnsi="Times New Roman" w:cs="Times New Roman"/>
          <w:b/>
          <w:bCs/>
          <w:color w:val="000000" w:themeColor="text1"/>
          <w:sz w:val="40"/>
          <w:szCs w:val="40"/>
        </w:rPr>
        <w:t>1</w:t>
      </w:r>
      <w:r w:rsidR="00F62C7C">
        <w:rPr>
          <w:rFonts w:ascii="Times New Roman" w:hAnsi="Times New Roman" w:cs="Times New Roman"/>
          <w:b/>
          <w:bCs/>
          <w:color w:val="000000" w:themeColor="text1"/>
          <w:sz w:val="40"/>
          <w:szCs w:val="40"/>
        </w:rPr>
        <w:t>1</w:t>
      </w:r>
      <w:r w:rsidRPr="00FD515C">
        <w:rPr>
          <w:rFonts w:ascii="Times New Roman" w:hAnsi="Times New Roman" w:cs="Times New Roman"/>
          <w:b/>
          <w:bCs/>
          <w:color w:val="000000" w:themeColor="text1"/>
          <w:sz w:val="40"/>
          <w:szCs w:val="40"/>
        </w:rPr>
        <w:t>.</w:t>
      </w:r>
      <w:r>
        <w:rPr>
          <w:rFonts w:ascii="Times New Roman" w:hAnsi="Times New Roman" w:cs="Times New Roman"/>
          <w:color w:val="000000" w:themeColor="text1"/>
          <w:sz w:val="24"/>
          <w:szCs w:val="24"/>
        </w:rPr>
        <w:t xml:space="preserve"> Muuta eelnõu §</w:t>
      </w:r>
      <w:r w:rsidRPr="00FD515C">
        <w:rPr>
          <w:rFonts w:ascii="Times New Roman" w:hAnsi="Times New Roman" w:cs="Times New Roman"/>
          <w:color w:val="000000" w:themeColor="text1"/>
          <w:sz w:val="24"/>
          <w:szCs w:val="24"/>
        </w:rPr>
        <w:t xml:space="preserve"> 1 punkt 51</w:t>
      </w:r>
      <w:r w:rsidR="00001448">
        <w:rPr>
          <w:rFonts w:ascii="Times New Roman" w:hAnsi="Times New Roman" w:cs="Times New Roman"/>
          <w:color w:val="000000" w:themeColor="text1"/>
          <w:sz w:val="24"/>
          <w:szCs w:val="24"/>
        </w:rPr>
        <w:t xml:space="preserve"> (vana nr)</w:t>
      </w:r>
      <w:r w:rsidRPr="00FD515C">
        <w:rPr>
          <w:rFonts w:ascii="Times New Roman" w:hAnsi="Times New Roman" w:cs="Times New Roman"/>
          <w:color w:val="000000" w:themeColor="text1"/>
          <w:sz w:val="24"/>
          <w:szCs w:val="24"/>
        </w:rPr>
        <w:t xml:space="preserve"> ja sõnasta</w:t>
      </w:r>
      <w:r>
        <w:rPr>
          <w:rFonts w:ascii="Times New Roman" w:hAnsi="Times New Roman" w:cs="Times New Roman"/>
          <w:color w:val="000000" w:themeColor="text1"/>
          <w:sz w:val="24"/>
          <w:szCs w:val="24"/>
        </w:rPr>
        <w:t>da see</w:t>
      </w:r>
      <w:r w:rsidRPr="00FD515C">
        <w:rPr>
          <w:rFonts w:ascii="Times New Roman" w:hAnsi="Times New Roman" w:cs="Times New Roman"/>
          <w:color w:val="000000" w:themeColor="text1"/>
          <w:sz w:val="24"/>
          <w:szCs w:val="24"/>
        </w:rPr>
        <w:t xml:space="preserve"> järgmiselt:</w:t>
      </w:r>
    </w:p>
    <w:p w14:paraId="30EA1FFE" w14:textId="77777777" w:rsidR="00121AA9" w:rsidRPr="00FD515C" w:rsidRDefault="00121AA9" w:rsidP="00121AA9">
      <w:pPr>
        <w:rPr>
          <w:b/>
          <w:bCs/>
          <w:color w:val="000000" w:themeColor="text1"/>
        </w:rPr>
      </w:pPr>
    </w:p>
    <w:p w14:paraId="20DA2459" w14:textId="77777777" w:rsidR="00121AA9" w:rsidRPr="00FD515C" w:rsidRDefault="00121AA9" w:rsidP="00121AA9">
      <w:pPr>
        <w:jc w:val="both"/>
      </w:pPr>
      <w:r w:rsidRPr="00FD515C">
        <w:rPr>
          <w:b/>
          <w:bCs/>
        </w:rPr>
        <w:t>„51)</w:t>
      </w:r>
      <w:r w:rsidRPr="00FD515C">
        <w:t xml:space="preserve"> paragrahvi 46 lõige 6 muudetakse ja sõnastatakse järgmiselt:</w:t>
      </w:r>
    </w:p>
    <w:p w14:paraId="6BB13256" w14:textId="77777777" w:rsidR="00121AA9" w:rsidRPr="00FD515C" w:rsidRDefault="00121AA9" w:rsidP="00121AA9">
      <w:pPr>
        <w:rPr>
          <w:b/>
          <w:bCs/>
          <w:color w:val="000000" w:themeColor="text1"/>
        </w:rPr>
      </w:pPr>
    </w:p>
    <w:p w14:paraId="07E4FC71" w14:textId="77777777" w:rsidR="00121AA9" w:rsidRPr="00FD515C" w:rsidRDefault="00121AA9" w:rsidP="00121AA9">
      <w:pPr>
        <w:rPr>
          <w:color w:val="000000" w:themeColor="text1"/>
        </w:rPr>
      </w:pPr>
      <w:r w:rsidRPr="00FD515C">
        <w:rPr>
          <w:color w:val="000000" w:themeColor="text1"/>
        </w:rPr>
        <w:t>„(6) Padruneid, välja arvatud paukpadruneid, püssirohtu ja sütikuid hoitakse relvakapis.“</w:t>
      </w:r>
      <w:r>
        <w:rPr>
          <w:color w:val="000000" w:themeColor="text1"/>
        </w:rPr>
        <w:t>;</w:t>
      </w:r>
      <w:r w:rsidRPr="00FD515C">
        <w:rPr>
          <w:color w:val="000000" w:themeColor="text1"/>
        </w:rPr>
        <w:t>“</w:t>
      </w:r>
      <w:r>
        <w:rPr>
          <w:color w:val="000000" w:themeColor="text1"/>
        </w:rPr>
        <w:t>.</w:t>
      </w:r>
    </w:p>
    <w:p w14:paraId="76B51D71" w14:textId="77777777" w:rsidR="00121AA9" w:rsidRPr="00FD515C" w:rsidRDefault="00121AA9" w:rsidP="00121AA9">
      <w:pPr>
        <w:rPr>
          <w:b/>
          <w:bCs/>
          <w:i/>
          <w:iCs/>
        </w:rPr>
      </w:pPr>
    </w:p>
    <w:p w14:paraId="1D376034" w14:textId="77777777" w:rsidR="00121AA9" w:rsidRPr="00FD515C" w:rsidRDefault="00121AA9" w:rsidP="00121AA9">
      <w:pPr>
        <w:rPr>
          <w:i/>
          <w:iCs/>
        </w:rPr>
      </w:pPr>
      <w:r w:rsidRPr="00FD515C">
        <w:rPr>
          <w:b/>
          <w:bCs/>
          <w:i/>
          <w:iCs/>
        </w:rPr>
        <w:t>Selgitus:</w:t>
      </w:r>
      <w:r w:rsidRPr="00FD515C">
        <w:rPr>
          <w:i/>
          <w:iCs/>
        </w:rPr>
        <w:t xml:space="preserve"> Muudatus on tarvilik välistamaks ebavajalikku kohustust hoida ka paukpadruneid relvakapis. Vastasel juhul peaks ka vaid akustilist relva omavad isikud hankima endale relvakapi, mis ei ole sisuliselt põhjendatud, kuna akustilised relvad ei ole teiste tulirelvadega võrreldava ohu allikad. Ülejäänud osas säilitab muudatusettepanek eelnõuga kavandatud mõistliku muudatuse – s.t. muudatuse, et padruneid, püssirohtu ja sütikuid ei pea relvakapis hoidma relvadest eraldi lukustatavas osas.</w:t>
      </w:r>
    </w:p>
    <w:p w14:paraId="707270F2" w14:textId="77777777" w:rsidR="00121AA9" w:rsidRPr="00FD515C" w:rsidRDefault="00121AA9" w:rsidP="00121AA9">
      <w:pPr>
        <w:rPr>
          <w:b/>
          <w:bCs/>
        </w:rPr>
      </w:pPr>
    </w:p>
    <w:p w14:paraId="7163EDBF" w14:textId="77777777" w:rsidR="00121AA9" w:rsidRPr="00FD515C" w:rsidRDefault="00121AA9" w:rsidP="00121AA9">
      <w:pPr>
        <w:rPr>
          <w:rFonts w:eastAsiaTheme="minorHAnsi"/>
          <w:b/>
          <w:bCs/>
          <w:kern w:val="2"/>
          <w:lang w:eastAsia="en-US"/>
          <w14:ligatures w14:val="standardContextual"/>
        </w:rPr>
      </w:pPr>
      <w:r w:rsidRPr="00FD515C">
        <w:rPr>
          <w:rFonts w:eastAsiaTheme="minorHAnsi"/>
          <w:b/>
          <w:bCs/>
          <w:kern w:val="2"/>
          <w:lang w:eastAsia="en-US"/>
          <w14:ligatures w14:val="standardContextual"/>
        </w:rPr>
        <w:t>Eesti Konservatiivse Rahvaerakonna fraktsioon</w:t>
      </w:r>
    </w:p>
    <w:p w14:paraId="21A49FB7" w14:textId="331CE700" w:rsidR="00121AA9" w:rsidRDefault="00121AA9" w:rsidP="00121AA9">
      <w:pPr>
        <w:rPr>
          <w:rFonts w:eastAsiaTheme="minorHAnsi"/>
          <w:kern w:val="2"/>
          <w:lang w:eastAsia="en-US"/>
          <w14:ligatures w14:val="standardContextual"/>
        </w:rPr>
      </w:pPr>
      <w:r w:rsidRPr="00FD515C">
        <w:rPr>
          <w:rFonts w:eastAsiaTheme="minorHAnsi"/>
          <w:kern w:val="2"/>
          <w:lang w:eastAsia="en-US"/>
          <w14:ligatures w14:val="standardContextual"/>
        </w:rPr>
        <w:t>Juhtivkomisjon:</w:t>
      </w:r>
      <w:r w:rsidR="00B55400">
        <w:rPr>
          <w:rFonts w:eastAsiaTheme="minorHAnsi"/>
          <w:kern w:val="2"/>
          <w:lang w:eastAsia="en-US"/>
          <w14:ligatures w14:val="standardContextual"/>
        </w:rPr>
        <w:t xml:space="preserve"> JÄTTA ARVESTAMATA</w:t>
      </w:r>
    </w:p>
    <w:p w14:paraId="28BA58BC" w14:textId="555AA8BE" w:rsidR="00B55400" w:rsidRPr="00B55400" w:rsidRDefault="00B55400" w:rsidP="00121AA9">
      <w:pPr>
        <w:rPr>
          <w:rFonts w:eastAsiaTheme="minorHAnsi"/>
          <w:b/>
          <w:bCs/>
          <w:kern w:val="2"/>
          <w:lang w:eastAsia="en-US"/>
          <w14:ligatures w14:val="standardContextual"/>
        </w:rPr>
      </w:pPr>
      <w:r w:rsidRPr="00B55400">
        <w:rPr>
          <w:rFonts w:eastAsiaTheme="minorHAnsi"/>
          <w:b/>
          <w:bCs/>
          <w:kern w:val="2"/>
          <w:lang w:eastAsia="en-US"/>
          <w14:ligatures w14:val="standardContextual"/>
        </w:rPr>
        <w:t xml:space="preserve">(RKKTS § </w:t>
      </w:r>
      <w:r>
        <w:rPr>
          <w:rFonts w:eastAsiaTheme="minorHAnsi"/>
          <w:b/>
          <w:bCs/>
          <w:kern w:val="2"/>
          <w:lang w:eastAsia="en-US"/>
          <w14:ligatures w14:val="standardContextual"/>
        </w:rPr>
        <w:t xml:space="preserve">106 lg 2 </w:t>
      </w:r>
      <w:r w:rsidRPr="00B55400">
        <w:rPr>
          <w:rFonts w:eastAsiaTheme="minorHAnsi"/>
          <w:b/>
          <w:bCs/>
          <w:kern w:val="2"/>
          <w:lang w:eastAsia="en-US"/>
          <w14:ligatures w14:val="standardContextual"/>
        </w:rPr>
        <w:t>alusel ei kuulu hääletamisele)</w:t>
      </w:r>
    </w:p>
    <w:p w14:paraId="438FF58A" w14:textId="77777777" w:rsidR="00121AA9" w:rsidRPr="00FD515C" w:rsidRDefault="00121AA9" w:rsidP="00121AA9">
      <w:pPr>
        <w:rPr>
          <w:b/>
          <w:bCs/>
        </w:rPr>
      </w:pPr>
    </w:p>
    <w:p w14:paraId="04CB829B" w14:textId="0EEFEEBA" w:rsidR="00121AA9" w:rsidRPr="00FD515C" w:rsidRDefault="00D21B37" w:rsidP="00121AA9">
      <w:pPr>
        <w:pStyle w:val="Loendilik"/>
        <w:spacing w:after="0" w:line="240" w:lineRule="auto"/>
        <w:ind w:left="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40"/>
          <w:szCs w:val="40"/>
        </w:rPr>
        <w:t>1</w:t>
      </w:r>
      <w:r w:rsidR="00F62C7C">
        <w:rPr>
          <w:rFonts w:ascii="Times New Roman" w:hAnsi="Times New Roman" w:cs="Times New Roman"/>
          <w:b/>
          <w:bCs/>
          <w:color w:val="000000" w:themeColor="text1"/>
          <w:sz w:val="40"/>
          <w:szCs w:val="40"/>
        </w:rPr>
        <w:t>2</w:t>
      </w:r>
      <w:r w:rsidR="00121AA9" w:rsidRPr="00FD515C">
        <w:rPr>
          <w:rFonts w:ascii="Times New Roman" w:hAnsi="Times New Roman" w:cs="Times New Roman"/>
          <w:b/>
          <w:bCs/>
          <w:color w:val="000000" w:themeColor="text1"/>
          <w:sz w:val="40"/>
          <w:szCs w:val="40"/>
        </w:rPr>
        <w:t>.</w:t>
      </w:r>
      <w:r w:rsidR="00121AA9">
        <w:rPr>
          <w:rFonts w:ascii="Times New Roman" w:hAnsi="Times New Roman" w:cs="Times New Roman"/>
          <w:color w:val="000000" w:themeColor="text1"/>
          <w:sz w:val="24"/>
          <w:szCs w:val="24"/>
        </w:rPr>
        <w:t xml:space="preserve"> Muuta eelnõu §</w:t>
      </w:r>
      <w:r w:rsidR="00121AA9" w:rsidRPr="00FD515C">
        <w:rPr>
          <w:rFonts w:ascii="Times New Roman" w:hAnsi="Times New Roman" w:cs="Times New Roman"/>
          <w:color w:val="000000" w:themeColor="text1"/>
          <w:sz w:val="24"/>
          <w:szCs w:val="24"/>
        </w:rPr>
        <w:t xml:space="preserve"> 1 punkt 5</w:t>
      </w:r>
      <w:r w:rsidR="00121AA9">
        <w:rPr>
          <w:rFonts w:ascii="Times New Roman" w:hAnsi="Times New Roman" w:cs="Times New Roman"/>
          <w:color w:val="000000" w:themeColor="text1"/>
          <w:sz w:val="24"/>
          <w:szCs w:val="24"/>
        </w:rPr>
        <w:t>3 (vana nr)</w:t>
      </w:r>
      <w:r w:rsidR="00121AA9" w:rsidRPr="00FD515C">
        <w:rPr>
          <w:rFonts w:ascii="Times New Roman" w:hAnsi="Times New Roman" w:cs="Times New Roman"/>
          <w:color w:val="000000" w:themeColor="text1"/>
          <w:sz w:val="24"/>
          <w:szCs w:val="24"/>
        </w:rPr>
        <w:t xml:space="preserve"> ja sõnasta</w:t>
      </w:r>
      <w:r w:rsidR="00121AA9">
        <w:rPr>
          <w:rFonts w:ascii="Times New Roman" w:hAnsi="Times New Roman" w:cs="Times New Roman"/>
          <w:color w:val="000000" w:themeColor="text1"/>
          <w:sz w:val="24"/>
          <w:szCs w:val="24"/>
        </w:rPr>
        <w:t>da see</w:t>
      </w:r>
      <w:r w:rsidR="00121AA9" w:rsidRPr="00FD515C">
        <w:rPr>
          <w:rFonts w:ascii="Times New Roman" w:hAnsi="Times New Roman" w:cs="Times New Roman"/>
          <w:color w:val="000000" w:themeColor="text1"/>
          <w:sz w:val="24"/>
          <w:szCs w:val="24"/>
        </w:rPr>
        <w:t xml:space="preserve"> järgmiselt:</w:t>
      </w:r>
    </w:p>
    <w:p w14:paraId="0E5E3520" w14:textId="77777777" w:rsidR="00121AA9" w:rsidRPr="00FD515C" w:rsidRDefault="00121AA9" w:rsidP="00121AA9">
      <w:pPr>
        <w:rPr>
          <w:b/>
          <w:bCs/>
          <w:color w:val="000000" w:themeColor="text1"/>
        </w:rPr>
      </w:pPr>
    </w:p>
    <w:p w14:paraId="4F28C4AC" w14:textId="77777777" w:rsidR="00121AA9" w:rsidRPr="00FD515C" w:rsidRDefault="00121AA9" w:rsidP="00121AA9">
      <w:pPr>
        <w:jc w:val="both"/>
      </w:pPr>
      <w:r w:rsidRPr="00FD515C">
        <w:rPr>
          <w:b/>
          <w:bCs/>
        </w:rPr>
        <w:t>„53)</w:t>
      </w:r>
      <w:r w:rsidRPr="00FD515C">
        <w:t xml:space="preserve"> paragrahvi 46 lõige 8 muudetakse ja sõnastatakse järgmiselt:</w:t>
      </w:r>
    </w:p>
    <w:p w14:paraId="6A0DCF3A" w14:textId="77777777" w:rsidR="00121AA9" w:rsidRPr="00FD515C" w:rsidRDefault="00121AA9" w:rsidP="00121AA9">
      <w:pPr>
        <w:rPr>
          <w:color w:val="000000" w:themeColor="text1"/>
        </w:rPr>
      </w:pPr>
    </w:p>
    <w:p w14:paraId="2ED3CE9F" w14:textId="77777777" w:rsidR="00121AA9" w:rsidRPr="00FD515C" w:rsidRDefault="00121AA9" w:rsidP="00121AA9">
      <w:pPr>
        <w:rPr>
          <w:color w:val="000000" w:themeColor="text1"/>
        </w:rPr>
      </w:pPr>
      <w:r w:rsidRPr="00FD515C">
        <w:rPr>
          <w:color w:val="000000" w:themeColor="text1"/>
        </w:rPr>
        <w:t>„(8) Ühte turvalisuse otstarbel registreeritud tulirelva ja kuni 50 padrunit võib relva hoiukohas hoida väljaspool relvakappi või relvahoidlat. Sel juhul tuleb relva ja selle laskemoona hoida hoiukohas, mis on kõrvalisele isikule raskesti avastatav ja kättesaadav.“;“.</w:t>
      </w:r>
    </w:p>
    <w:p w14:paraId="0EAA687B" w14:textId="77777777" w:rsidR="00121AA9" w:rsidRPr="00FD515C" w:rsidRDefault="00121AA9" w:rsidP="00121AA9">
      <w:pPr>
        <w:rPr>
          <w:b/>
          <w:bCs/>
          <w:i/>
          <w:iCs/>
        </w:rPr>
      </w:pPr>
    </w:p>
    <w:p w14:paraId="3A76EB6F" w14:textId="77777777" w:rsidR="00121AA9" w:rsidRPr="00FD515C" w:rsidRDefault="00121AA9" w:rsidP="00121AA9">
      <w:pPr>
        <w:rPr>
          <w:i/>
          <w:iCs/>
        </w:rPr>
      </w:pPr>
      <w:r w:rsidRPr="00FD515C">
        <w:rPr>
          <w:b/>
          <w:bCs/>
          <w:i/>
          <w:iCs/>
        </w:rPr>
        <w:t>Selgitus:</w:t>
      </w:r>
      <w:r w:rsidRPr="00FD515C">
        <w:rPr>
          <w:i/>
          <w:iCs/>
        </w:rPr>
        <w:t xml:space="preserve"> Selleks, et relva saaks kasutada enese ja vara kaitseks tõhusalt, s.t. et relv oleks vajadusel operatiivselt kättesaadav, on mõistlik sätestada, et üht relva võib koos piiratud hulga laskemoonaga hoida relva hoiukohas alati väljaspool relvakappi, nagu seda on siiani saanud teha vaid üht relva omades. Kui sätestataks eelnõuga ettenähtud regulatsioon, mille kohaselt seda võib teha vaid siis, kui relva omanik viibib ise relva hoiukohas, siis see tähendaks kohustust hakata iga kord kodunt lahkudes paigutama relva relvakappi, ja tagasi koju tulles võtta relv uuesti relvakapist välja. Selline regulatsioon oleks põhjendamatult koormav ja suurendaks tõenäosust, et relv ei ole enese ja vara kait</w:t>
      </w:r>
      <w:r>
        <w:rPr>
          <w:i/>
          <w:iCs/>
        </w:rPr>
        <w:t>s</w:t>
      </w:r>
      <w:r w:rsidRPr="00FD515C">
        <w:rPr>
          <w:i/>
          <w:iCs/>
        </w:rPr>
        <w:t>mise vajaduse tekkimisel operatiivselt kättesaadav.</w:t>
      </w:r>
    </w:p>
    <w:p w14:paraId="7F32D65D" w14:textId="77777777" w:rsidR="00121AA9" w:rsidRPr="00FD515C" w:rsidRDefault="00121AA9" w:rsidP="00121AA9">
      <w:pPr>
        <w:rPr>
          <w:rFonts w:eastAsiaTheme="minorHAnsi"/>
          <w:i/>
          <w:kern w:val="2"/>
          <w:lang w:eastAsia="en-US"/>
          <w14:ligatures w14:val="standardContextual"/>
        </w:rPr>
      </w:pPr>
      <w:r w:rsidRPr="00FD515C">
        <w:rPr>
          <w:rFonts w:eastAsiaTheme="minorHAnsi"/>
          <w:kern w:val="2"/>
          <w:lang w:eastAsia="en-US"/>
          <w14:ligatures w14:val="standardContextual"/>
        </w:rPr>
        <w:t xml:space="preserve"> </w:t>
      </w:r>
      <w:r w:rsidRPr="00FD515C">
        <w:rPr>
          <w:rFonts w:eastAsiaTheme="minorHAnsi"/>
          <w:iCs/>
          <w:kern w:val="2"/>
          <w:lang w:eastAsia="en-US"/>
          <w14:ligatures w14:val="standardContextual"/>
        </w:rPr>
        <w:t xml:space="preserve"> </w:t>
      </w:r>
    </w:p>
    <w:p w14:paraId="5C56B435" w14:textId="77777777" w:rsidR="00121AA9" w:rsidRPr="00FD515C" w:rsidRDefault="00121AA9" w:rsidP="00121AA9">
      <w:pPr>
        <w:rPr>
          <w:rFonts w:eastAsiaTheme="minorHAnsi"/>
          <w:b/>
          <w:bCs/>
          <w:kern w:val="2"/>
          <w:lang w:eastAsia="en-US"/>
          <w14:ligatures w14:val="standardContextual"/>
        </w:rPr>
      </w:pPr>
      <w:r w:rsidRPr="00FD515C">
        <w:rPr>
          <w:rFonts w:eastAsiaTheme="minorHAnsi"/>
          <w:b/>
          <w:bCs/>
          <w:kern w:val="2"/>
          <w:lang w:eastAsia="en-US"/>
          <w14:ligatures w14:val="standardContextual"/>
        </w:rPr>
        <w:t>Eesti Konservatiivse Rahvaerakonna fraktsioon</w:t>
      </w:r>
    </w:p>
    <w:p w14:paraId="054C2A00" w14:textId="6BB8F6FA" w:rsidR="00121AA9" w:rsidRPr="00FD515C" w:rsidRDefault="00121AA9" w:rsidP="00121AA9">
      <w:pPr>
        <w:rPr>
          <w:rFonts w:eastAsiaTheme="minorHAnsi"/>
          <w:kern w:val="2"/>
          <w:lang w:eastAsia="en-US"/>
          <w14:ligatures w14:val="standardContextual"/>
        </w:rPr>
      </w:pPr>
      <w:r w:rsidRPr="00FD515C">
        <w:rPr>
          <w:rFonts w:eastAsiaTheme="minorHAnsi"/>
          <w:kern w:val="2"/>
          <w:lang w:eastAsia="en-US"/>
          <w14:ligatures w14:val="standardContextual"/>
        </w:rPr>
        <w:t>Juhtivkomisjon:</w:t>
      </w:r>
      <w:r w:rsidR="00B55400">
        <w:rPr>
          <w:rFonts w:eastAsiaTheme="minorHAnsi"/>
          <w:kern w:val="2"/>
          <w:lang w:eastAsia="en-US"/>
          <w14:ligatures w14:val="standardContextual"/>
        </w:rPr>
        <w:t xml:space="preserve"> JÄTTA ARVESTAMATA</w:t>
      </w:r>
    </w:p>
    <w:p w14:paraId="21E6CEDE" w14:textId="2201EFE7" w:rsidR="0033716B" w:rsidRPr="0033716B" w:rsidRDefault="0033716B" w:rsidP="0033716B">
      <w:pPr>
        <w:jc w:val="both"/>
      </w:pPr>
      <w:r w:rsidRPr="0033716B">
        <w:rPr>
          <w:b/>
          <w:bCs/>
          <w:sz w:val="40"/>
          <w:szCs w:val="40"/>
        </w:rPr>
        <w:t xml:space="preserve"> </w:t>
      </w:r>
    </w:p>
    <w:p w14:paraId="330C56F5" w14:textId="06A62390" w:rsidR="006A0133" w:rsidRPr="00F03645" w:rsidRDefault="00163060" w:rsidP="006A0133">
      <w:pPr>
        <w:ind w:left="-57"/>
        <w:jc w:val="both"/>
      </w:pPr>
      <w:r>
        <w:rPr>
          <w:b/>
          <w:bCs/>
          <w:sz w:val="40"/>
          <w:szCs w:val="40"/>
        </w:rPr>
        <w:t>1</w:t>
      </w:r>
      <w:r w:rsidR="00F62C7C">
        <w:rPr>
          <w:b/>
          <w:bCs/>
          <w:sz w:val="40"/>
          <w:szCs w:val="40"/>
        </w:rPr>
        <w:t>3</w:t>
      </w:r>
      <w:r w:rsidR="006A0133" w:rsidRPr="00F03645">
        <w:rPr>
          <w:b/>
          <w:bCs/>
          <w:sz w:val="40"/>
          <w:szCs w:val="40"/>
        </w:rPr>
        <w:t>.</w:t>
      </w:r>
      <w:r w:rsidR="006A0133" w:rsidRPr="009B19E4">
        <w:rPr>
          <w:b/>
          <w:bCs/>
        </w:rPr>
        <w:t xml:space="preserve"> </w:t>
      </w:r>
      <w:r w:rsidR="006A0133">
        <w:t>T</w:t>
      </w:r>
      <w:r w:rsidR="006A0133" w:rsidRPr="00F03645">
        <w:t xml:space="preserve">äiendada eelnõu § 1 uue punktiga </w:t>
      </w:r>
      <w:r w:rsidR="00245CAC">
        <w:t>71</w:t>
      </w:r>
      <w:r w:rsidR="006A0133">
        <w:t xml:space="preserve"> (</w:t>
      </w:r>
      <w:r w:rsidR="006A0133" w:rsidRPr="00F03645">
        <w:t>muutes järgnevate punktide numeratsiooni</w:t>
      </w:r>
      <w:r w:rsidR="006A0133">
        <w:t>) järgnevas sõnastuses</w:t>
      </w:r>
      <w:r w:rsidR="006A0133" w:rsidRPr="00F03645">
        <w:t>:</w:t>
      </w:r>
    </w:p>
    <w:p w14:paraId="7B70C95F" w14:textId="77777777" w:rsidR="006A0133" w:rsidRPr="000014BE" w:rsidRDefault="006A0133" w:rsidP="006A0133">
      <w:pPr>
        <w:jc w:val="both"/>
      </w:pPr>
    </w:p>
    <w:p w14:paraId="30EA2F95" w14:textId="59EE7BD9" w:rsidR="006A0133" w:rsidRPr="000A4A09" w:rsidRDefault="006A0133" w:rsidP="006A0133">
      <w:pPr>
        <w:jc w:val="both"/>
      </w:pPr>
      <w:r w:rsidRPr="000A4A09">
        <w:t>„</w:t>
      </w:r>
      <w:r w:rsidR="00245CAC" w:rsidRPr="000A4A09">
        <w:rPr>
          <w:b/>
          <w:bCs/>
        </w:rPr>
        <w:t>71</w:t>
      </w:r>
      <w:r w:rsidRPr="000A4A09">
        <w:rPr>
          <w:b/>
          <w:bCs/>
        </w:rPr>
        <w:t>)</w:t>
      </w:r>
      <w:r w:rsidRPr="000A4A09">
        <w:t xml:space="preserve"> paragrahvi 74 lõiget 2 täiendatakse punktiga 1</w:t>
      </w:r>
      <w:r w:rsidRPr="000A4A09">
        <w:rPr>
          <w:vertAlign w:val="superscript"/>
        </w:rPr>
        <w:t>1</w:t>
      </w:r>
      <w:r w:rsidRPr="000A4A09">
        <w:t xml:space="preserve"> järgmises sõnastuses:</w:t>
      </w:r>
    </w:p>
    <w:p w14:paraId="23303A87" w14:textId="77777777" w:rsidR="006A0133" w:rsidRPr="000A4A09" w:rsidRDefault="006A0133" w:rsidP="006A0133">
      <w:pPr>
        <w:jc w:val="both"/>
      </w:pPr>
    </w:p>
    <w:p w14:paraId="0C4206E4" w14:textId="77777777" w:rsidR="006A0133" w:rsidRPr="000A4A09" w:rsidRDefault="006A0133" w:rsidP="006A0133">
      <w:pPr>
        <w:jc w:val="both"/>
      </w:pPr>
      <w:r w:rsidRPr="000A4A09">
        <w:t>„1</w:t>
      </w:r>
      <w:r w:rsidRPr="000A4A09">
        <w:rPr>
          <w:vertAlign w:val="superscript"/>
        </w:rPr>
        <w:t>1</w:t>
      </w:r>
      <w:r w:rsidRPr="000A4A09">
        <w:t>) müüa piiratud tsiviilkäibega relvale mõeldud laskemoona, püssirohtu ja sütikuid käesoleva seaduse § 29 lõikes 12 nimetatud 15-18-aastasele isikule paralleelrelvaloa alusel;“;“.</w:t>
      </w:r>
    </w:p>
    <w:p w14:paraId="5C0F14FF" w14:textId="77777777" w:rsidR="006A0133" w:rsidRPr="00975F7D" w:rsidRDefault="006A0133" w:rsidP="006A0133">
      <w:pPr>
        <w:jc w:val="both"/>
        <w:rPr>
          <w:u w:val="single"/>
        </w:rPr>
      </w:pPr>
    </w:p>
    <w:p w14:paraId="49A54F01" w14:textId="77777777" w:rsidR="006A0133" w:rsidRPr="00F03645" w:rsidRDefault="006A0133" w:rsidP="006A0133">
      <w:pPr>
        <w:ind w:left="-57"/>
        <w:jc w:val="both"/>
        <w:rPr>
          <w:i/>
          <w:iCs/>
        </w:rPr>
      </w:pPr>
      <w:r w:rsidRPr="00F03645">
        <w:rPr>
          <w:b/>
          <w:bCs/>
          <w:i/>
          <w:iCs/>
        </w:rPr>
        <w:t>Selgitus</w:t>
      </w:r>
      <w:r w:rsidRPr="00F03645">
        <w:rPr>
          <w:i/>
          <w:iCs/>
        </w:rPr>
        <w:t>: Muudatusettepanekuga täiendatakse RelvS §-i 74 lõiget 2 uue punktiga, millega sätestatakse selgesõnaline keeld müüa laskemoona, püssirohtu ja sütikuid 15–18-aastasele paralleelrelvaloa omajale.</w:t>
      </w:r>
    </w:p>
    <w:p w14:paraId="65D4C76E" w14:textId="77777777" w:rsidR="006A0133" w:rsidRPr="00F03645" w:rsidRDefault="006A0133" w:rsidP="006A0133">
      <w:pPr>
        <w:jc w:val="both"/>
        <w:rPr>
          <w:i/>
          <w:iCs/>
        </w:rPr>
      </w:pPr>
      <w:r w:rsidRPr="00F03645">
        <w:rPr>
          <w:i/>
          <w:iCs/>
        </w:rPr>
        <w:t>Muudatuse eesmärk on selgelt sätestada, et paralleelrelvaluba ei anna alaealisele õigust soetada piiratud tsiviilkäibega relvale mõeldud laskemoona, püssirohtu ega sütikuid. See on  vajalik, et vältida tõlgendamisvaidlusi ning tagada, et laskemoona soetamise ja üldise käitlemise vastutus jääb jätkuvalt täisealisele isikule, säilitades RelvS-i süsteemse loogika ja kontrolli relvade ja laskemoona käitlemise üle.</w:t>
      </w:r>
    </w:p>
    <w:p w14:paraId="0819F82B" w14:textId="77777777" w:rsidR="00627F49" w:rsidRDefault="00627F49">
      <w:pPr>
        <w:rPr>
          <w:rFonts w:eastAsiaTheme="minorHAnsi"/>
          <w:kern w:val="2"/>
          <w:lang w:eastAsia="en-US"/>
          <w14:ligatures w14:val="standardContextual"/>
        </w:rPr>
      </w:pPr>
    </w:p>
    <w:p w14:paraId="1E9ABDE5" w14:textId="77777777" w:rsidR="000A72DB" w:rsidRPr="00627F49" w:rsidRDefault="000A72DB" w:rsidP="000A72DB">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3173BD41" w14:textId="77777777" w:rsidR="000A72DB" w:rsidRPr="008E5050" w:rsidRDefault="000A72DB" w:rsidP="000A72DB">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6BD11C66" w14:textId="77777777" w:rsidR="0064426E" w:rsidRDefault="0064426E">
      <w:pPr>
        <w:rPr>
          <w:rFonts w:eastAsiaTheme="minorHAnsi"/>
          <w:kern w:val="2"/>
          <w:lang w:eastAsia="en-US"/>
          <w14:ligatures w14:val="standardContextual"/>
        </w:rPr>
      </w:pPr>
    </w:p>
    <w:p w14:paraId="367E516C" w14:textId="094C6246" w:rsidR="00890DCA" w:rsidRDefault="00163060" w:rsidP="00890DCA">
      <w:pPr>
        <w:rPr>
          <w:rFonts w:eastAsiaTheme="minorHAnsi"/>
          <w:kern w:val="2"/>
          <w:lang w:eastAsia="en-US"/>
          <w14:ligatures w14:val="standardContextual"/>
        </w:rPr>
      </w:pPr>
      <w:r>
        <w:rPr>
          <w:rFonts w:eastAsiaTheme="minorHAnsi"/>
          <w:b/>
          <w:bCs/>
          <w:kern w:val="2"/>
          <w:sz w:val="40"/>
          <w:szCs w:val="40"/>
          <w:lang w:eastAsia="en-US"/>
          <w14:ligatures w14:val="standardContextual"/>
        </w:rPr>
        <w:t>1</w:t>
      </w:r>
      <w:r w:rsidR="00F62C7C">
        <w:rPr>
          <w:rFonts w:eastAsiaTheme="minorHAnsi"/>
          <w:b/>
          <w:bCs/>
          <w:kern w:val="2"/>
          <w:sz w:val="40"/>
          <w:szCs w:val="40"/>
          <w:lang w:eastAsia="en-US"/>
          <w14:ligatures w14:val="standardContextual"/>
        </w:rPr>
        <w:t>4</w:t>
      </w:r>
      <w:r w:rsidR="00890DCA" w:rsidRPr="0064426E">
        <w:rPr>
          <w:rFonts w:eastAsiaTheme="minorHAnsi"/>
          <w:b/>
          <w:bCs/>
          <w:kern w:val="2"/>
          <w:sz w:val="40"/>
          <w:szCs w:val="40"/>
          <w:lang w:eastAsia="en-US"/>
          <w14:ligatures w14:val="standardContextual"/>
        </w:rPr>
        <w:t>.</w:t>
      </w:r>
      <w:r w:rsidR="00890DCA" w:rsidRPr="0064426E">
        <w:rPr>
          <w:rFonts w:eastAsiaTheme="minorHAnsi"/>
          <w:kern w:val="2"/>
          <w:lang w:eastAsia="en-US"/>
          <w14:ligatures w14:val="standardContextual"/>
        </w:rPr>
        <w:t xml:space="preserve"> Täiendada eelnõu § 1 uue punktiga </w:t>
      </w:r>
      <w:r w:rsidR="000D6F91">
        <w:rPr>
          <w:rFonts w:eastAsiaTheme="minorHAnsi"/>
          <w:kern w:val="2"/>
          <w:lang w:eastAsia="en-US"/>
          <w14:ligatures w14:val="standardContextual"/>
        </w:rPr>
        <w:t>78</w:t>
      </w:r>
      <w:r w:rsidR="00890DCA" w:rsidRPr="0064426E">
        <w:rPr>
          <w:rFonts w:eastAsiaTheme="minorHAnsi"/>
          <w:kern w:val="2"/>
          <w:lang w:eastAsia="en-US"/>
          <w14:ligatures w14:val="standardContextual"/>
        </w:rPr>
        <w:t xml:space="preserve"> (</w:t>
      </w:r>
      <w:r w:rsidR="00890DCA">
        <w:rPr>
          <w:rFonts w:eastAsiaTheme="minorHAnsi"/>
          <w:kern w:val="2"/>
          <w:lang w:eastAsia="en-US"/>
          <w14:ligatures w14:val="standardContextual"/>
        </w:rPr>
        <w:t>järgnevate p-de numeratsioon muutub</w:t>
      </w:r>
      <w:r w:rsidR="00890DCA" w:rsidRPr="0064426E">
        <w:rPr>
          <w:rFonts w:eastAsiaTheme="minorHAnsi"/>
          <w:kern w:val="2"/>
          <w:lang w:eastAsia="en-US"/>
          <w14:ligatures w14:val="standardContextual"/>
        </w:rPr>
        <w:t xml:space="preserve">) järgmises sõnastuses: </w:t>
      </w:r>
    </w:p>
    <w:p w14:paraId="27066C1C" w14:textId="77777777" w:rsidR="00890DCA" w:rsidRDefault="00890DCA" w:rsidP="00890DCA">
      <w:pPr>
        <w:rPr>
          <w:rFonts w:eastAsiaTheme="minorHAnsi"/>
          <w:kern w:val="2"/>
          <w:lang w:eastAsia="en-US"/>
          <w14:ligatures w14:val="standardContextual"/>
        </w:rPr>
      </w:pPr>
    </w:p>
    <w:p w14:paraId="3C6E39C6" w14:textId="6AC46527" w:rsidR="00890DCA" w:rsidRDefault="00890DCA" w:rsidP="00890DCA">
      <w:pPr>
        <w:rPr>
          <w:rFonts w:eastAsiaTheme="minorHAnsi"/>
          <w:kern w:val="2"/>
          <w:lang w:eastAsia="en-US"/>
          <w14:ligatures w14:val="standardContextual"/>
        </w:rPr>
      </w:pPr>
      <w:r w:rsidRPr="0064426E">
        <w:rPr>
          <w:rFonts w:eastAsiaTheme="minorHAnsi"/>
          <w:kern w:val="2"/>
          <w:lang w:eastAsia="en-US"/>
          <w14:ligatures w14:val="standardContextual"/>
        </w:rPr>
        <w:t>„</w:t>
      </w:r>
      <w:r w:rsidR="000D6F91">
        <w:rPr>
          <w:rFonts w:eastAsiaTheme="minorHAnsi"/>
          <w:b/>
          <w:bCs/>
          <w:kern w:val="2"/>
          <w:lang w:eastAsia="en-US"/>
          <w14:ligatures w14:val="standardContextual"/>
        </w:rPr>
        <w:t>78</w:t>
      </w:r>
      <w:r w:rsidRPr="00BD7697">
        <w:rPr>
          <w:rFonts w:eastAsiaTheme="minorHAnsi"/>
          <w:b/>
          <w:bCs/>
          <w:kern w:val="2"/>
          <w:lang w:eastAsia="en-US"/>
          <w14:ligatures w14:val="standardContextual"/>
        </w:rPr>
        <w:t>)</w:t>
      </w:r>
      <w:r w:rsidRPr="0064426E">
        <w:rPr>
          <w:rFonts w:eastAsiaTheme="minorHAnsi"/>
          <w:kern w:val="2"/>
          <w:lang w:eastAsia="en-US"/>
          <w14:ligatures w14:val="standardContextual"/>
        </w:rPr>
        <w:t xml:space="preserve"> seadust täiendatakse §-ga 83</w:t>
      </w:r>
      <w:r>
        <w:rPr>
          <w:rFonts w:eastAsiaTheme="minorHAnsi"/>
          <w:kern w:val="2"/>
          <w:vertAlign w:val="superscript"/>
          <w:lang w:eastAsia="en-US"/>
          <w14:ligatures w14:val="standardContextual"/>
        </w:rPr>
        <w:t>60</w:t>
      </w:r>
      <w:r w:rsidRPr="0064426E">
        <w:rPr>
          <w:rFonts w:eastAsiaTheme="minorHAnsi"/>
          <w:kern w:val="2"/>
          <w:lang w:eastAsia="en-US"/>
          <w14:ligatures w14:val="standardContextual"/>
        </w:rPr>
        <w:t xml:space="preserve"> järgmises sõnastuses: </w:t>
      </w:r>
    </w:p>
    <w:p w14:paraId="6BAB4555" w14:textId="77777777" w:rsidR="00890DCA" w:rsidRDefault="00890DCA" w:rsidP="00890DCA">
      <w:pPr>
        <w:rPr>
          <w:rFonts w:eastAsiaTheme="minorHAnsi"/>
          <w:kern w:val="2"/>
          <w:lang w:eastAsia="en-US"/>
          <w14:ligatures w14:val="standardContextual"/>
        </w:rPr>
      </w:pPr>
    </w:p>
    <w:p w14:paraId="248FB701" w14:textId="0F7D516F" w:rsidR="00890DCA" w:rsidRDefault="00890DCA" w:rsidP="00890DCA">
      <w:pPr>
        <w:rPr>
          <w:rFonts w:eastAsiaTheme="minorHAnsi"/>
          <w:kern w:val="2"/>
          <w:lang w:eastAsia="en-US"/>
          <w14:ligatures w14:val="standardContextual"/>
        </w:rPr>
      </w:pPr>
      <w:r w:rsidRPr="0064426E">
        <w:rPr>
          <w:rFonts w:eastAsiaTheme="minorHAnsi"/>
          <w:kern w:val="2"/>
          <w:lang w:eastAsia="en-US"/>
          <w14:ligatures w14:val="standardContextual"/>
        </w:rPr>
        <w:t>„</w:t>
      </w:r>
      <w:r w:rsidRPr="00BD7697">
        <w:rPr>
          <w:rFonts w:eastAsiaTheme="minorHAnsi"/>
          <w:b/>
          <w:bCs/>
          <w:kern w:val="2"/>
          <w:lang w:eastAsia="en-US"/>
          <w14:ligatures w14:val="standardContextual"/>
        </w:rPr>
        <w:t>§ 83</w:t>
      </w:r>
      <w:r w:rsidRPr="00BD7697">
        <w:rPr>
          <w:rFonts w:eastAsiaTheme="minorHAnsi"/>
          <w:b/>
          <w:bCs/>
          <w:kern w:val="2"/>
          <w:vertAlign w:val="superscript"/>
          <w:lang w:eastAsia="en-US"/>
          <w14:ligatures w14:val="standardContextual"/>
        </w:rPr>
        <w:t>60</w:t>
      </w:r>
      <w:r w:rsidRPr="00BD7697">
        <w:rPr>
          <w:rFonts w:eastAsiaTheme="minorHAnsi"/>
          <w:b/>
          <w:bCs/>
          <w:kern w:val="2"/>
          <w:lang w:eastAsia="en-US"/>
          <w14:ligatures w14:val="standardContextual"/>
        </w:rPr>
        <w:t xml:space="preserve"> . Riigi Kaitseinvesteeringute Keskuse osutatavad tasulised </w:t>
      </w:r>
      <w:r w:rsidRPr="00E61AD5">
        <w:rPr>
          <w:rFonts w:eastAsiaTheme="minorHAnsi"/>
          <w:b/>
          <w:bCs/>
          <w:kern w:val="2"/>
          <w:lang w:eastAsia="en-US"/>
          <w14:ligatures w14:val="standardContextual"/>
        </w:rPr>
        <w:t>teenused</w:t>
      </w:r>
      <w:r w:rsidRPr="0064426E">
        <w:rPr>
          <w:rFonts w:eastAsiaTheme="minorHAnsi"/>
          <w:kern w:val="2"/>
          <w:lang w:eastAsia="en-US"/>
          <w14:ligatures w14:val="standardContextual"/>
        </w:rPr>
        <w:t xml:space="preserve"> </w:t>
      </w:r>
    </w:p>
    <w:p w14:paraId="386C7535" w14:textId="77777777" w:rsidR="00890DCA" w:rsidRDefault="00890DCA" w:rsidP="00890DCA">
      <w:pPr>
        <w:rPr>
          <w:rFonts w:eastAsiaTheme="minorHAnsi"/>
          <w:kern w:val="2"/>
          <w:lang w:eastAsia="en-US"/>
          <w14:ligatures w14:val="standardContextual"/>
        </w:rPr>
      </w:pPr>
    </w:p>
    <w:p w14:paraId="33D955E9" w14:textId="77777777" w:rsidR="00890DCA" w:rsidRDefault="00890DCA" w:rsidP="00890DCA">
      <w:pPr>
        <w:rPr>
          <w:rFonts w:eastAsiaTheme="minorHAnsi"/>
          <w:kern w:val="2"/>
          <w:lang w:eastAsia="en-US"/>
          <w14:ligatures w14:val="standardContextual"/>
        </w:rPr>
      </w:pPr>
      <w:r w:rsidRPr="0064426E">
        <w:rPr>
          <w:rFonts w:eastAsiaTheme="minorHAnsi"/>
          <w:kern w:val="2"/>
          <w:lang w:eastAsia="en-US"/>
          <w14:ligatures w14:val="standardContextual"/>
        </w:rPr>
        <w:t xml:space="preserve">(1) Riigi Kaitseinvesteeringute Keskus võib osutada ettevõtjatele järgmisi tasulisi teenuseid: 1) laskemoona ja lahingumoona hoidmine; </w:t>
      </w:r>
    </w:p>
    <w:p w14:paraId="33C19573" w14:textId="77777777" w:rsidR="00890DCA" w:rsidRDefault="00890DCA" w:rsidP="00890DCA">
      <w:pPr>
        <w:rPr>
          <w:rFonts w:eastAsiaTheme="minorHAnsi"/>
          <w:kern w:val="2"/>
          <w:lang w:eastAsia="en-US"/>
          <w14:ligatures w14:val="standardContextual"/>
        </w:rPr>
      </w:pPr>
      <w:r w:rsidRPr="0064426E">
        <w:rPr>
          <w:rFonts w:eastAsiaTheme="minorHAnsi"/>
          <w:kern w:val="2"/>
          <w:lang w:eastAsia="en-US"/>
          <w14:ligatures w14:val="standardContextual"/>
        </w:rPr>
        <w:t xml:space="preserve">2) sõjarelva, relvasüsteemi, sõjarelva laskemoona ja lahingumoona edasitoimetamine; </w:t>
      </w:r>
    </w:p>
    <w:p w14:paraId="248F3365" w14:textId="77777777" w:rsidR="00890DCA" w:rsidRDefault="00890DCA" w:rsidP="00890DCA">
      <w:pPr>
        <w:rPr>
          <w:rFonts w:eastAsiaTheme="minorHAnsi"/>
          <w:kern w:val="2"/>
          <w:lang w:eastAsia="en-US"/>
          <w14:ligatures w14:val="standardContextual"/>
        </w:rPr>
      </w:pPr>
      <w:r w:rsidRPr="0064426E">
        <w:rPr>
          <w:rFonts w:eastAsiaTheme="minorHAnsi"/>
          <w:kern w:val="2"/>
          <w:lang w:eastAsia="en-US"/>
          <w14:ligatures w14:val="standardContextual"/>
        </w:rPr>
        <w:t xml:space="preserve">3) sõjarelva, relvasüsteemi, sõjarelva laskemoona ja lahingumoona vedamine; </w:t>
      </w:r>
    </w:p>
    <w:p w14:paraId="24B382A2" w14:textId="77777777" w:rsidR="00890DCA" w:rsidRDefault="00890DCA" w:rsidP="00890DCA">
      <w:pPr>
        <w:rPr>
          <w:rFonts w:eastAsiaTheme="minorHAnsi"/>
          <w:kern w:val="2"/>
          <w:lang w:eastAsia="en-US"/>
          <w14:ligatures w14:val="standardContextual"/>
        </w:rPr>
      </w:pPr>
      <w:r w:rsidRPr="0064426E">
        <w:rPr>
          <w:rFonts w:eastAsiaTheme="minorHAnsi"/>
          <w:kern w:val="2"/>
          <w:lang w:eastAsia="en-US"/>
          <w14:ligatures w14:val="standardContextual"/>
        </w:rPr>
        <w:t xml:space="preserve">4) sõjarelva, relvasüsteemi, sõjarelva laskemoona, lahingumoona ja nende oluliste osade või laskemoona või lahingumoona tootmises lõhkeainet sisaldavate jääkide hävitamine; </w:t>
      </w:r>
    </w:p>
    <w:p w14:paraId="15A74BA2" w14:textId="77777777" w:rsidR="00890DCA" w:rsidRDefault="00890DCA" w:rsidP="00890DCA">
      <w:pPr>
        <w:rPr>
          <w:rFonts w:eastAsiaTheme="minorHAnsi"/>
          <w:kern w:val="2"/>
          <w:lang w:eastAsia="en-US"/>
          <w14:ligatures w14:val="standardContextual"/>
        </w:rPr>
      </w:pPr>
      <w:r w:rsidRPr="0064426E">
        <w:rPr>
          <w:rFonts w:eastAsiaTheme="minorHAnsi"/>
          <w:kern w:val="2"/>
          <w:lang w:eastAsia="en-US"/>
          <w14:ligatures w14:val="standardContextual"/>
        </w:rPr>
        <w:t xml:space="preserve">5) kaitsetööstuspargi katseplatsi kasutamise korraldamine; </w:t>
      </w:r>
    </w:p>
    <w:p w14:paraId="4E0D43F7" w14:textId="77777777" w:rsidR="00890DCA" w:rsidRDefault="00890DCA" w:rsidP="00890DCA">
      <w:pPr>
        <w:rPr>
          <w:rFonts w:eastAsiaTheme="minorHAnsi"/>
          <w:kern w:val="2"/>
          <w:lang w:eastAsia="en-US"/>
          <w14:ligatures w14:val="standardContextual"/>
        </w:rPr>
      </w:pPr>
      <w:r w:rsidRPr="0064426E">
        <w:rPr>
          <w:rFonts w:eastAsiaTheme="minorHAnsi"/>
          <w:kern w:val="2"/>
          <w:lang w:eastAsia="en-US"/>
          <w14:ligatures w14:val="standardContextual"/>
        </w:rPr>
        <w:t xml:space="preserve">6) kaitsetööstuspargi haldamine. </w:t>
      </w:r>
    </w:p>
    <w:p w14:paraId="6DF54AD2" w14:textId="55A9D30F" w:rsidR="00890DCA" w:rsidRDefault="00890DCA" w:rsidP="00890DCA">
      <w:pPr>
        <w:rPr>
          <w:rFonts w:eastAsiaTheme="minorHAnsi"/>
          <w:kern w:val="2"/>
          <w:lang w:eastAsia="en-US"/>
          <w14:ligatures w14:val="standardContextual"/>
        </w:rPr>
      </w:pPr>
      <w:r w:rsidRPr="0064426E">
        <w:rPr>
          <w:rFonts w:eastAsiaTheme="minorHAnsi"/>
          <w:kern w:val="2"/>
          <w:lang w:eastAsia="en-US"/>
          <w14:ligatures w14:val="standardContextual"/>
        </w:rPr>
        <w:t xml:space="preserve">(2) Valdkonna eest vastutav minister kehtestab Riigi Kaitseinvesteeringute Keskuse osutatavate tasuliste teenuste täpsema loetelu, tasumäärad või tasu arvestamise alused ja tasuliste teenuste osutamise korra.“;“. </w:t>
      </w:r>
    </w:p>
    <w:p w14:paraId="7644504C" w14:textId="77777777" w:rsidR="00890DCA" w:rsidRDefault="00890DCA" w:rsidP="00890DCA">
      <w:pPr>
        <w:rPr>
          <w:rFonts w:eastAsiaTheme="minorHAnsi"/>
          <w:kern w:val="2"/>
          <w:lang w:eastAsia="en-US"/>
          <w14:ligatures w14:val="standardContextual"/>
        </w:rPr>
      </w:pPr>
    </w:p>
    <w:p w14:paraId="35C9771C" w14:textId="77777777" w:rsidR="00890DCA" w:rsidRDefault="00890DCA" w:rsidP="00890DCA">
      <w:pPr>
        <w:rPr>
          <w:rFonts w:eastAsiaTheme="minorHAnsi"/>
          <w:i/>
          <w:iCs/>
          <w:kern w:val="2"/>
          <w:lang w:eastAsia="en-US"/>
          <w14:ligatures w14:val="standardContextual"/>
        </w:rPr>
      </w:pPr>
      <w:r w:rsidRPr="00BD7697">
        <w:rPr>
          <w:rFonts w:eastAsiaTheme="minorHAnsi"/>
          <w:b/>
          <w:bCs/>
          <w:i/>
          <w:iCs/>
          <w:kern w:val="2"/>
          <w:lang w:eastAsia="en-US"/>
          <w14:ligatures w14:val="standardContextual"/>
        </w:rPr>
        <w:t>Selgitus:</w:t>
      </w:r>
      <w:r w:rsidRPr="00BD7697">
        <w:rPr>
          <w:rFonts w:eastAsiaTheme="minorHAnsi"/>
          <w:i/>
          <w:iCs/>
          <w:kern w:val="2"/>
          <w:lang w:eastAsia="en-US"/>
          <w14:ligatures w14:val="standardContextual"/>
        </w:rPr>
        <w:t xml:space="preserve"> RelvS-i täiendatakse uue §-ga 83</w:t>
      </w:r>
      <w:r w:rsidRPr="00BD7697">
        <w:rPr>
          <w:rFonts w:eastAsiaTheme="minorHAnsi"/>
          <w:i/>
          <w:iCs/>
          <w:kern w:val="2"/>
          <w:vertAlign w:val="superscript"/>
          <w:lang w:eastAsia="en-US"/>
          <w14:ligatures w14:val="standardContextual"/>
        </w:rPr>
        <w:t>60</w:t>
      </w:r>
      <w:r w:rsidRPr="00BD7697">
        <w:rPr>
          <w:rFonts w:eastAsiaTheme="minorHAnsi"/>
          <w:i/>
          <w:iCs/>
          <w:kern w:val="2"/>
          <w:lang w:eastAsia="en-US"/>
          <w14:ligatures w14:val="standardContextual"/>
        </w:rPr>
        <w:t xml:space="preserve">, millega sätestatakse tasuliste teenuste loetelu, mida Riigi Kaitseinvesteeringute Keskuse (edaspidi RKIK) saab ettevõtjatele pakkuda. Lisaks sätestatakse volitusnorm, millega kaitseminister saab kehtestada RKIK-i poolt osutatavate tasuliste teenuste täpsema loetelu, tasumäärad või tasu arvestamise alused ja tasuliste teenuste osutamise korra. Volitusnorm võimaldab reguleerida teenuste osutamisega seotud tehnilisi ja kulupõhiseid küsimusi paindlikult määruse tasandil. Muudatus lähtub tänasest julgeolekuolukorrast, mis eeldab riigikaitse valdkonnas kiiret tegutsemist, strateegilist ettenägelikkust ning senisest tihedamat koostööd riigi ja erasektori vahel. Selle eesmärk on toetada kaitsetööstuse arengut ja vähendada ettevõtjate koormust olukorras, kus laskemoona hoidmise, veoteenuste, hävitamise ning katseplatside kasutamise võimekuse iseseisev loomine oleks kulukas või praktiliselt raskendatud. Muudatus on seotud ka kaitsetööstuspargi kui riigi julgeoleku ja kaitsevõime seisukohalt olulise tööstusala arendamisega, mille eesmärk on luua Eestis terviklik kaitsetööstuse väärtusahel ning tagada kriitiliste varude, sealhulgas lõhkeainete, laskemoona, lahingumoona ja relvasüsteemide tootmise, katsetamise ja ladustamise võimekus riigi territooriumil. Kaitsetööstusparki koondatav tootmis- ja tugitaristu aitab suurendada tootmiskiirust, vähendada sõltuvust välismaistest tarneahelatest ning parandada kriisiolukorras reageerimisvõimet. Teenuste tasulisus lähtub põhimõttest, et tegemist ei ole tasuta avaliku ülesande täitmisega ettevõtjate huvides, vaid kulupõhiselt osutatavate teenustega. Tegemist ei ole avalik-õigusliku tasuga ning selle eest ei saada avalik-õiguslikku hüve, vaid tasu vastab isiku kokku hoitavale kasutuseelisele. Ministrile antud volitus kehtestada teenuste täpsem loetelu, tasumäärad ja osutamise kord tagab vajalikku paindlikkust ning võimaldab tehnilised ja hinnastamise küsimused reguleerida määruse tasandil. Muudatus toetab seega ühtaegu kaitsetööstuspargi toimimist ning laiemalt Eesti kaitsevõime tugevdamist. Kaitsetööstuspark on olulise riikliku huviga ja märkimisväärse ruumilise mõjuga majandustegevuse piirkond, mille arendamist korraldab Kaitseministeerium ning mis on suunatud riigikaitse eesmärkide saavutamisele ja kus </w:t>
      </w:r>
      <w:r w:rsidRPr="00BD7697">
        <w:rPr>
          <w:rFonts w:eastAsiaTheme="minorHAnsi"/>
          <w:i/>
          <w:iCs/>
          <w:kern w:val="2"/>
          <w:lang w:eastAsia="en-US"/>
          <w14:ligatures w14:val="standardContextual"/>
        </w:rPr>
        <w:lastRenderedPageBreak/>
        <w:t>koondatakse tootmisrajatised, taristu ja</w:t>
      </w:r>
      <w:r w:rsidRPr="0064426E">
        <w:rPr>
          <w:rFonts w:eastAsiaTheme="minorHAnsi"/>
          <w:kern w:val="2"/>
          <w:lang w:eastAsia="en-US"/>
          <w14:ligatures w14:val="standardContextual"/>
        </w:rPr>
        <w:t xml:space="preserve"> </w:t>
      </w:r>
      <w:r w:rsidRPr="00F31299">
        <w:rPr>
          <w:rFonts w:eastAsiaTheme="minorHAnsi"/>
          <w:i/>
          <w:iCs/>
          <w:kern w:val="2"/>
          <w:lang w:eastAsia="en-US"/>
          <w14:ligatures w14:val="standardContextual"/>
        </w:rPr>
        <w:t xml:space="preserve">tugiteenused relvade, laskemoona, lahingumoona või nende oluliste osade arendamiseks ja tootmiseks. Kaitsetööstuspargi eesmärk on luua riigi poolt ette valmistatud ja turvaline tööstuskeskkond, mille põhitaristu arendamine ja haldamine on RKIK-i ülesanne. Kaitsetööstuspargiga seotud tegevusteks on kinnisvara korrashoid ja tehniline haldamine (ehitiste ja territooriumi füüsilise säilimise ja ohutuse tagamine), julgeoleku ja valve korraldamine, kasutuslepingute sõlmimine, ehitustegevuse ja planeerimise koordineerimine. Kokkuvõtvalt hõlmab kaitsetööstuspargi haldamine riigivara eesmärgipärast ja säästlikku valitsemist, tagades samal ajal spetsiifilised riigikaitselised nõuded ja toetades kaitsetööstuse arengut läbi kinnisvararessursi juhtimise. Kaitsetööstuspargi alale ehitatakse põhitaristu osana muuhulgas ka hooned sõjarelva laskemoona, lahingumoona ja nende oluliste osade (sh lõhkematerjali) hoidmiseks ning RKIKil on õigus tegeleda sõjarelva laskemoona ja lahingumoona hoidmisega (RelvS § 8350 lõiked 1 ja 2). Samuti rajatakse alale lõhkematerjali katseplats ja lõhkematerjali tootmisjääkide hävitamise plats. Sõjarelva laskemoona, lahingumoona ja nende oluliste osadega seotud käitlemistegevused on seotud otseselt kaitsetööstuspargi arendamise ja toimimise korraldamisega. Kaitsetööstuspargi katseplats on spetsiaalselt rajatud ja kontrollitud ala, kus saab testida ning katsetada kaitsetööstuses arendatavaid või toodetavaid süsteeme, laskemoona, lahingumoona, relvi ning nende olulisi osi ohutult. Selle mõte on anda tootjatele koht, kus arendus ja katsetamine toimuks turvaliselt, kontrollitud tingimustes ja sageli kõrgendatud julgeoleku ning ohutusnõuete järgi tootmiskoha läheduses. Kaitsetööstuspargi kontekstis on katseplats osa laiemast ökosüsteemist, kus tootmine, arendus, ladustamine ja testimine on koondatud ühte strateegilisse tervikusse. RKIK võib sellise katseplatsi kasutamist ettevõtjatele korraldada tasulise teenusena, näiteks võimaldada juurdepääsu või pakkuda sellega seotud tugiteenuseid. Samuti võib muudatuse kohaselt RKIK osutada sõjarelva, relvasüsteemi, sõjarelva laskemoona, lahingumoona edasitoimetamise ja veoteenust. Ka need tegevused on otseses puutumises RKIK-i kaitsetööstuspargiga seotud ülesannetega ning nende eesmärgiks on tagada, et kaitsetööstuspargi alal oleks kontrollitud, turvaline ja ühtsete standarditega toimiv logistika. </w:t>
      </w:r>
    </w:p>
    <w:p w14:paraId="37CE1E3F" w14:textId="77777777" w:rsidR="00890DCA" w:rsidRDefault="00890DCA" w:rsidP="00890DCA">
      <w:pPr>
        <w:rPr>
          <w:rFonts w:eastAsiaTheme="minorHAnsi"/>
          <w:kern w:val="2"/>
          <w:lang w:eastAsia="en-US"/>
          <w14:ligatures w14:val="standardContextual"/>
        </w:rPr>
      </w:pPr>
    </w:p>
    <w:p w14:paraId="5CFEC0A8" w14:textId="77777777" w:rsidR="000A72DB" w:rsidRPr="00627F49" w:rsidRDefault="000A72DB" w:rsidP="000A72DB">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3431E179" w14:textId="77777777" w:rsidR="000A72DB" w:rsidRPr="008E5050" w:rsidRDefault="000A72DB" w:rsidP="000A72DB">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7A7A52BB" w14:textId="77777777" w:rsidR="00946338" w:rsidRDefault="00946338">
      <w:pPr>
        <w:rPr>
          <w:rFonts w:eastAsiaTheme="minorHAnsi"/>
          <w:kern w:val="2"/>
          <w:lang w:eastAsia="en-US"/>
          <w14:ligatures w14:val="standardContextual"/>
        </w:rPr>
      </w:pPr>
    </w:p>
    <w:p w14:paraId="64EA7205" w14:textId="6AEEDCAF" w:rsidR="00121AA9" w:rsidRPr="00121AA9" w:rsidRDefault="00D21B37" w:rsidP="00121AA9">
      <w:pPr>
        <w:rPr>
          <w:rFonts w:eastAsiaTheme="minorHAnsi"/>
          <w:kern w:val="2"/>
          <w:lang w:eastAsia="en-US"/>
          <w14:ligatures w14:val="standardContextual"/>
        </w:rPr>
      </w:pPr>
      <w:r>
        <w:rPr>
          <w:rFonts w:eastAsiaTheme="minorHAnsi"/>
          <w:b/>
          <w:bCs/>
          <w:kern w:val="2"/>
          <w:sz w:val="40"/>
          <w:szCs w:val="40"/>
          <w:lang w:eastAsia="en-US"/>
          <w14:ligatures w14:val="standardContextual"/>
        </w:rPr>
        <w:t>1</w:t>
      </w:r>
      <w:r w:rsidR="00F62C7C">
        <w:rPr>
          <w:rFonts w:eastAsiaTheme="minorHAnsi"/>
          <w:b/>
          <w:bCs/>
          <w:kern w:val="2"/>
          <w:sz w:val="40"/>
          <w:szCs w:val="40"/>
          <w:lang w:eastAsia="en-US"/>
          <w14:ligatures w14:val="standardContextual"/>
        </w:rPr>
        <w:t>5</w:t>
      </w:r>
      <w:r w:rsidR="00121AA9" w:rsidRPr="00121AA9">
        <w:rPr>
          <w:rFonts w:eastAsiaTheme="minorHAnsi"/>
          <w:b/>
          <w:bCs/>
          <w:kern w:val="2"/>
          <w:sz w:val="40"/>
          <w:szCs w:val="40"/>
          <w:lang w:eastAsia="en-US"/>
          <w14:ligatures w14:val="standardContextual"/>
        </w:rPr>
        <w:t>.</w:t>
      </w:r>
      <w:r w:rsidR="00121AA9" w:rsidRPr="00121AA9">
        <w:rPr>
          <w:rFonts w:eastAsiaTheme="minorHAnsi"/>
          <w:kern w:val="2"/>
          <w:lang w:eastAsia="en-US"/>
          <w14:ligatures w14:val="standardContextual"/>
        </w:rPr>
        <w:t xml:space="preserve"> Täiendada eelnõu § 1 uue punktiga </w:t>
      </w:r>
      <w:r w:rsidR="008D675A">
        <w:rPr>
          <w:rFonts w:eastAsiaTheme="minorHAnsi"/>
          <w:kern w:val="2"/>
          <w:lang w:eastAsia="en-US"/>
          <w14:ligatures w14:val="standardContextual"/>
        </w:rPr>
        <w:t>80</w:t>
      </w:r>
      <w:r w:rsidR="00121AA9" w:rsidRPr="00121AA9">
        <w:rPr>
          <w:rFonts w:eastAsiaTheme="minorHAnsi"/>
          <w:kern w:val="2"/>
          <w:lang w:eastAsia="en-US"/>
          <w14:ligatures w14:val="standardContextual"/>
        </w:rPr>
        <w:t xml:space="preserve"> (järgnevate p-de numeratsioon muutub) järgmises sõnastuses:</w:t>
      </w:r>
    </w:p>
    <w:p w14:paraId="11250D53" w14:textId="77777777" w:rsidR="00121AA9" w:rsidRPr="00121AA9" w:rsidRDefault="00121AA9" w:rsidP="00121AA9">
      <w:pPr>
        <w:rPr>
          <w:rFonts w:eastAsiaTheme="minorHAnsi"/>
          <w:b/>
          <w:bCs/>
          <w:kern w:val="2"/>
          <w:lang w:eastAsia="en-US"/>
          <w14:ligatures w14:val="standardContextual"/>
        </w:rPr>
      </w:pPr>
    </w:p>
    <w:p w14:paraId="557CE505" w14:textId="12238298"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w:t>
      </w:r>
      <w:r w:rsidR="008D675A">
        <w:rPr>
          <w:rFonts w:eastAsiaTheme="minorHAnsi"/>
          <w:b/>
          <w:bCs/>
          <w:kern w:val="2"/>
          <w:lang w:eastAsia="en-US"/>
          <w14:ligatures w14:val="standardContextual"/>
        </w:rPr>
        <w:t>80</w:t>
      </w:r>
      <w:r w:rsidRPr="00121AA9">
        <w:rPr>
          <w:rFonts w:eastAsiaTheme="minorHAnsi"/>
          <w:b/>
          <w:bCs/>
          <w:kern w:val="2"/>
          <w:lang w:eastAsia="en-US"/>
          <w14:ligatures w14:val="standardContextual"/>
        </w:rPr>
        <w:t>)</w:t>
      </w:r>
      <w:r w:rsidRPr="00121AA9">
        <w:rPr>
          <w:rFonts w:eastAsiaTheme="minorHAnsi"/>
          <w:kern w:val="2"/>
          <w:lang w:eastAsia="en-US"/>
          <w14:ligatures w14:val="standardContextual"/>
        </w:rPr>
        <w:t xml:space="preserve"> seaduse paragrahv 84 muudetakse ja sõnastatakse järgmiselt:</w:t>
      </w:r>
    </w:p>
    <w:p w14:paraId="336ACFAD" w14:textId="77777777" w:rsidR="00121AA9" w:rsidRPr="00121AA9" w:rsidRDefault="00121AA9" w:rsidP="00121AA9">
      <w:pPr>
        <w:rPr>
          <w:rFonts w:eastAsiaTheme="minorHAnsi"/>
          <w:kern w:val="2"/>
          <w:lang w:eastAsia="en-US"/>
          <w14:ligatures w14:val="standardContextual"/>
        </w:rPr>
      </w:pPr>
    </w:p>
    <w:p w14:paraId="23ADF80A" w14:textId="77777777" w:rsidR="00121AA9" w:rsidRPr="00121AA9" w:rsidRDefault="00121AA9" w:rsidP="00121AA9">
      <w:pPr>
        <w:rPr>
          <w:rFonts w:eastAsiaTheme="minorHAnsi"/>
          <w:b/>
          <w:bCs/>
          <w:kern w:val="2"/>
          <w:lang w:eastAsia="en-US"/>
          <w14:ligatures w14:val="standardContextual"/>
        </w:rPr>
      </w:pPr>
      <w:r w:rsidRPr="00121AA9">
        <w:rPr>
          <w:rFonts w:eastAsiaTheme="minorHAnsi"/>
          <w:kern w:val="2"/>
          <w:lang w:eastAsia="en-US"/>
          <w14:ligatures w14:val="standardContextual"/>
        </w:rPr>
        <w:t>„</w:t>
      </w:r>
      <w:r w:rsidRPr="00121AA9">
        <w:rPr>
          <w:rFonts w:eastAsiaTheme="minorHAnsi"/>
          <w:b/>
          <w:bCs/>
          <w:kern w:val="2"/>
          <w:lang w:eastAsia="en-US"/>
          <w14:ligatures w14:val="standardContextual"/>
        </w:rPr>
        <w:t>§ 84.</w:t>
      </w:r>
      <w:r w:rsidRPr="00121AA9">
        <w:rPr>
          <w:rFonts w:eastAsiaTheme="minorHAnsi"/>
          <w:kern w:val="2"/>
          <w:lang w:eastAsia="en-US"/>
          <w14:ligatures w14:val="standardContextual"/>
        </w:rPr>
        <w:t xml:space="preserve"> </w:t>
      </w:r>
      <w:r w:rsidRPr="00121AA9">
        <w:rPr>
          <w:rFonts w:eastAsiaTheme="minorHAnsi"/>
          <w:b/>
          <w:bCs/>
          <w:kern w:val="2"/>
          <w:lang w:eastAsia="en-US"/>
          <w14:ligatures w14:val="standardContextual"/>
        </w:rPr>
        <w:t>Lasketiir</w:t>
      </w:r>
      <w:r w:rsidRPr="00121AA9">
        <w:rPr>
          <w:rFonts w:eastAsiaTheme="minorHAnsi"/>
          <w:b/>
          <w:bCs/>
          <w:kern w:val="2"/>
          <w:u w:val="single"/>
          <w:lang w:eastAsia="en-US"/>
          <w14:ligatures w14:val="standardContextual"/>
        </w:rPr>
        <w:t>, laskekeskus</w:t>
      </w:r>
      <w:r w:rsidRPr="00121AA9">
        <w:rPr>
          <w:rFonts w:eastAsiaTheme="minorHAnsi"/>
          <w:b/>
          <w:bCs/>
          <w:kern w:val="2"/>
          <w:lang w:eastAsia="en-US"/>
          <w14:ligatures w14:val="standardContextual"/>
        </w:rPr>
        <w:t xml:space="preserve"> ja laskepaik </w:t>
      </w:r>
    </w:p>
    <w:p w14:paraId="64116974"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 xml:space="preserve">(1) Lasketiir on käesoleva seaduse mõistes laskevõistlusteks või -harjutusteks alaliselt kasutatav ehitis, ruum või territoorium. </w:t>
      </w:r>
    </w:p>
    <w:p w14:paraId="0B076E78"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u w:val="single"/>
          <w:lang w:eastAsia="en-US"/>
          <w14:ligatures w14:val="standardContextual"/>
        </w:rPr>
        <w:t>(1</w:t>
      </w:r>
      <w:r w:rsidRPr="00121AA9">
        <w:rPr>
          <w:rFonts w:eastAsiaTheme="minorHAnsi"/>
          <w:kern w:val="2"/>
          <w:u w:val="single"/>
          <w:vertAlign w:val="superscript"/>
          <w:lang w:eastAsia="en-US"/>
          <w14:ligatures w14:val="standardContextual"/>
        </w:rPr>
        <w:t>1</w:t>
      </w:r>
      <w:r w:rsidRPr="00121AA9">
        <w:rPr>
          <w:rFonts w:eastAsiaTheme="minorHAnsi"/>
          <w:kern w:val="2"/>
          <w:u w:val="single"/>
          <w:lang w:eastAsia="en-US"/>
          <w14:ligatures w14:val="standardContextual"/>
        </w:rPr>
        <w:t>) Laskekeskus on laskeharjutusteks alaliselt kasutatav ehitis, ruum või territoorium, mille laskeala pikkus on kuni 50 m. Laskekeskusele kehtivad lihtsustatud nõuded võrreldes lasketiiruga. Laskekeskust ei tohi kasutada ärilistel eesmärkidel.</w:t>
      </w:r>
    </w:p>
    <w:p w14:paraId="3725B794"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(2) Laskepaik on koht, mis sobib või on kohandatud laskevõistluste või -harjutuste ajutiseks korraldamiseks.</w:t>
      </w:r>
    </w:p>
    <w:p w14:paraId="3D007545" w14:textId="6B855DC2"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 xml:space="preserve">(3) Lasketiiru või laskepaiga rajamiseks peab olema selle kohaliku omavalitsuse kirjalik nõusolek, kelle territooriumile see tahetakse rajada, ning Politsei- ja Piirivalveameti kirjalik nõusolek. </w:t>
      </w:r>
      <w:r w:rsidRPr="006612BE">
        <w:rPr>
          <w:rFonts w:eastAsiaTheme="minorHAnsi"/>
          <w:kern w:val="2"/>
          <w:u w:val="single"/>
          <w:lang w:eastAsia="en-US"/>
          <w14:ligatures w14:val="standardContextual"/>
        </w:rPr>
        <w:t>Laskekeskuse ja laskepaiga rajamisest teavitatakse seda kohalikku omavalitsust, kelle territooriumile see tahetakse rajada, samuti Politsei- ja Piirivalveametit.</w:t>
      </w:r>
      <w:r w:rsidRPr="007A28EC">
        <w:rPr>
          <w:rFonts w:eastAsiaTheme="minorHAnsi"/>
          <w:kern w:val="2"/>
          <w:lang w:eastAsia="en-US"/>
          <w14:ligatures w14:val="standardContextual"/>
        </w:rPr>
        <w:t xml:space="preserve"> </w:t>
      </w:r>
      <w:r w:rsidRPr="00121AA9">
        <w:rPr>
          <w:rFonts w:eastAsiaTheme="minorHAnsi"/>
          <w:kern w:val="2"/>
          <w:lang w:eastAsia="en-US"/>
          <w14:ligatures w14:val="standardContextual"/>
        </w:rPr>
        <w:t xml:space="preserve">Lennuvälja ja </w:t>
      </w:r>
      <w:r w:rsidRPr="00121AA9">
        <w:rPr>
          <w:rFonts w:eastAsiaTheme="minorHAnsi"/>
          <w:kern w:val="2"/>
          <w:lang w:eastAsia="en-US"/>
          <w14:ligatures w14:val="standardContextual"/>
        </w:rPr>
        <w:lastRenderedPageBreak/>
        <w:t>kopteriväljaku lähiümbrusse jääva lahtise lasketiiru</w:t>
      </w:r>
      <w:r w:rsidRPr="00121AA9">
        <w:rPr>
          <w:rFonts w:eastAsiaTheme="minorHAnsi"/>
          <w:kern w:val="2"/>
          <w:u w:val="single"/>
          <w:lang w:eastAsia="en-US"/>
          <w14:ligatures w14:val="standardContextual"/>
        </w:rPr>
        <w:t>, laskekeskuse</w:t>
      </w:r>
      <w:r w:rsidRPr="00121AA9">
        <w:rPr>
          <w:rFonts w:eastAsiaTheme="minorHAnsi"/>
          <w:kern w:val="2"/>
          <w:lang w:eastAsia="en-US"/>
          <w14:ligatures w14:val="standardContextual"/>
        </w:rPr>
        <w:t xml:space="preserve"> ja laskepaiga rajamiseks või ümberehitamiseks peab olema ka Transpordiameti kirjalik nõusolek. </w:t>
      </w:r>
    </w:p>
    <w:p w14:paraId="559F9D00"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(3</w:t>
      </w:r>
      <w:r w:rsidRPr="00121AA9">
        <w:rPr>
          <w:rFonts w:eastAsiaTheme="minorHAnsi"/>
          <w:kern w:val="2"/>
          <w:vertAlign w:val="superscript"/>
          <w:lang w:eastAsia="en-US"/>
          <w14:ligatures w14:val="standardContextual"/>
        </w:rPr>
        <w:t>1</w:t>
      </w:r>
      <w:r w:rsidRPr="00121AA9">
        <w:rPr>
          <w:rFonts w:eastAsiaTheme="minorHAnsi"/>
          <w:kern w:val="2"/>
          <w:lang w:eastAsia="en-US"/>
          <w14:ligatures w14:val="standardContextual"/>
        </w:rPr>
        <w:t>) Teenistusrelvi käitleva asutuse kinnise lasketiiru rajamiseks ei ole vajalik käesoleva paragrahvi lõikes 3 nimetatud kohaliku omavalitsuse kirjalik nõusolek.</w:t>
      </w:r>
    </w:p>
    <w:p w14:paraId="6756E708"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(3</w:t>
      </w:r>
      <w:r w:rsidRPr="00121AA9">
        <w:rPr>
          <w:rFonts w:eastAsiaTheme="minorHAnsi"/>
          <w:kern w:val="2"/>
          <w:vertAlign w:val="superscript"/>
          <w:lang w:eastAsia="en-US"/>
          <w14:ligatures w14:val="standardContextual"/>
        </w:rPr>
        <w:t>2</w:t>
      </w:r>
      <w:r w:rsidRPr="00121AA9">
        <w:rPr>
          <w:rFonts w:eastAsiaTheme="minorHAnsi"/>
          <w:kern w:val="2"/>
          <w:lang w:eastAsia="en-US"/>
          <w14:ligatures w14:val="standardContextual"/>
        </w:rPr>
        <w:t>) Teenistusrelvi või sõjaväerelvi käitleva asutuse lasketiiru ja laskepaiga rajamiseks ei ole vajalik käesoleva paragrahvi lõikes 3 nimetatud Politsei- ja Piirivalveameti kirjalik nõusolek. Laskepaiga kasutusele võtmisest teavitatakse Politsei- ja Piirivalveametit.</w:t>
      </w:r>
    </w:p>
    <w:p w14:paraId="0BEA1C8A" w14:textId="1B2F8C35"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(4) Lasketiir</w:t>
      </w:r>
      <w:r w:rsidRPr="00121AA9">
        <w:rPr>
          <w:rFonts w:eastAsiaTheme="minorHAnsi"/>
          <w:kern w:val="2"/>
          <w:u w:val="single"/>
          <w:lang w:eastAsia="en-US"/>
          <w14:ligatures w14:val="standardContextual"/>
        </w:rPr>
        <w:t>, laskekeskus</w:t>
      </w:r>
      <w:r w:rsidRPr="00121AA9">
        <w:rPr>
          <w:rFonts w:eastAsiaTheme="minorHAnsi"/>
          <w:kern w:val="2"/>
          <w:lang w:eastAsia="en-US"/>
          <w14:ligatures w14:val="standardContextual"/>
        </w:rPr>
        <w:t xml:space="preserve"> või laskepaik peab asetsema, olema rajatud ja seadistatud selliselt, et selle kasutamisel on tagatud lasketiiru</w:t>
      </w:r>
      <w:r w:rsidRPr="00121AA9">
        <w:rPr>
          <w:rFonts w:eastAsiaTheme="minorHAnsi"/>
          <w:kern w:val="2"/>
          <w:u w:val="single"/>
          <w:lang w:eastAsia="en-US"/>
          <w14:ligatures w14:val="standardContextual"/>
        </w:rPr>
        <w:t xml:space="preserve">, </w:t>
      </w:r>
      <w:r w:rsidRPr="006612BE">
        <w:rPr>
          <w:rFonts w:eastAsiaTheme="minorHAnsi"/>
          <w:kern w:val="2"/>
          <w:u w:val="single"/>
          <w:lang w:eastAsia="en-US"/>
          <w14:ligatures w14:val="standardContextual"/>
        </w:rPr>
        <w:t>laskekeskus</w:t>
      </w:r>
      <w:r w:rsidR="00415F44" w:rsidRPr="006612BE">
        <w:rPr>
          <w:rFonts w:eastAsiaTheme="minorHAnsi"/>
          <w:kern w:val="2"/>
          <w:u w:val="single"/>
          <w:lang w:eastAsia="en-US"/>
          <w14:ligatures w14:val="standardContextual"/>
        </w:rPr>
        <w:t>e</w:t>
      </w:r>
      <w:r w:rsidRPr="006612BE">
        <w:rPr>
          <w:rFonts w:eastAsiaTheme="minorHAnsi"/>
          <w:kern w:val="2"/>
          <w:lang w:eastAsia="en-US"/>
          <w14:ligatures w14:val="standardContextual"/>
        </w:rPr>
        <w:t xml:space="preserve"> või laskepaiga kasutajate ja ümbruse ohutus ning välistatud </w:t>
      </w:r>
      <w:r w:rsidR="00415F44" w:rsidRPr="006612BE">
        <w:rPr>
          <w:rFonts w:eastAsiaTheme="minorHAnsi"/>
          <w:kern w:val="2"/>
          <w:u w:val="single"/>
          <w:lang w:eastAsia="en-US"/>
          <w14:ligatures w14:val="standardContextual"/>
        </w:rPr>
        <w:t>on</w:t>
      </w:r>
      <w:r w:rsidR="00415F44" w:rsidRPr="006612BE">
        <w:rPr>
          <w:rFonts w:eastAsiaTheme="minorHAnsi"/>
          <w:kern w:val="2"/>
          <w:lang w:eastAsia="en-US"/>
          <w14:ligatures w14:val="standardContextual"/>
        </w:rPr>
        <w:t xml:space="preserve"> </w:t>
      </w:r>
      <w:r w:rsidRPr="006612BE">
        <w:rPr>
          <w:rFonts w:eastAsiaTheme="minorHAnsi"/>
          <w:kern w:val="2"/>
          <w:lang w:eastAsia="en-US"/>
          <w14:ligatures w14:val="standardContextual"/>
        </w:rPr>
        <w:t>kõrvaliste inimeste ja looma</w:t>
      </w:r>
      <w:r w:rsidRPr="00121AA9">
        <w:rPr>
          <w:rFonts w:eastAsiaTheme="minorHAnsi"/>
          <w:kern w:val="2"/>
          <w:lang w:eastAsia="en-US"/>
          <w14:ligatures w14:val="standardContextual"/>
        </w:rPr>
        <w:t>de pääs laskmispiirkonda.</w:t>
      </w:r>
    </w:p>
    <w:p w14:paraId="2F558C90"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(5) Lasketiir ja laskepaik, kus korraldatakse spordivõistlusi, peab olema ehitatud ja varustatud vastava rahvusvaheliselt tunnustatud spordiorganisatsiooni nõuete kohaselt.</w:t>
      </w:r>
    </w:p>
    <w:p w14:paraId="7FFE2D27"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(6) Lasketiirus</w:t>
      </w:r>
      <w:r w:rsidRPr="00121AA9">
        <w:rPr>
          <w:rFonts w:eastAsiaTheme="minorHAnsi"/>
          <w:kern w:val="2"/>
          <w:u w:val="single"/>
          <w:lang w:eastAsia="en-US"/>
          <w14:ligatures w14:val="standardContextual"/>
        </w:rPr>
        <w:t>, laskekeskuses</w:t>
      </w:r>
      <w:r w:rsidRPr="00121AA9">
        <w:rPr>
          <w:rFonts w:eastAsiaTheme="minorHAnsi"/>
          <w:kern w:val="2"/>
          <w:lang w:eastAsia="en-US"/>
          <w14:ligatures w14:val="standardContextual"/>
        </w:rPr>
        <w:t xml:space="preserve"> ja laskepaigas peavad nähtavale kohale olema välja pandud ohutusnõuded, sisekorraeeskiri ning laskmise eest vastutava isiku nimi.</w:t>
      </w:r>
    </w:p>
    <w:p w14:paraId="55171DE3"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(6</w:t>
      </w:r>
      <w:r w:rsidRPr="00121AA9">
        <w:rPr>
          <w:rFonts w:eastAsiaTheme="minorHAnsi"/>
          <w:kern w:val="2"/>
          <w:vertAlign w:val="superscript"/>
          <w:lang w:eastAsia="en-US"/>
          <w14:ligatures w14:val="standardContextual"/>
        </w:rPr>
        <w:t>1</w:t>
      </w:r>
      <w:r w:rsidRPr="00121AA9">
        <w:rPr>
          <w:rFonts w:eastAsiaTheme="minorHAnsi"/>
          <w:kern w:val="2"/>
          <w:lang w:eastAsia="en-US"/>
          <w14:ligatures w14:val="standardContextual"/>
        </w:rPr>
        <w:t>) Lennuohutuse tagamise eesmärgil esitatakse Transpordiametile lahtise lasketiiru</w:t>
      </w:r>
      <w:r w:rsidRPr="00121AA9">
        <w:rPr>
          <w:rFonts w:eastAsiaTheme="minorHAnsi"/>
          <w:kern w:val="2"/>
          <w:u w:val="single"/>
          <w:lang w:eastAsia="en-US"/>
          <w14:ligatures w14:val="standardContextual"/>
        </w:rPr>
        <w:t>, laskekoha</w:t>
      </w:r>
      <w:r w:rsidRPr="00121AA9">
        <w:rPr>
          <w:rFonts w:eastAsiaTheme="minorHAnsi"/>
          <w:kern w:val="2"/>
          <w:lang w:eastAsia="en-US"/>
          <w14:ligatures w14:val="standardContextual"/>
        </w:rPr>
        <w:t xml:space="preserve"> ja laskepaiga laskeala keskpunkti koordinaadid WGS-84 süsteemis, ohuala maksimaalne kõrgus meetrites ning laskeala diagonaali pikkus meetrites vähemalt 90 päeva enne lasketiirus tegevuse alustamist või 30 päeva enne </w:t>
      </w:r>
      <w:r w:rsidRPr="00121AA9">
        <w:rPr>
          <w:rFonts w:eastAsiaTheme="minorHAnsi"/>
          <w:kern w:val="2"/>
          <w:u w:val="single"/>
          <w:lang w:eastAsia="en-US"/>
          <w14:ligatures w14:val="standardContextual"/>
        </w:rPr>
        <w:t>laskekeskuse või</w:t>
      </w:r>
      <w:r w:rsidRPr="00121AA9">
        <w:rPr>
          <w:rFonts w:eastAsiaTheme="minorHAnsi"/>
          <w:kern w:val="2"/>
          <w:lang w:eastAsia="en-US"/>
          <w14:ligatures w14:val="standardContextual"/>
        </w:rPr>
        <w:t xml:space="preserve"> laskepaiga kasutuselevõttu.</w:t>
      </w:r>
    </w:p>
    <w:p w14:paraId="72E27CE1"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(7) Lasketiiru</w:t>
      </w:r>
      <w:r w:rsidRPr="00121AA9">
        <w:rPr>
          <w:rFonts w:eastAsiaTheme="minorHAnsi"/>
          <w:kern w:val="2"/>
          <w:u w:val="single"/>
          <w:lang w:eastAsia="en-US"/>
          <w14:ligatures w14:val="standardContextual"/>
        </w:rPr>
        <w:t>, laskekeskuse</w:t>
      </w:r>
      <w:r w:rsidRPr="00121AA9">
        <w:rPr>
          <w:rFonts w:eastAsiaTheme="minorHAnsi"/>
          <w:kern w:val="2"/>
          <w:lang w:eastAsia="en-US"/>
          <w14:ligatures w14:val="standardContextual"/>
        </w:rPr>
        <w:t xml:space="preserve"> ja laskepaiga ning laskevõistluse ja treeninglaskmise ohutusnõuded kehtestab valdkonna eest vastutav minister määrusega. </w:t>
      </w:r>
    </w:p>
    <w:p w14:paraId="75DDC7C2"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(8) [Kehtetu - </w:t>
      </w:r>
      <w:hyperlink r:id="rId7" w:history="1">
        <w:r w:rsidRPr="00121AA9">
          <w:rPr>
            <w:rStyle w:val="Hperlink"/>
            <w:rFonts w:eastAsiaTheme="minorHAnsi"/>
            <w:kern w:val="2"/>
            <w:lang w:eastAsia="en-US"/>
            <w14:ligatures w14:val="standardContextual"/>
          </w:rPr>
          <w:t>RT I, 14.03.2023, 22</w:t>
        </w:r>
      </w:hyperlink>
      <w:r w:rsidRPr="00121AA9">
        <w:rPr>
          <w:rFonts w:eastAsiaTheme="minorHAnsi"/>
          <w:kern w:val="2"/>
          <w:lang w:eastAsia="en-US"/>
          <w14:ligatures w14:val="standardContextual"/>
        </w:rPr>
        <w:t> - jõust. 01.10.2023] </w:t>
      </w:r>
    </w:p>
    <w:p w14:paraId="58455FC7" w14:textId="77777777"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(9) Käesolevas paragrahvis kasutatud termineid ja esitatud nõudeid kohaldatakse teenistusrelvi käitleva asutuse lasketiirule ja laskepaigale.“.“.</w:t>
      </w:r>
    </w:p>
    <w:p w14:paraId="78782A55" w14:textId="77777777" w:rsidR="00121AA9" w:rsidRPr="00121AA9" w:rsidRDefault="00121AA9" w:rsidP="00121AA9">
      <w:pPr>
        <w:rPr>
          <w:rFonts w:eastAsiaTheme="minorHAnsi"/>
          <w:kern w:val="2"/>
          <w:lang w:eastAsia="en-US"/>
          <w14:ligatures w14:val="standardContextual"/>
        </w:rPr>
      </w:pPr>
    </w:p>
    <w:p w14:paraId="34FD054D" w14:textId="77777777" w:rsidR="00121AA9" w:rsidRPr="00121AA9" w:rsidRDefault="00121AA9" w:rsidP="00121AA9">
      <w:pPr>
        <w:rPr>
          <w:rFonts w:eastAsiaTheme="minorHAnsi"/>
          <w:i/>
          <w:iCs/>
          <w:kern w:val="2"/>
          <w:lang w:eastAsia="en-US"/>
          <w14:ligatures w14:val="standardContextual"/>
        </w:rPr>
      </w:pPr>
      <w:r w:rsidRPr="00121AA9">
        <w:rPr>
          <w:rFonts w:eastAsiaTheme="minorHAnsi"/>
          <w:b/>
          <w:bCs/>
          <w:i/>
          <w:iCs/>
          <w:kern w:val="2"/>
          <w:lang w:eastAsia="en-US"/>
          <w14:ligatures w14:val="standardContextual"/>
        </w:rPr>
        <w:t>Selgitus:</w:t>
      </w:r>
      <w:r w:rsidRPr="00121AA9">
        <w:rPr>
          <w:rFonts w:eastAsiaTheme="minorHAnsi"/>
          <w:i/>
          <w:iCs/>
          <w:kern w:val="2"/>
          <w:lang w:eastAsia="en-US"/>
          <w14:ligatures w14:val="standardContextual"/>
        </w:rPr>
        <w:t xml:space="preserve"> Lasketiirust eristab laskekeskust asjaolu, et seda ei või kasutada laskevõistlusteks, vaid üksnes laskeharjutusteks. Laskepaigast eristab laskekeskust see, et laskekeskus on alaline, mitte ajutine. </w:t>
      </w:r>
    </w:p>
    <w:p w14:paraId="69C12FB7" w14:textId="77777777" w:rsidR="00121AA9" w:rsidRPr="00121AA9" w:rsidRDefault="00121AA9" w:rsidP="00121AA9">
      <w:pPr>
        <w:rPr>
          <w:rFonts w:eastAsiaTheme="minorHAnsi"/>
          <w:i/>
          <w:iCs/>
          <w:kern w:val="2"/>
          <w:lang w:eastAsia="en-US"/>
          <w14:ligatures w14:val="standardContextual"/>
        </w:rPr>
      </w:pPr>
      <w:r w:rsidRPr="00121AA9">
        <w:rPr>
          <w:rFonts w:eastAsiaTheme="minorHAnsi"/>
          <w:i/>
          <w:iCs/>
          <w:kern w:val="2"/>
          <w:lang w:eastAsia="en-US"/>
          <w14:ligatures w14:val="standardContextual"/>
        </w:rPr>
        <w:t>Kuigi laskekeskuse puhul on äriline kasutamine keelatud, ei ole see mõeldud üksnes isiklikuks kasutuseks – seal võib käia sõpruskond, Kaitseliidu malev, küla kogukond jt. Sarnane regulatsioon on</w:t>
      </w:r>
      <w:r w:rsidRPr="00121AA9">
        <w:rPr>
          <w:rFonts w:eastAsiaTheme="minorHAnsi"/>
          <w:i/>
          <w:iCs/>
          <w:kern w:val="2"/>
          <w:lang w:val="en-GB" w:eastAsia="en-US"/>
          <w14:ligatures w14:val="standardContextual"/>
        </w:rPr>
        <w:t xml:space="preserve"> Soomes</w:t>
      </w:r>
      <w:r w:rsidRPr="00121AA9">
        <w:rPr>
          <w:rFonts w:eastAsiaTheme="minorHAnsi"/>
          <w:i/>
          <w:iCs/>
          <w:kern w:val="2"/>
          <w:lang w:eastAsia="en-US"/>
          <w14:ligatures w14:val="standardContextual"/>
        </w:rPr>
        <w:t>, kus on olemas vähese kasutusega lasketiirude kategooria, kus on lubatud teha aastas 10 000 lasku.</w:t>
      </w:r>
    </w:p>
    <w:p w14:paraId="33506A08" w14:textId="77777777" w:rsidR="00121AA9" w:rsidRPr="00121AA9" w:rsidRDefault="00121AA9" w:rsidP="00121AA9">
      <w:pPr>
        <w:rPr>
          <w:rFonts w:eastAsiaTheme="minorHAnsi"/>
          <w:i/>
          <w:iCs/>
          <w:kern w:val="2"/>
          <w:lang w:eastAsia="en-US"/>
          <w14:ligatures w14:val="standardContextual"/>
        </w:rPr>
      </w:pPr>
      <w:r w:rsidRPr="00121AA9">
        <w:rPr>
          <w:rFonts w:eastAsiaTheme="minorHAnsi"/>
          <w:i/>
          <w:iCs/>
          <w:kern w:val="2"/>
          <w:lang w:eastAsia="en-US"/>
          <w14:ligatures w14:val="standardContextual"/>
        </w:rPr>
        <w:t xml:space="preserve">Sõnastuse väljapakkumisel on lähtutud esiteks sellest, et eristada terminoloogiliselt seda tüüpi laskmiseks kasutatavat kohta lasketiirust ja laskepaigast. Sarnane sõnastus ärilistel eesmärkidel mitte kasutamise kohta on ka autoriõiguse seaduses, mille järgi lubatakse autori nõusolekuta ja autoritasu maksmata reprodutseerida ja tõlkida teost isikliku kasutamise eesmärgil tingimusel, et selline tegevus ei taotle ärilisi eesmärke (§ 18 lg 1). Isiklik kasutamine ei oleks laskekeskuste puhul sobiv määratlus – keelatud on korraldada laskmist tasu eest, kuid selle kasutamine sõprade, tuttavate, kogukonna vmt poolt on lubatud. </w:t>
      </w:r>
    </w:p>
    <w:p w14:paraId="2F00739F" w14:textId="77777777" w:rsidR="00121AA9" w:rsidRPr="00121AA9" w:rsidRDefault="00121AA9" w:rsidP="00121AA9">
      <w:pPr>
        <w:rPr>
          <w:rFonts w:eastAsiaTheme="minorHAnsi"/>
          <w:i/>
          <w:iCs/>
          <w:kern w:val="2"/>
          <w:lang w:eastAsia="en-US"/>
          <w14:ligatures w14:val="standardContextual"/>
        </w:rPr>
      </w:pPr>
      <w:r w:rsidRPr="00121AA9">
        <w:rPr>
          <w:rFonts w:eastAsiaTheme="minorHAnsi"/>
          <w:i/>
          <w:iCs/>
          <w:kern w:val="2"/>
          <w:lang w:eastAsia="en-US"/>
          <w14:ligatures w14:val="standardContextual"/>
        </w:rPr>
        <w:t>Käesoleva muudatusettepaneku aktsepteerimisel tuleks asjakohased muudatused  teha ka teistes RelvS sätetes, mis reguleerivad praegu lasketiire ja laskepaiku mõttega, et reguleerida igat tüüpi laskmise kohti.</w:t>
      </w:r>
    </w:p>
    <w:p w14:paraId="3F6075E0" w14:textId="77777777" w:rsidR="00121AA9" w:rsidRPr="00121AA9" w:rsidRDefault="00121AA9" w:rsidP="00121AA9">
      <w:pPr>
        <w:rPr>
          <w:rFonts w:eastAsiaTheme="minorHAnsi"/>
          <w:kern w:val="2"/>
          <w:lang w:eastAsia="en-US"/>
          <w14:ligatures w14:val="standardContextual"/>
        </w:rPr>
      </w:pPr>
    </w:p>
    <w:p w14:paraId="7296E76A" w14:textId="77777777" w:rsidR="00121AA9" w:rsidRPr="00121AA9" w:rsidRDefault="00121AA9" w:rsidP="00121AA9">
      <w:pPr>
        <w:rPr>
          <w:rFonts w:eastAsiaTheme="minorHAnsi"/>
          <w:b/>
          <w:bCs/>
          <w:kern w:val="2"/>
          <w:lang w:eastAsia="en-US"/>
          <w14:ligatures w14:val="standardContextual"/>
        </w:rPr>
      </w:pPr>
      <w:r w:rsidRPr="00121AA9">
        <w:rPr>
          <w:rFonts w:eastAsiaTheme="minorHAnsi"/>
          <w:b/>
          <w:bCs/>
          <w:kern w:val="2"/>
          <w:lang w:eastAsia="en-US"/>
          <w14:ligatures w14:val="standardContextual"/>
        </w:rPr>
        <w:t>Riigikogu liikmed Priit Sibul, Tõnis Mölder, Jaanus Karilaid</w:t>
      </w:r>
    </w:p>
    <w:p w14:paraId="2238D3EE" w14:textId="654627D2" w:rsidR="00121AA9" w:rsidRPr="00121AA9" w:rsidRDefault="00121AA9" w:rsidP="00121AA9">
      <w:pPr>
        <w:rPr>
          <w:rFonts w:eastAsiaTheme="minorHAnsi"/>
          <w:kern w:val="2"/>
          <w:lang w:eastAsia="en-US"/>
          <w14:ligatures w14:val="standardContextual"/>
        </w:rPr>
      </w:pPr>
      <w:r w:rsidRPr="00121AA9">
        <w:rPr>
          <w:rFonts w:eastAsiaTheme="minorHAnsi"/>
          <w:kern w:val="2"/>
          <w:lang w:eastAsia="en-US"/>
          <w14:ligatures w14:val="standardContextual"/>
        </w:rPr>
        <w:t>Juhtivkomisjon:</w:t>
      </w:r>
      <w:r w:rsidR="000A72DB">
        <w:rPr>
          <w:rFonts w:eastAsiaTheme="minorHAnsi"/>
          <w:kern w:val="2"/>
          <w:lang w:eastAsia="en-US"/>
          <w14:ligatures w14:val="standardContextual"/>
        </w:rPr>
        <w:t xml:space="preserve"> </w:t>
      </w:r>
      <w:r w:rsidR="006612BE">
        <w:rPr>
          <w:rFonts w:eastAsiaTheme="minorHAnsi"/>
          <w:kern w:val="2"/>
          <w:lang w:eastAsia="en-US"/>
          <w14:ligatures w14:val="standardContextual"/>
        </w:rPr>
        <w:t>JÄTTA ARVESTAMATA</w:t>
      </w:r>
    </w:p>
    <w:p w14:paraId="5F189D04" w14:textId="77777777" w:rsidR="00121AA9" w:rsidRDefault="00121AA9">
      <w:pPr>
        <w:rPr>
          <w:rFonts w:eastAsiaTheme="minorHAnsi"/>
          <w:kern w:val="2"/>
          <w:lang w:eastAsia="en-US"/>
          <w14:ligatures w14:val="standardContextual"/>
        </w:rPr>
      </w:pPr>
    </w:p>
    <w:p w14:paraId="2B40EC3E" w14:textId="121CAD06" w:rsidR="00F31299" w:rsidRDefault="00955F2D">
      <w:pPr>
        <w:rPr>
          <w:rFonts w:eastAsiaTheme="minorHAnsi"/>
          <w:kern w:val="2"/>
          <w:lang w:eastAsia="en-US"/>
          <w14:ligatures w14:val="standardContextual"/>
        </w:rPr>
      </w:pPr>
      <w:r>
        <w:rPr>
          <w:rFonts w:eastAsiaTheme="minorHAnsi"/>
          <w:b/>
          <w:bCs/>
          <w:kern w:val="2"/>
          <w:sz w:val="40"/>
          <w:szCs w:val="40"/>
          <w:lang w:eastAsia="en-US"/>
          <w14:ligatures w14:val="standardContextual"/>
        </w:rPr>
        <w:t>1</w:t>
      </w:r>
      <w:r w:rsidR="00F62C7C">
        <w:rPr>
          <w:rFonts w:eastAsiaTheme="minorHAnsi"/>
          <w:b/>
          <w:bCs/>
          <w:kern w:val="2"/>
          <w:sz w:val="40"/>
          <w:szCs w:val="40"/>
          <w:lang w:eastAsia="en-US"/>
          <w14:ligatures w14:val="standardContextual"/>
        </w:rPr>
        <w:t>6</w:t>
      </w:r>
      <w:r w:rsidR="0064426E" w:rsidRPr="00F31299">
        <w:rPr>
          <w:rFonts w:eastAsiaTheme="minorHAnsi"/>
          <w:b/>
          <w:bCs/>
          <w:kern w:val="2"/>
          <w:sz w:val="40"/>
          <w:szCs w:val="40"/>
          <w:lang w:eastAsia="en-US"/>
          <w14:ligatures w14:val="standardContextual"/>
        </w:rPr>
        <w:t>.</w:t>
      </w:r>
      <w:r w:rsidR="0064426E" w:rsidRPr="0064426E">
        <w:rPr>
          <w:rFonts w:eastAsiaTheme="minorHAnsi"/>
          <w:kern w:val="2"/>
          <w:lang w:eastAsia="en-US"/>
          <w14:ligatures w14:val="standardContextual"/>
        </w:rPr>
        <w:t xml:space="preserve"> Muuta eelnõu § 1 punkt </w:t>
      </w:r>
      <w:r w:rsidR="003F3AFA">
        <w:rPr>
          <w:rFonts w:eastAsiaTheme="minorHAnsi"/>
          <w:kern w:val="2"/>
          <w:lang w:eastAsia="en-US"/>
          <w14:ligatures w14:val="standardContextual"/>
        </w:rPr>
        <w:t>82 (uus nr)</w:t>
      </w:r>
      <w:r w:rsidR="0064426E" w:rsidRPr="0064426E">
        <w:rPr>
          <w:rFonts w:eastAsiaTheme="minorHAnsi"/>
          <w:kern w:val="2"/>
          <w:lang w:eastAsia="en-US"/>
          <w14:ligatures w14:val="standardContextual"/>
        </w:rPr>
        <w:t xml:space="preserve"> ja sõnastada see järgmiselt: </w:t>
      </w:r>
    </w:p>
    <w:p w14:paraId="759FA142" w14:textId="77777777" w:rsidR="00890DCA" w:rsidRDefault="00890DCA">
      <w:pPr>
        <w:rPr>
          <w:rFonts w:eastAsiaTheme="minorHAnsi"/>
          <w:kern w:val="2"/>
          <w:lang w:eastAsia="en-US"/>
          <w14:ligatures w14:val="standardContextual"/>
        </w:rPr>
      </w:pPr>
    </w:p>
    <w:p w14:paraId="49731369" w14:textId="330A18DA" w:rsidR="00F31299" w:rsidRDefault="0064426E">
      <w:pPr>
        <w:rPr>
          <w:rFonts w:eastAsiaTheme="minorHAnsi"/>
          <w:kern w:val="2"/>
          <w:lang w:eastAsia="en-US"/>
          <w14:ligatures w14:val="standardContextual"/>
        </w:rPr>
      </w:pPr>
      <w:r w:rsidRPr="0064426E">
        <w:rPr>
          <w:rFonts w:eastAsiaTheme="minorHAnsi"/>
          <w:kern w:val="2"/>
          <w:lang w:eastAsia="en-US"/>
          <w14:ligatures w14:val="standardContextual"/>
        </w:rPr>
        <w:t>„</w:t>
      </w:r>
      <w:r w:rsidR="003F3AFA">
        <w:rPr>
          <w:rFonts w:eastAsiaTheme="minorHAnsi"/>
          <w:b/>
          <w:bCs/>
          <w:kern w:val="2"/>
          <w:lang w:eastAsia="en-US"/>
          <w14:ligatures w14:val="standardContextual"/>
        </w:rPr>
        <w:t>82</w:t>
      </w:r>
      <w:r w:rsidRPr="00F31299">
        <w:rPr>
          <w:rFonts w:eastAsiaTheme="minorHAnsi"/>
          <w:b/>
          <w:bCs/>
          <w:kern w:val="2"/>
          <w:lang w:eastAsia="en-US"/>
          <w14:ligatures w14:val="standardContextual"/>
        </w:rPr>
        <w:t>)</w:t>
      </w:r>
      <w:r w:rsidRPr="0064426E">
        <w:rPr>
          <w:rFonts w:eastAsiaTheme="minorHAnsi"/>
          <w:kern w:val="2"/>
          <w:lang w:eastAsia="en-US"/>
          <w14:ligatures w14:val="standardContextual"/>
        </w:rPr>
        <w:t xml:space="preserve"> paragrahvi 85 täiendatakse lõigetega 1</w:t>
      </w:r>
      <w:r w:rsidR="00890DCA">
        <w:rPr>
          <w:rFonts w:eastAsiaTheme="minorHAnsi"/>
          <w:kern w:val="2"/>
          <w:vertAlign w:val="superscript"/>
          <w:lang w:eastAsia="en-US"/>
          <w14:ligatures w14:val="standardContextual"/>
        </w:rPr>
        <w:t>1</w:t>
      </w:r>
      <w:r w:rsidRPr="0064426E">
        <w:rPr>
          <w:rFonts w:eastAsiaTheme="minorHAnsi"/>
          <w:kern w:val="2"/>
          <w:lang w:eastAsia="en-US"/>
          <w14:ligatures w14:val="standardContextual"/>
        </w:rPr>
        <w:t xml:space="preserve"> ja 1</w:t>
      </w:r>
      <w:r w:rsidR="00890DCA">
        <w:rPr>
          <w:rFonts w:eastAsiaTheme="minorHAnsi"/>
          <w:kern w:val="2"/>
          <w:vertAlign w:val="superscript"/>
          <w:lang w:eastAsia="en-US"/>
          <w14:ligatures w14:val="standardContextual"/>
        </w:rPr>
        <w:t>2</w:t>
      </w:r>
      <w:r w:rsidRPr="0064426E">
        <w:rPr>
          <w:rFonts w:eastAsiaTheme="minorHAnsi"/>
          <w:kern w:val="2"/>
          <w:lang w:eastAsia="en-US"/>
          <w14:ligatures w14:val="standardContextual"/>
        </w:rPr>
        <w:t xml:space="preserve"> järgmises sõnastuses: </w:t>
      </w:r>
    </w:p>
    <w:p w14:paraId="7EF14E47" w14:textId="77777777" w:rsidR="00F31299" w:rsidRDefault="00F31299">
      <w:pPr>
        <w:rPr>
          <w:rFonts w:eastAsiaTheme="minorHAnsi"/>
          <w:kern w:val="2"/>
          <w:lang w:eastAsia="en-US"/>
          <w14:ligatures w14:val="standardContextual"/>
        </w:rPr>
      </w:pPr>
    </w:p>
    <w:p w14:paraId="5BE08570" w14:textId="77777777" w:rsidR="00B45C86" w:rsidRPr="00265E0A" w:rsidRDefault="00B45C86" w:rsidP="00B45C86">
      <w:pPr>
        <w:rPr>
          <w:rFonts w:eastAsia="Aptos"/>
          <w:color w:val="000000"/>
          <w:lang w:eastAsia="en-US"/>
        </w:rPr>
      </w:pPr>
      <w:r w:rsidRPr="00265E0A">
        <w:rPr>
          <w:rFonts w:eastAsia="Aptos"/>
          <w:lang w:eastAsia="en-US"/>
        </w:rPr>
        <w:t>„(1</w:t>
      </w:r>
      <w:r w:rsidRPr="00265E0A">
        <w:rPr>
          <w:rFonts w:eastAsia="Aptos"/>
          <w:vertAlign w:val="superscript"/>
          <w:lang w:eastAsia="en-US"/>
        </w:rPr>
        <w:t>1</w:t>
      </w:r>
      <w:r w:rsidRPr="00265E0A">
        <w:rPr>
          <w:rFonts w:eastAsia="Aptos"/>
          <w:lang w:eastAsia="en-US"/>
        </w:rPr>
        <w:t xml:space="preserve">) Kaitsevägi või Kaitseliit võib </w:t>
      </w:r>
      <w:r w:rsidRPr="00265E0A">
        <w:rPr>
          <w:rFonts w:eastAsia="Aptos"/>
          <w:color w:val="000000"/>
          <w:lang w:eastAsia="en-US"/>
        </w:rPr>
        <w:t>võimaldada ettevõtjatele kasutada tasu eest Kaitseväe ja Kaitseliidu harjutusvälja relvade, relvasüsteemide, lahingumoona, lahingu- ja muu tehnika katsetamiseks ja testimiseks, kui see ei takista Kaitseväe ega Kaitseliidu ülesannete täitmist.</w:t>
      </w:r>
    </w:p>
    <w:p w14:paraId="4F6BF16E" w14:textId="77777777" w:rsidR="00B45C86" w:rsidRPr="00265E0A" w:rsidRDefault="00B45C86" w:rsidP="00B45C86">
      <w:pPr>
        <w:rPr>
          <w:rFonts w:eastAsia="Aptos"/>
          <w:lang w:eastAsia="en-US"/>
        </w:rPr>
      </w:pPr>
      <w:r w:rsidRPr="00265E0A">
        <w:rPr>
          <w:rFonts w:eastAsia="Aptos"/>
          <w:color w:val="000000"/>
          <w:lang w:eastAsia="en-US"/>
        </w:rPr>
        <w:t>(1</w:t>
      </w:r>
      <w:r w:rsidRPr="00265E0A">
        <w:rPr>
          <w:rFonts w:eastAsia="Aptos"/>
          <w:color w:val="000000"/>
          <w:vertAlign w:val="superscript"/>
          <w:lang w:eastAsia="en-US"/>
        </w:rPr>
        <w:t>2</w:t>
      </w:r>
      <w:r w:rsidRPr="00265E0A">
        <w:rPr>
          <w:rFonts w:eastAsia="Aptos"/>
          <w:color w:val="000000"/>
          <w:lang w:eastAsia="en-US"/>
        </w:rPr>
        <w:t xml:space="preserve">) Kaitseväe ja Kaitseliidu harjutusvälja kasutada andmise otsustamise tingimused ja kasutamise korra, ettevõtjaga sõlmitava lepingu sõlmimise tingimused ja korra, tasumäärad või tasu arvestamise alused käesoleva </w:t>
      </w:r>
      <w:r w:rsidRPr="00265E0A">
        <w:rPr>
          <w:rFonts w:eastAsia="Aptos"/>
          <w:lang w:eastAsia="en-US"/>
        </w:rPr>
        <w:t>paragrahvi lõikes 1</w:t>
      </w:r>
      <w:r w:rsidRPr="00265E0A">
        <w:rPr>
          <w:rFonts w:eastAsia="Aptos"/>
          <w:vertAlign w:val="superscript"/>
          <w:lang w:eastAsia="en-US"/>
        </w:rPr>
        <w:t>1</w:t>
      </w:r>
      <w:r w:rsidRPr="00265E0A">
        <w:rPr>
          <w:rFonts w:eastAsia="Aptos"/>
          <w:lang w:eastAsia="en-US"/>
        </w:rPr>
        <w:t xml:space="preserve"> sätestatud tegevusteks kehtestab valdkonna eest vastutav minister määrusega.“;“. </w:t>
      </w:r>
    </w:p>
    <w:p w14:paraId="72DC2942" w14:textId="77777777" w:rsidR="00F31299" w:rsidRPr="00265E0A" w:rsidRDefault="00F31299">
      <w:pPr>
        <w:rPr>
          <w:rFonts w:eastAsiaTheme="minorHAnsi"/>
          <w:kern w:val="2"/>
          <w:lang w:eastAsia="en-US"/>
          <w14:ligatures w14:val="standardContextual"/>
        </w:rPr>
      </w:pPr>
    </w:p>
    <w:p w14:paraId="397EFEE5" w14:textId="77777777" w:rsidR="00B45C86" w:rsidRPr="00265E0A" w:rsidRDefault="0064426E" w:rsidP="00B45C86">
      <w:pPr>
        <w:rPr>
          <w:rFonts w:eastAsia="Aptos"/>
          <w:i/>
          <w:iCs/>
          <w:color w:val="000000"/>
          <w:lang w:eastAsia="en-US"/>
        </w:rPr>
      </w:pPr>
      <w:r w:rsidRPr="00265E0A">
        <w:rPr>
          <w:rFonts w:eastAsiaTheme="minorHAnsi"/>
          <w:b/>
          <w:bCs/>
          <w:i/>
          <w:iCs/>
          <w:kern w:val="2"/>
          <w:lang w:eastAsia="en-US"/>
          <w14:ligatures w14:val="standardContextual"/>
        </w:rPr>
        <w:t>Selgitus</w:t>
      </w:r>
      <w:r w:rsidR="00B45C86" w:rsidRPr="00265E0A">
        <w:rPr>
          <w:rFonts w:eastAsia="Aptos"/>
          <w:b/>
          <w:bCs/>
          <w:i/>
          <w:iCs/>
          <w:lang w:eastAsia="en-US"/>
        </w:rPr>
        <w:t>:</w:t>
      </w:r>
      <w:r w:rsidR="00B45C86" w:rsidRPr="00265E0A">
        <w:rPr>
          <w:rFonts w:eastAsia="Aptos"/>
          <w:i/>
          <w:iCs/>
          <w:lang w:eastAsia="en-US"/>
        </w:rPr>
        <w:t xml:space="preserve"> Muudatusega luuakse ettevõtjatele võimalus kasutada Kaitseväe ja Kaitseliidu harjutusväljasid nendel aegadel, millal harjutusväli ei ole vajalik Kaitseväe, Kaitseliidu ülesannete täitmiseks, </w:t>
      </w:r>
      <w:r w:rsidR="00B45C86" w:rsidRPr="00265E0A">
        <w:rPr>
          <w:rFonts w:eastAsia="Aptos"/>
          <w:i/>
          <w:iCs/>
          <w:color w:val="000000"/>
          <w:lang w:eastAsia="en-US"/>
        </w:rPr>
        <w:t>sealhulgas rahvusvahelise sõjalise koostöö raames liitlaste vajaduste tagamiseks. Harjutusvälja vabade aegade olemasolu määrab kindlaks Kaitsevägi ja Kaitseliit, millest Kaitseministeeriumi valitsemisala riigivara volitatud asutusena Riigi Kaitseinvesteeringute Keskus kui harjutusväljade valdaja lähtub ettevõtjatele harjutusvälja kasutada andmise korraldamisel.</w:t>
      </w:r>
    </w:p>
    <w:p w14:paraId="580566EA" w14:textId="77777777" w:rsidR="00B45C86" w:rsidRPr="00B45C86" w:rsidRDefault="00B45C86" w:rsidP="00B45C86">
      <w:pPr>
        <w:rPr>
          <w:rFonts w:eastAsia="Aptos"/>
          <w:i/>
          <w:iCs/>
          <w:lang w:eastAsia="en-US"/>
        </w:rPr>
      </w:pPr>
      <w:r w:rsidRPr="00B45C86">
        <w:rPr>
          <w:rFonts w:eastAsia="Aptos"/>
          <w:i/>
          <w:iCs/>
          <w:lang w:eastAsia="en-US"/>
        </w:rPr>
        <w:t xml:space="preserve">Muudatus lähtub vajadusest luua võimalused toetada kaitsetööstusettevõtete arendus- ja tootmisvõimekust, kuna toodete valmistamise kõrval on nende testimine ja katsetamine vältimatu osa kogu kaitsetööstuse väärtusahelast. Kehtivast RelvS § 85 lõikest 1 ei tulene piisavalt selgelt võimalust lubada </w:t>
      </w:r>
      <w:r w:rsidRPr="00265E0A">
        <w:rPr>
          <w:rFonts w:eastAsia="Aptos"/>
          <w:i/>
          <w:iCs/>
          <w:lang w:eastAsia="en-US"/>
        </w:rPr>
        <w:t>Kaitseväe ja Kaitseliidu harjutusvälja ettevõtjatel sellisel eesmärgil kasutada, mistõttu annab uus lõige 1</w:t>
      </w:r>
      <w:r w:rsidRPr="00265E0A">
        <w:rPr>
          <w:rFonts w:eastAsia="Aptos"/>
          <w:i/>
          <w:iCs/>
          <w:vertAlign w:val="superscript"/>
          <w:lang w:eastAsia="en-US"/>
        </w:rPr>
        <w:t>1</w:t>
      </w:r>
      <w:r w:rsidRPr="00265E0A">
        <w:rPr>
          <w:rFonts w:eastAsia="Aptos"/>
          <w:i/>
          <w:iCs/>
          <w:lang w:eastAsia="en-US"/>
        </w:rPr>
        <w:t xml:space="preserve"> selleks sõnaselge õigusliku aluse.  Ühtlasi nähakse lõikes 1</w:t>
      </w:r>
      <w:r w:rsidRPr="00265E0A">
        <w:rPr>
          <w:rFonts w:eastAsia="Aptos"/>
          <w:i/>
          <w:iCs/>
          <w:vertAlign w:val="superscript"/>
          <w:lang w:eastAsia="en-US"/>
        </w:rPr>
        <w:t>2</w:t>
      </w:r>
      <w:r w:rsidRPr="00265E0A">
        <w:rPr>
          <w:rFonts w:eastAsia="Aptos"/>
          <w:i/>
          <w:iCs/>
          <w:lang w:eastAsia="en-US"/>
        </w:rPr>
        <w:t xml:space="preserve"> ette volitusnorm valdkonna eest vastutavale ministrile kehtestada määrusega harjutusväljade </w:t>
      </w:r>
      <w:r w:rsidRPr="00265E0A">
        <w:rPr>
          <w:rFonts w:eastAsia="Aptos"/>
          <w:i/>
          <w:iCs/>
          <w:color w:val="000000"/>
          <w:lang w:eastAsia="en-US"/>
        </w:rPr>
        <w:t xml:space="preserve">kasutada andmise otsustamise </w:t>
      </w:r>
      <w:r w:rsidRPr="00265E0A">
        <w:rPr>
          <w:rFonts w:eastAsia="Aptos"/>
          <w:i/>
          <w:iCs/>
          <w:lang w:eastAsia="en-US"/>
        </w:rPr>
        <w:t xml:space="preserve">tingimused ja </w:t>
      </w:r>
      <w:r w:rsidRPr="00265E0A">
        <w:rPr>
          <w:rFonts w:eastAsia="Aptos"/>
          <w:i/>
          <w:iCs/>
          <w:color w:val="000000"/>
          <w:lang w:eastAsia="en-US"/>
        </w:rPr>
        <w:t>kasutamise k</w:t>
      </w:r>
      <w:r w:rsidRPr="00265E0A">
        <w:rPr>
          <w:rFonts w:eastAsia="Aptos"/>
          <w:i/>
          <w:iCs/>
          <w:lang w:eastAsia="en-US"/>
        </w:rPr>
        <w:t>ord, ettevõtjatega sõlmitavate lepingute sõlmimise tingimused ja kord ning tasumäärad või</w:t>
      </w:r>
      <w:r w:rsidRPr="00B45C86">
        <w:rPr>
          <w:rFonts w:eastAsia="Aptos"/>
          <w:i/>
          <w:iCs/>
          <w:lang w:eastAsia="en-US"/>
        </w:rPr>
        <w:t xml:space="preserve"> tasu arvestamise alused, et tagada tegevuste läbiviimine kooskõlas ohutusnõuete ning Kaitseväe ja Kaitseliidu tegevusvajadustega. Teenuse kasutamise eest võetav tasu ei ole avalik-õiguslik tasu ega anna avalik-õiguslikku hüve, vaid vastab isiku kokku hoitavale kasutuseelisele. Muudatus toetab seega ühtaegu õigusselgust, kaitsetööstuse arendamist ning riigi olemasoleva taristu kontrollitud ja eesmärgipärast kasutamist. </w:t>
      </w:r>
    </w:p>
    <w:p w14:paraId="09AB0BAA" w14:textId="77777777" w:rsidR="00F31299" w:rsidRDefault="00F31299">
      <w:pPr>
        <w:rPr>
          <w:rFonts w:eastAsiaTheme="minorHAnsi"/>
          <w:kern w:val="2"/>
          <w:lang w:eastAsia="en-US"/>
          <w14:ligatures w14:val="standardContextual"/>
        </w:rPr>
      </w:pPr>
    </w:p>
    <w:p w14:paraId="5CDA0BE7" w14:textId="77777777" w:rsidR="000A72DB" w:rsidRPr="00627F49" w:rsidRDefault="000A72DB" w:rsidP="000A72DB">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3407934E" w14:textId="77777777" w:rsidR="000A72DB" w:rsidRPr="008E5050" w:rsidRDefault="000A72DB" w:rsidP="000A72DB">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2BED8318" w14:textId="77777777" w:rsidR="0064426E" w:rsidRDefault="0064426E">
      <w:pPr>
        <w:rPr>
          <w:rFonts w:eastAsiaTheme="minorHAnsi"/>
          <w:kern w:val="2"/>
          <w:lang w:eastAsia="en-US"/>
          <w14:ligatures w14:val="standardContextual"/>
        </w:rPr>
      </w:pPr>
    </w:p>
    <w:p w14:paraId="151C5CF7" w14:textId="5C18F4EE" w:rsidR="0051727A" w:rsidRDefault="0051727A" w:rsidP="0051727A">
      <w:pPr>
        <w:rPr>
          <w:sz w:val="22"/>
          <w:szCs w:val="22"/>
          <w:lang w:eastAsia="en-US"/>
        </w:rPr>
      </w:pPr>
      <w:r w:rsidRPr="0051727A">
        <w:rPr>
          <w:rFonts w:eastAsiaTheme="minorHAnsi"/>
          <w:b/>
          <w:bCs/>
          <w:kern w:val="2"/>
          <w:sz w:val="40"/>
          <w:szCs w:val="40"/>
          <w:lang w:eastAsia="en-US"/>
          <w14:ligatures w14:val="standardContextual"/>
        </w:rPr>
        <w:t xml:space="preserve">17. </w:t>
      </w:r>
      <w:r>
        <w:rPr>
          <w:sz w:val="22"/>
          <w:szCs w:val="22"/>
        </w:rPr>
        <w:t xml:space="preserve">Muuta eelnõu § 1 punkt </w:t>
      </w:r>
      <w:r w:rsidR="00B87F59">
        <w:rPr>
          <w:sz w:val="22"/>
          <w:szCs w:val="22"/>
        </w:rPr>
        <w:t>87 (uus nr)</w:t>
      </w:r>
      <w:r>
        <w:rPr>
          <w:sz w:val="22"/>
          <w:szCs w:val="22"/>
        </w:rPr>
        <w:t xml:space="preserve"> ja sõnastada see järgmiselt:</w:t>
      </w:r>
    </w:p>
    <w:p w14:paraId="7C272B25" w14:textId="77777777" w:rsidR="0051727A" w:rsidRDefault="0051727A" w:rsidP="0051727A">
      <w:pPr>
        <w:rPr>
          <w:sz w:val="22"/>
          <w:szCs w:val="22"/>
        </w:rPr>
      </w:pPr>
    </w:p>
    <w:p w14:paraId="05AF2C39" w14:textId="0BB4B558" w:rsidR="0051727A" w:rsidRPr="00670647" w:rsidRDefault="0051727A" w:rsidP="0051727A">
      <w:pPr>
        <w:rPr>
          <w:sz w:val="22"/>
          <w:szCs w:val="22"/>
        </w:rPr>
      </w:pPr>
      <w:r w:rsidRPr="0051727A">
        <w:rPr>
          <w:sz w:val="22"/>
          <w:szCs w:val="22"/>
        </w:rPr>
        <w:t>„</w:t>
      </w:r>
      <w:r w:rsidR="00B87F59" w:rsidRPr="00670647">
        <w:rPr>
          <w:b/>
          <w:bCs/>
          <w:sz w:val="22"/>
          <w:szCs w:val="22"/>
        </w:rPr>
        <w:t>87</w:t>
      </w:r>
      <w:r w:rsidRPr="00670647">
        <w:rPr>
          <w:b/>
          <w:bCs/>
          <w:sz w:val="22"/>
          <w:szCs w:val="22"/>
        </w:rPr>
        <w:t>)</w:t>
      </w:r>
      <w:r w:rsidRPr="00670647">
        <w:rPr>
          <w:sz w:val="22"/>
          <w:szCs w:val="22"/>
        </w:rPr>
        <w:t xml:space="preserve"> paragrahvi 91 täiendatakse lõigetega 49 - 52 järgmises sõnastuses:</w:t>
      </w:r>
    </w:p>
    <w:p w14:paraId="2C402AE6" w14:textId="1690458B" w:rsidR="0051727A" w:rsidRPr="00670647" w:rsidRDefault="0051727A" w:rsidP="0051727A">
      <w:pPr>
        <w:rPr>
          <w:sz w:val="22"/>
          <w:szCs w:val="22"/>
        </w:rPr>
      </w:pPr>
      <w:r w:rsidRPr="00670647">
        <w:rPr>
          <w:sz w:val="22"/>
          <w:szCs w:val="22"/>
        </w:rPr>
        <w:t xml:space="preserve">„(49) Isik, kellel on enne käesoleva </w:t>
      </w:r>
      <w:r w:rsidR="00310B43" w:rsidRPr="00670647">
        <w:rPr>
          <w:sz w:val="22"/>
          <w:szCs w:val="22"/>
        </w:rPr>
        <w:t>lõike</w:t>
      </w:r>
      <w:r w:rsidRPr="00670647">
        <w:rPr>
          <w:sz w:val="22"/>
          <w:szCs w:val="22"/>
        </w:rPr>
        <w:t xml:space="preserve"> jõustumist vaid üks tulirelv, peab tagama käesoleva seaduse § 46 lõikes 3 sätestatud nõuetele vastava hoiukoha hiljemalt enne relvaloa kehtivuse pikendamist.</w:t>
      </w:r>
    </w:p>
    <w:p w14:paraId="34BA8921" w14:textId="1202511D" w:rsidR="0051727A" w:rsidRPr="00670647" w:rsidRDefault="0051727A" w:rsidP="0051727A">
      <w:pPr>
        <w:rPr>
          <w:sz w:val="22"/>
          <w:szCs w:val="22"/>
        </w:rPr>
      </w:pPr>
      <w:r w:rsidRPr="00670647">
        <w:rPr>
          <w:sz w:val="22"/>
          <w:szCs w:val="22"/>
        </w:rPr>
        <w:t xml:space="preserve">(50) Kui isik on tegutsenud enne käesoleva </w:t>
      </w:r>
      <w:r w:rsidR="00310B43" w:rsidRPr="00670647">
        <w:rPr>
          <w:sz w:val="22"/>
          <w:szCs w:val="22"/>
        </w:rPr>
        <w:t>lõike</w:t>
      </w:r>
      <w:r w:rsidRPr="00670647">
        <w:rPr>
          <w:sz w:val="22"/>
          <w:szCs w:val="22"/>
        </w:rPr>
        <w:t xml:space="preserve"> jõustumist käesoleva seaduse § 66 lõikes 5 nimetatud tegevusaladel, siis on tal kohustus esitada majandustegevusteade käesolevas seaduses sätestatud korras hiljemalt 2027. aasta 1. märtsiks.</w:t>
      </w:r>
    </w:p>
    <w:p w14:paraId="732B8D14" w14:textId="5F9DAEBC" w:rsidR="0051727A" w:rsidRPr="00670647" w:rsidRDefault="0051727A" w:rsidP="0051727A">
      <w:pPr>
        <w:rPr>
          <w:sz w:val="22"/>
          <w:szCs w:val="22"/>
        </w:rPr>
      </w:pPr>
      <w:r w:rsidRPr="00670647">
        <w:rPr>
          <w:sz w:val="22"/>
          <w:szCs w:val="22"/>
        </w:rPr>
        <w:t xml:space="preserve">(51) Isik, kelle valduses on enne käesoleva </w:t>
      </w:r>
      <w:r w:rsidR="00310B43" w:rsidRPr="00670647">
        <w:rPr>
          <w:sz w:val="22"/>
          <w:szCs w:val="22"/>
        </w:rPr>
        <w:t>lõike</w:t>
      </w:r>
      <w:r w:rsidRPr="00670647">
        <w:rPr>
          <w:sz w:val="22"/>
          <w:szCs w:val="22"/>
        </w:rPr>
        <w:t xml:space="preserve"> jõustumist tulirelva paukpadrun, </w:t>
      </w:r>
      <w:r w:rsidR="00524C0E" w:rsidRPr="00670647">
        <w:rPr>
          <w:sz w:val="22"/>
          <w:szCs w:val="22"/>
        </w:rPr>
        <w:t xml:space="preserve">kuid kellel sellise laskemoona käitlemise õigus puudub, </w:t>
      </w:r>
      <w:r w:rsidRPr="00670647">
        <w:rPr>
          <w:sz w:val="22"/>
          <w:szCs w:val="22"/>
        </w:rPr>
        <w:t xml:space="preserve">võib seda omada ja vallata 24 kuu jooksul käesoleva </w:t>
      </w:r>
      <w:r w:rsidR="00310B43" w:rsidRPr="00670647">
        <w:rPr>
          <w:sz w:val="22"/>
          <w:szCs w:val="22"/>
        </w:rPr>
        <w:t>lõike</w:t>
      </w:r>
      <w:r w:rsidRPr="00670647">
        <w:rPr>
          <w:sz w:val="22"/>
          <w:szCs w:val="22"/>
        </w:rPr>
        <w:t xml:space="preserve"> jõustumisest arvates. </w:t>
      </w:r>
    </w:p>
    <w:p w14:paraId="68D02D27" w14:textId="229F993B" w:rsidR="0051727A" w:rsidRPr="00670647" w:rsidRDefault="0051727A" w:rsidP="0051727A">
      <w:pPr>
        <w:rPr>
          <w:sz w:val="22"/>
          <w:szCs w:val="22"/>
        </w:rPr>
      </w:pPr>
      <w:r w:rsidRPr="00670647">
        <w:rPr>
          <w:sz w:val="22"/>
          <w:szCs w:val="22"/>
        </w:rPr>
        <w:t xml:space="preserve">(52) Kui käesoleva paragrahvi lõikes 51 nimetatud isik on </w:t>
      </w:r>
      <w:r w:rsidR="00524C0E" w:rsidRPr="00670647">
        <w:rPr>
          <w:sz w:val="22"/>
          <w:szCs w:val="22"/>
        </w:rPr>
        <w:t xml:space="preserve">samas lõikes nimetatud tähtaja jooksul esitanud Politsei- ja Piirivalveametile taotluse, mille alusel võib tal tekkida õigus tulirelva paukpadrunit käidelda, </w:t>
      </w:r>
      <w:r w:rsidRPr="00670647">
        <w:rPr>
          <w:sz w:val="22"/>
          <w:szCs w:val="22"/>
        </w:rPr>
        <w:t xml:space="preserve">, võib </w:t>
      </w:r>
      <w:r w:rsidR="00524C0E" w:rsidRPr="00670647">
        <w:rPr>
          <w:sz w:val="22"/>
          <w:szCs w:val="22"/>
        </w:rPr>
        <w:t xml:space="preserve">ta </w:t>
      </w:r>
      <w:r w:rsidRPr="00670647">
        <w:rPr>
          <w:sz w:val="22"/>
          <w:szCs w:val="22"/>
        </w:rPr>
        <w:t xml:space="preserve">paukpadrunit omada ja vallata kuni </w:t>
      </w:r>
      <w:r w:rsidR="00524C0E" w:rsidRPr="00670647">
        <w:rPr>
          <w:sz w:val="22"/>
          <w:szCs w:val="22"/>
        </w:rPr>
        <w:t>käitlemise õiguse tekkimiseni või taotluse rahuldamata jätmise otsuse jõustumiseni</w:t>
      </w:r>
      <w:r w:rsidRPr="00670647">
        <w:rPr>
          <w:sz w:val="22"/>
          <w:szCs w:val="22"/>
        </w:rPr>
        <w:t>.“.</w:t>
      </w:r>
    </w:p>
    <w:p w14:paraId="156118CC" w14:textId="77777777" w:rsidR="0051727A" w:rsidRDefault="0051727A" w:rsidP="0051727A">
      <w:pPr>
        <w:rPr>
          <w:sz w:val="22"/>
          <w:szCs w:val="22"/>
        </w:rPr>
      </w:pPr>
    </w:p>
    <w:p w14:paraId="4740C753" w14:textId="17090E11" w:rsidR="0051727A" w:rsidRPr="0051727A" w:rsidRDefault="0051727A" w:rsidP="0051727A">
      <w:pPr>
        <w:rPr>
          <w:b/>
          <w:bCs/>
          <w:sz w:val="22"/>
          <w:szCs w:val="22"/>
        </w:rPr>
      </w:pPr>
      <w:r>
        <w:rPr>
          <w:b/>
          <w:bCs/>
          <w:sz w:val="22"/>
          <w:szCs w:val="22"/>
        </w:rPr>
        <w:t xml:space="preserve">Selgitus: </w:t>
      </w:r>
      <w:r>
        <w:rPr>
          <w:i/>
          <w:iCs/>
          <w:sz w:val="22"/>
          <w:szCs w:val="22"/>
        </w:rPr>
        <w:t xml:space="preserve">Eelnõu § 1 punktiga </w:t>
      </w:r>
      <w:r w:rsidR="000C439E">
        <w:rPr>
          <w:i/>
          <w:iCs/>
          <w:sz w:val="22"/>
          <w:szCs w:val="22"/>
        </w:rPr>
        <w:t>87</w:t>
      </w:r>
      <w:r>
        <w:rPr>
          <w:i/>
          <w:iCs/>
          <w:sz w:val="22"/>
          <w:szCs w:val="22"/>
        </w:rPr>
        <w:t xml:space="preserve"> täiendatakse RelvS § 91 lõigetega 49–52.</w:t>
      </w:r>
    </w:p>
    <w:p w14:paraId="1B2BA7F3" w14:textId="77777777" w:rsidR="0051727A" w:rsidRDefault="0051727A" w:rsidP="0051727A">
      <w:pPr>
        <w:rPr>
          <w:i/>
          <w:iCs/>
          <w:sz w:val="22"/>
          <w:szCs w:val="22"/>
        </w:rPr>
      </w:pPr>
      <w:r>
        <w:rPr>
          <w:i/>
          <w:iCs/>
          <w:sz w:val="22"/>
          <w:szCs w:val="22"/>
        </w:rPr>
        <w:t>Lõikes 49 võrreldes eelnõu varasema sõnastusega muudatusi ei tehta.</w:t>
      </w:r>
    </w:p>
    <w:p w14:paraId="74D6E539" w14:textId="77777777" w:rsidR="0051727A" w:rsidRDefault="0051727A" w:rsidP="0051727A">
      <w:pPr>
        <w:rPr>
          <w:i/>
          <w:iCs/>
          <w:sz w:val="22"/>
          <w:szCs w:val="22"/>
        </w:rPr>
      </w:pPr>
      <w:r>
        <w:rPr>
          <w:i/>
          <w:iCs/>
          <w:sz w:val="22"/>
          <w:szCs w:val="22"/>
        </w:rPr>
        <w:lastRenderedPageBreak/>
        <w:t>Lõikes 50 muudetakse majandustegevusteate esitamise üleminekutähtaega. Isik, kes on enne sätte jõustumist tegutsenud RelvS § 66 lõikes 5 nimetatud tegevusalal, peab esitama majandustegevusteate hiljemalt 2027. aasta 1. märtsiks. Tähtaja muutmise eesmärk on anda juba tegutsevatele isikutele piisav aeg uue teatamiskohustusega kohanemiseks ja majandustegevusteate esitamiseks ning tagada uue regulatsiooni sujuv rakendumine.</w:t>
      </w:r>
    </w:p>
    <w:p w14:paraId="4470066F" w14:textId="77777777" w:rsidR="00524C0E" w:rsidRPr="00524C0E" w:rsidRDefault="00524C0E" w:rsidP="00524C0E">
      <w:pPr>
        <w:rPr>
          <w:i/>
          <w:iCs/>
          <w:sz w:val="22"/>
          <w:szCs w:val="22"/>
        </w:rPr>
      </w:pPr>
      <w:r w:rsidRPr="00524C0E">
        <w:rPr>
          <w:i/>
          <w:iCs/>
          <w:sz w:val="22"/>
          <w:szCs w:val="22"/>
        </w:rPr>
        <w:t>Lõikes 51 nähakse ette üleminekuregulatsioon isikutele, kelle valduses on sätte jõustumise ajal tulirelva paukpadruneid, kuid kellel puudub nende omamise ja valdamise õigus. Üleminekuregulatsioon on vajalik, kuna tulirelva paukpadrun ei ole seni olnud relvaseaduses sellisel kujul reguleeritud ning eelnõuga kehtestatakse selle omamisele ja valdamisele uued nõuded.</w:t>
      </w:r>
    </w:p>
    <w:p w14:paraId="18B39B8E" w14:textId="77777777" w:rsidR="00524C0E" w:rsidRPr="00524C0E" w:rsidRDefault="00524C0E" w:rsidP="00524C0E">
      <w:pPr>
        <w:rPr>
          <w:i/>
          <w:iCs/>
          <w:sz w:val="22"/>
          <w:szCs w:val="22"/>
        </w:rPr>
      </w:pPr>
      <w:r w:rsidRPr="00524C0E">
        <w:rPr>
          <w:i/>
          <w:iCs/>
          <w:sz w:val="22"/>
          <w:szCs w:val="22"/>
        </w:rPr>
        <w:t>Lõikega antakse puudutatud isikutele 24 kuud aega oma valduse uue regulatsiooniga kooskõlla viimiseks. Selle aja jooksul võib isik paukpadruneid jätkuvalt omada ja vallata. Üleminekuaja jooksul on isikul võimalik valida erinevate seadusest tulenevate lahenduste vahel, et paukpadruni edasine käitlemine oleks õiguspärane. Näiteks võib isik paukpadruni võõrandada isikule, kellel on õigus seda omada, anda selle üle Politsei- ja Piirivalveametile või taotleda vajalik õigus selle edasiseks omamiseks ja valdamiseks. Kui paukpadrun vastab kollektsiooni esemele kehtestatud nõuetele ja isik soovib seda säilitada kollektsiooni osana, on üheks võimaluseks taotleda kollektsioneerimisluba.</w:t>
      </w:r>
    </w:p>
    <w:p w14:paraId="3D635826" w14:textId="77777777" w:rsidR="00524C0E" w:rsidRPr="00524C0E" w:rsidRDefault="00524C0E" w:rsidP="00524C0E">
      <w:pPr>
        <w:rPr>
          <w:i/>
          <w:iCs/>
          <w:sz w:val="22"/>
          <w:szCs w:val="22"/>
        </w:rPr>
      </w:pPr>
      <w:r w:rsidRPr="00524C0E">
        <w:rPr>
          <w:i/>
          <w:iCs/>
          <w:sz w:val="22"/>
          <w:szCs w:val="22"/>
        </w:rPr>
        <w:t>24-kuuline üleminekuaeg on põhjendatud regulatsiooni uudsusega ning vajadusega anda isikutele piisav aeg uuest regulatsioonist teada saamiseks ja oma tegevuse või valduse seadusega kooskõlla viimiseks. Samuti puudub riigil täielik ülevaade isikutest, kelle valduses on seaduse jõustumise ajal tulirelva paukpadruneid.</w:t>
      </w:r>
    </w:p>
    <w:p w14:paraId="641D46E1" w14:textId="77777777" w:rsidR="00524C0E" w:rsidRPr="00524C0E" w:rsidRDefault="00524C0E" w:rsidP="00524C0E">
      <w:pPr>
        <w:rPr>
          <w:i/>
          <w:iCs/>
          <w:sz w:val="22"/>
          <w:szCs w:val="22"/>
        </w:rPr>
      </w:pPr>
      <w:r w:rsidRPr="00524C0E">
        <w:rPr>
          <w:i/>
          <w:iCs/>
          <w:sz w:val="22"/>
          <w:szCs w:val="22"/>
        </w:rPr>
        <w:t>Lõikega 52 välditakse olukorda, kus isiku valdus muutuks õigusvastaseks üksnes seetõttu, et pädev asutus ei ole jõudnud üleminekuaja jooksul tema esitatud taotlust lahendada. Kui isik on lõikes 51 nimetatud tähtaja jooksul esitanud Politsei- ja Piirivalveametile taotluse õiguse saamiseks tulirelva paukpadruni omamiseks ja valdamiseks, võib ta paukpadrunit jätkuvalt omada ja vallata kuni taotluse kohta tehtud otsuse jõustumiseni.</w:t>
      </w:r>
    </w:p>
    <w:p w14:paraId="52351408" w14:textId="77777777" w:rsidR="00524C0E" w:rsidRPr="00524C0E" w:rsidRDefault="00524C0E" w:rsidP="00524C0E">
      <w:pPr>
        <w:rPr>
          <w:i/>
          <w:iCs/>
          <w:sz w:val="22"/>
          <w:szCs w:val="22"/>
        </w:rPr>
      </w:pPr>
      <w:r w:rsidRPr="00524C0E">
        <w:rPr>
          <w:i/>
          <w:iCs/>
          <w:sz w:val="22"/>
          <w:szCs w:val="22"/>
        </w:rPr>
        <w:t>Selline regulatsioon tagab õiguskindluse ning välistab olukorra, kus isik täidab seadusest tuleneva kohustuse õigeaegselt, kuid tema valdus muutuks menetluse kestuse tõttu siiski õigusvastaseks. Samuti aitab see tagada üleminekuregulatsiooni eesmärgi saavutamise proportsionaalsel viisil.</w:t>
      </w:r>
    </w:p>
    <w:p w14:paraId="7389ACBA" w14:textId="0C70310A" w:rsidR="0051727A" w:rsidRPr="0051727A" w:rsidRDefault="0051727A" w:rsidP="0051727A">
      <w:pPr>
        <w:rPr>
          <w:i/>
          <w:iCs/>
          <w:sz w:val="22"/>
          <w:szCs w:val="22"/>
          <w:u w:val="single"/>
        </w:rPr>
      </w:pPr>
      <w:r w:rsidRPr="0051727A">
        <w:rPr>
          <w:i/>
          <w:iCs/>
          <w:sz w:val="22"/>
          <w:szCs w:val="22"/>
          <w:u w:val="single"/>
        </w:rPr>
        <w:t>Muudatuse mõju</w:t>
      </w:r>
      <w:r>
        <w:rPr>
          <w:i/>
          <w:iCs/>
          <w:sz w:val="22"/>
          <w:szCs w:val="22"/>
          <w:u w:val="single"/>
        </w:rPr>
        <w:t>:</w:t>
      </w:r>
    </w:p>
    <w:p w14:paraId="350FBC45" w14:textId="77777777" w:rsidR="0051727A" w:rsidRDefault="0051727A" w:rsidP="0051727A">
      <w:pPr>
        <w:rPr>
          <w:i/>
          <w:iCs/>
          <w:sz w:val="22"/>
          <w:szCs w:val="22"/>
        </w:rPr>
      </w:pPr>
      <w:r>
        <w:rPr>
          <w:i/>
          <w:iCs/>
          <w:sz w:val="22"/>
          <w:szCs w:val="22"/>
        </w:rPr>
        <w:t>Lõikes 50 sätestatud tähtaja muutmise mõju on vähene. Pikem üleminekuaeg annab juba tegutsevatele isikutele rohkem aega majandustegevusteate esitamiseks ning võimaldab Politsei- ja Piirivalveametil korraldada uue teatamiskohustuse rakendamist ja puudutatud isikute teavitamist sujuvamalt. Muudatusega ei kaasne uut sisulist kohustust, vaid pikeneb selle täitmiseks ettenähtud aeg.</w:t>
      </w:r>
    </w:p>
    <w:p w14:paraId="37B67171" w14:textId="48FD8CCD" w:rsidR="0051727A" w:rsidRDefault="0051727A" w:rsidP="0051727A">
      <w:pPr>
        <w:rPr>
          <w:i/>
          <w:iCs/>
          <w:sz w:val="22"/>
          <w:szCs w:val="22"/>
        </w:rPr>
      </w:pPr>
      <w:r>
        <w:rPr>
          <w:i/>
          <w:iCs/>
          <w:sz w:val="22"/>
          <w:szCs w:val="22"/>
        </w:rPr>
        <w:t xml:space="preserve">Lõigete 51 ja 52 lisamine mõjutab isikuid, kelle valduses on seaduse jõustumise ajal tulirelva paukpadruneid. Kuna tulirelva paukpadrun ei ole seni olnud relvaseaduses sellisel kujul reguleeritud, kaasneb eelnõuga nende isikute jaoks uus piirang. Isik peab 24-kuulise üleminekuaja jooksul paukpadruni Politsei- ja Piirivalveametile üle andma, võõrandama selle isikule, kellel on õigus seda omada, või esitama selle edasiseks omamiseks </w:t>
      </w:r>
      <w:r w:rsidR="00524C0E">
        <w:rPr>
          <w:i/>
          <w:iCs/>
          <w:sz w:val="22"/>
          <w:szCs w:val="22"/>
        </w:rPr>
        <w:t xml:space="preserve">vastava loa </w:t>
      </w:r>
      <w:r>
        <w:rPr>
          <w:i/>
          <w:iCs/>
          <w:sz w:val="22"/>
          <w:szCs w:val="22"/>
        </w:rPr>
        <w:t xml:space="preserve">taotluse. </w:t>
      </w:r>
      <w:r w:rsidR="00524C0E">
        <w:rPr>
          <w:i/>
          <w:iCs/>
          <w:sz w:val="22"/>
          <w:szCs w:val="22"/>
        </w:rPr>
        <w:t>L</w:t>
      </w:r>
      <w:r>
        <w:rPr>
          <w:i/>
          <w:iCs/>
          <w:sz w:val="22"/>
          <w:szCs w:val="22"/>
        </w:rPr>
        <w:t>oa taotlemise korral kaasneb isikule loa taotlemise ja selle saamise tingimuste täitmisega seotud halduskoormus ning võimalik kulu.</w:t>
      </w:r>
    </w:p>
    <w:p w14:paraId="6D2AD5BD" w14:textId="420F72CF" w:rsidR="0051727A" w:rsidRDefault="0051727A" w:rsidP="0051727A">
      <w:pPr>
        <w:rPr>
          <w:i/>
          <w:iCs/>
          <w:sz w:val="22"/>
          <w:szCs w:val="22"/>
        </w:rPr>
      </w:pPr>
      <w:r>
        <w:rPr>
          <w:i/>
          <w:iCs/>
          <w:sz w:val="22"/>
          <w:szCs w:val="22"/>
        </w:rPr>
        <w:t>24-kuuline üleminekuaeg leevendab muudatusega kaasnevat mõju, kuna annab isikutele piisava aja oma valduse uue regulatsiooniga kooskõlla viimiseks. Lõikega 52 välditakse ühtlasi olukorda, kus tähtajaks loa taotluse esitanud isiku valdus muutuks õigusvastaseks üksnes seetõttu, et Politsei- ja Piirivalveamet ei ole jõudnud taotlust üleminekuaja jooksul lahendada.</w:t>
      </w:r>
    </w:p>
    <w:p w14:paraId="1F569DC3" w14:textId="4E940B20" w:rsidR="0051727A" w:rsidRDefault="0051727A" w:rsidP="0051727A">
      <w:pPr>
        <w:rPr>
          <w:i/>
          <w:iCs/>
          <w:sz w:val="22"/>
          <w:szCs w:val="22"/>
        </w:rPr>
      </w:pPr>
      <w:r>
        <w:rPr>
          <w:i/>
          <w:iCs/>
          <w:sz w:val="22"/>
          <w:szCs w:val="22"/>
        </w:rPr>
        <w:t>Politsei- ja Piirivalveametile võib muudatusega kaasneda täiendav töökoormus seoses paukpadrunite vastuvõtmise ning loataotluste menetlemisega. Mõju täpset ulatust ei ole võimalik ette hinnata, kuna puudub täielik ülevaade isikutest, kelle valduses on tulirelva paukpadruneid, ja nende valduses olevatest kogustest. 24-kuuline üleminekuaeg võimaldab paukpadrunite üleandmise ja loataotluste esitamise pikema aja peale hajutada ning vähendab seeläbi PPA töökoormuse lühiajalise suurenemise riski.</w:t>
      </w:r>
    </w:p>
    <w:p w14:paraId="58EEFD1B" w14:textId="77777777" w:rsidR="0051727A" w:rsidRDefault="0051727A" w:rsidP="0051727A">
      <w:pPr>
        <w:rPr>
          <w:i/>
          <w:iCs/>
          <w:sz w:val="22"/>
          <w:szCs w:val="22"/>
        </w:rPr>
      </w:pPr>
      <w:r>
        <w:rPr>
          <w:i/>
          <w:iCs/>
          <w:sz w:val="22"/>
          <w:szCs w:val="22"/>
        </w:rPr>
        <w:t>Muudatus suurendab õigusselgust ning võimaldab pärast üleminekuaja lõppu teha tulirelva paukpadrunite käitlemise üle senisest tõhusamat järelevalvet. Samal ajal tagab üleminekuregulatsioon, et uue piirangu rakendamine ei toimuks järsult ning seni õiguspäraselt paukpadruneid omanud isikutele jääks mõistlik aeg oma valduse uute nõuetega kooskõlla viimiseks.</w:t>
      </w:r>
    </w:p>
    <w:p w14:paraId="6370E8A5" w14:textId="44020826" w:rsidR="0051727A" w:rsidRDefault="0051727A" w:rsidP="0051727A">
      <w:pPr>
        <w:rPr>
          <w:i/>
          <w:iCs/>
          <w:sz w:val="22"/>
          <w:szCs w:val="22"/>
        </w:rPr>
      </w:pPr>
      <w:r>
        <w:rPr>
          <w:i/>
          <w:iCs/>
          <w:sz w:val="22"/>
          <w:szCs w:val="22"/>
        </w:rPr>
        <w:lastRenderedPageBreak/>
        <w:t xml:space="preserve">Muudatusega ei ole eeldatavalt ette näha olulist eelarvemõju, kuid mõju täpne ulatus sõltub esitatavate taotluste </w:t>
      </w:r>
      <w:r w:rsidR="00524C0E">
        <w:rPr>
          <w:i/>
          <w:iCs/>
          <w:sz w:val="22"/>
          <w:szCs w:val="22"/>
        </w:rPr>
        <w:t xml:space="preserve">ning </w:t>
      </w:r>
      <w:r>
        <w:rPr>
          <w:i/>
          <w:iCs/>
          <w:sz w:val="22"/>
          <w:szCs w:val="22"/>
        </w:rPr>
        <w:t>Politsei- ja Piirivalveametile üleantavate paukpadrunite arvust.</w:t>
      </w:r>
    </w:p>
    <w:p w14:paraId="7D99FB19" w14:textId="77777777" w:rsidR="0051727A" w:rsidRDefault="0051727A" w:rsidP="0051727A">
      <w:pPr>
        <w:rPr>
          <w:sz w:val="22"/>
          <w:szCs w:val="22"/>
        </w:rPr>
      </w:pPr>
    </w:p>
    <w:p w14:paraId="542EB834" w14:textId="77777777" w:rsidR="000A72DB" w:rsidRPr="00627F49" w:rsidRDefault="000A72DB" w:rsidP="000A72DB">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1F5D82F3" w14:textId="77777777" w:rsidR="000A72DB" w:rsidRPr="008E5050" w:rsidRDefault="000A72DB" w:rsidP="000A72DB">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669AB880" w14:textId="6655BB43" w:rsidR="0051727A" w:rsidRPr="0051727A" w:rsidRDefault="0051727A">
      <w:pPr>
        <w:rPr>
          <w:rFonts w:eastAsiaTheme="minorHAnsi"/>
          <w:kern w:val="2"/>
          <w:lang w:eastAsia="en-US"/>
          <w14:ligatures w14:val="standardContextual"/>
        </w:rPr>
      </w:pPr>
    </w:p>
    <w:p w14:paraId="706C3BF8" w14:textId="400881D7" w:rsidR="0064426E" w:rsidRDefault="00144BB8">
      <w:pPr>
        <w:rPr>
          <w:rFonts w:eastAsiaTheme="minorHAnsi"/>
          <w:kern w:val="2"/>
          <w:lang w:eastAsia="en-US"/>
          <w14:ligatures w14:val="standardContextual"/>
        </w:rPr>
      </w:pPr>
      <w:r w:rsidRPr="00144BB8">
        <w:rPr>
          <w:rFonts w:eastAsiaTheme="minorHAnsi"/>
          <w:b/>
          <w:bCs/>
          <w:kern w:val="2"/>
          <w:sz w:val="40"/>
          <w:szCs w:val="40"/>
          <w:lang w:eastAsia="en-US"/>
          <w14:ligatures w14:val="standardContextual"/>
        </w:rPr>
        <w:t>1</w:t>
      </w:r>
      <w:r w:rsidR="0051727A">
        <w:rPr>
          <w:rFonts w:eastAsiaTheme="minorHAnsi"/>
          <w:b/>
          <w:bCs/>
          <w:kern w:val="2"/>
          <w:sz w:val="40"/>
          <w:szCs w:val="40"/>
          <w:lang w:eastAsia="en-US"/>
          <w14:ligatures w14:val="standardContextual"/>
        </w:rPr>
        <w:t>8</w:t>
      </w:r>
      <w:r w:rsidRPr="00144BB8">
        <w:rPr>
          <w:rFonts w:eastAsiaTheme="minorHAnsi"/>
          <w:b/>
          <w:bCs/>
          <w:kern w:val="2"/>
          <w:sz w:val="40"/>
          <w:szCs w:val="40"/>
          <w:lang w:eastAsia="en-US"/>
          <w14:ligatures w14:val="standardContextual"/>
        </w:rPr>
        <w:t>.</w:t>
      </w:r>
      <w:r>
        <w:rPr>
          <w:rFonts w:eastAsiaTheme="minorHAnsi"/>
          <w:kern w:val="2"/>
          <w:lang w:eastAsia="en-US"/>
          <w14:ligatures w14:val="standardContextual"/>
        </w:rPr>
        <w:t xml:space="preserve"> Muuta eelnõu § </w:t>
      </w:r>
      <w:r w:rsidR="00B64837">
        <w:rPr>
          <w:rFonts w:eastAsiaTheme="minorHAnsi"/>
          <w:kern w:val="2"/>
          <w:lang w:eastAsia="en-US"/>
          <w14:ligatures w14:val="standardContextual"/>
        </w:rPr>
        <w:t>3</w:t>
      </w:r>
      <w:r>
        <w:rPr>
          <w:rFonts w:eastAsiaTheme="minorHAnsi"/>
          <w:kern w:val="2"/>
          <w:lang w:eastAsia="en-US"/>
          <w14:ligatures w14:val="standardContextual"/>
        </w:rPr>
        <w:t xml:space="preserve"> teksti ja sõnastada see järgmiselt:</w:t>
      </w:r>
    </w:p>
    <w:p w14:paraId="6F2AC56E" w14:textId="77777777" w:rsidR="00144BB8" w:rsidRDefault="00144BB8" w:rsidP="00144BB8">
      <w:pPr>
        <w:pStyle w:val="Normaallaadveeb"/>
        <w:spacing w:after="0"/>
        <w:jc w:val="both"/>
        <w:outlineLvl w:val="0"/>
        <w:rPr>
          <w:lang w:val="et-EE"/>
        </w:rPr>
      </w:pPr>
    </w:p>
    <w:p w14:paraId="2D89C192" w14:textId="3F461BD8" w:rsidR="00A052A6" w:rsidRPr="00265E0A" w:rsidRDefault="00144BB8" w:rsidP="00144BB8">
      <w:pPr>
        <w:pStyle w:val="Normaallaadveeb"/>
        <w:spacing w:after="0"/>
        <w:jc w:val="both"/>
        <w:outlineLvl w:val="0"/>
        <w:rPr>
          <w:lang w:val="et-EE"/>
        </w:rPr>
      </w:pPr>
      <w:r w:rsidRPr="00265E0A">
        <w:rPr>
          <w:lang w:val="et-EE"/>
        </w:rPr>
        <w:t>„</w:t>
      </w:r>
      <w:r w:rsidR="00A052A6" w:rsidRPr="00265E0A">
        <w:rPr>
          <w:lang w:val="et-EE"/>
        </w:rPr>
        <w:t xml:space="preserve">(1) Käesoleva seaduse § 1 punktid </w:t>
      </w:r>
      <w:r w:rsidR="000C439E">
        <w:rPr>
          <w:lang w:val="et-EE"/>
        </w:rPr>
        <w:t>78</w:t>
      </w:r>
      <w:r w:rsidR="00A052A6" w:rsidRPr="00265E0A">
        <w:rPr>
          <w:lang w:val="et-EE"/>
        </w:rPr>
        <w:t xml:space="preserve"> ja </w:t>
      </w:r>
      <w:r w:rsidR="000C439E">
        <w:rPr>
          <w:lang w:val="et-EE"/>
        </w:rPr>
        <w:t>8</w:t>
      </w:r>
      <w:r w:rsidR="00823AC5">
        <w:rPr>
          <w:lang w:val="et-EE"/>
        </w:rPr>
        <w:t>1</w:t>
      </w:r>
      <w:r w:rsidR="00A052A6" w:rsidRPr="00265E0A">
        <w:rPr>
          <w:lang w:val="et-EE"/>
        </w:rPr>
        <w:t xml:space="preserve"> jõustuvad 2027. aasta 1. märtsil</w:t>
      </w:r>
      <w:r w:rsidR="00303CA9" w:rsidRPr="00265E0A">
        <w:rPr>
          <w:lang w:val="et-EE"/>
        </w:rPr>
        <w:t>.</w:t>
      </w:r>
    </w:p>
    <w:p w14:paraId="27C3553D" w14:textId="243CD938" w:rsidR="00144BB8" w:rsidRDefault="00A052A6" w:rsidP="00144BB8">
      <w:pPr>
        <w:pStyle w:val="Normaallaadveeb"/>
        <w:spacing w:after="0"/>
        <w:jc w:val="both"/>
        <w:outlineLvl w:val="0"/>
        <w:rPr>
          <w:lang w:val="et-EE"/>
        </w:rPr>
      </w:pPr>
      <w:r w:rsidRPr="00265E0A">
        <w:rPr>
          <w:lang w:val="et-EE"/>
        </w:rPr>
        <w:t xml:space="preserve">(2) </w:t>
      </w:r>
      <w:r w:rsidR="00144BB8" w:rsidRPr="00265E0A">
        <w:rPr>
          <w:lang w:val="et-EE"/>
        </w:rPr>
        <w:t xml:space="preserve">Käesoleva seaduse </w:t>
      </w:r>
      <w:bookmarkStart w:id="0" w:name="_Hlk216901529"/>
      <w:r w:rsidR="00144BB8" w:rsidRPr="00265E0A">
        <w:rPr>
          <w:lang w:val="et-EE"/>
        </w:rPr>
        <w:t>§ 1 punktid 1</w:t>
      </w:r>
      <w:r w:rsidR="000C439E">
        <w:rPr>
          <w:lang w:val="et-EE"/>
        </w:rPr>
        <w:t>2</w:t>
      </w:r>
      <w:r w:rsidR="00144BB8" w:rsidRPr="00265E0A">
        <w:rPr>
          <w:lang w:val="et-EE"/>
        </w:rPr>
        <w:t>, 1</w:t>
      </w:r>
      <w:r w:rsidR="000C439E">
        <w:rPr>
          <w:lang w:val="et-EE"/>
        </w:rPr>
        <w:t>3</w:t>
      </w:r>
      <w:r w:rsidRPr="00265E0A">
        <w:rPr>
          <w:lang w:val="et-EE"/>
        </w:rPr>
        <w:t xml:space="preserve"> ja </w:t>
      </w:r>
      <w:r w:rsidR="00144BB8" w:rsidRPr="00265E0A">
        <w:rPr>
          <w:lang w:val="et-EE"/>
        </w:rPr>
        <w:t>1</w:t>
      </w:r>
      <w:r w:rsidR="000C439E">
        <w:rPr>
          <w:lang w:val="et-EE"/>
        </w:rPr>
        <w:t>5</w:t>
      </w:r>
      <w:r w:rsidRPr="00265E0A">
        <w:rPr>
          <w:lang w:val="et-EE"/>
        </w:rPr>
        <w:t xml:space="preserve"> </w:t>
      </w:r>
      <w:r w:rsidR="00144BB8" w:rsidRPr="00265E0A">
        <w:rPr>
          <w:lang w:val="et-EE"/>
        </w:rPr>
        <w:t>jõustuvad 2027. aasta 1. juulil</w:t>
      </w:r>
      <w:bookmarkEnd w:id="0"/>
      <w:r w:rsidR="00144BB8" w:rsidRPr="00265E0A">
        <w:rPr>
          <w:lang w:val="et-EE"/>
        </w:rPr>
        <w:t>.“.</w:t>
      </w:r>
    </w:p>
    <w:p w14:paraId="5D26D4AF" w14:textId="77777777" w:rsidR="00144BB8" w:rsidRDefault="00144BB8">
      <w:pPr>
        <w:rPr>
          <w:rFonts w:eastAsiaTheme="minorHAnsi"/>
          <w:kern w:val="2"/>
          <w:lang w:eastAsia="en-US"/>
          <w14:ligatures w14:val="standardContextual"/>
        </w:rPr>
      </w:pPr>
    </w:p>
    <w:p w14:paraId="35D69169" w14:textId="1340A389" w:rsidR="00144BB8" w:rsidRPr="00F31299" w:rsidRDefault="00144BB8" w:rsidP="00144BB8">
      <w:pPr>
        <w:rPr>
          <w:rFonts w:eastAsiaTheme="minorHAnsi"/>
          <w:i/>
          <w:iCs/>
          <w:kern w:val="2"/>
          <w:lang w:eastAsia="en-US"/>
          <w14:ligatures w14:val="standardContextual"/>
        </w:rPr>
      </w:pPr>
      <w:r w:rsidRPr="00265E0A">
        <w:rPr>
          <w:rFonts w:eastAsiaTheme="minorHAnsi"/>
          <w:i/>
          <w:iCs/>
          <w:kern w:val="2"/>
          <w:lang w:eastAsia="en-US"/>
          <w14:ligatures w14:val="standardContextual"/>
        </w:rPr>
        <w:t>Selgitus: Jõustumissättesse lisatud muudatusele nähakse ette hilisem jõustumisaeg, et vajalikud rakendusaktid jõutaks mõistliku aja jooksul välja töötada. Hilisem jõustumine tagab, et seaduse rakendamiseks vajalik õiguslik ja praktiline raamistik oleks muudatuste jõustumise hetkeks valmis ning uued normid oleksid tegelikkuses rakendatavad.</w:t>
      </w:r>
      <w:r w:rsidRPr="00F31299">
        <w:rPr>
          <w:rFonts w:eastAsiaTheme="minorHAnsi"/>
          <w:i/>
          <w:iCs/>
          <w:kern w:val="2"/>
          <w:lang w:eastAsia="en-US"/>
          <w14:ligatures w14:val="standardContextual"/>
        </w:rPr>
        <w:t xml:space="preserve"> </w:t>
      </w:r>
    </w:p>
    <w:p w14:paraId="1FE30CB0" w14:textId="77777777" w:rsidR="0064426E" w:rsidRDefault="0064426E">
      <w:pPr>
        <w:rPr>
          <w:rFonts w:eastAsiaTheme="minorHAnsi"/>
          <w:kern w:val="2"/>
          <w:lang w:eastAsia="en-US"/>
          <w14:ligatures w14:val="standardContextual"/>
        </w:rPr>
      </w:pPr>
    </w:p>
    <w:p w14:paraId="617578DF" w14:textId="77777777" w:rsidR="000A72DB" w:rsidRPr="00627F49" w:rsidRDefault="000A72DB" w:rsidP="000A72DB">
      <w:pPr>
        <w:rPr>
          <w:rFonts w:eastAsiaTheme="minorHAnsi"/>
          <w:b/>
          <w:bCs/>
          <w:kern w:val="2"/>
          <w:lang w:eastAsia="en-US"/>
          <w14:ligatures w14:val="standardContextual"/>
        </w:rPr>
      </w:pPr>
      <w:r>
        <w:rPr>
          <w:rFonts w:eastAsiaTheme="minorHAnsi"/>
          <w:b/>
          <w:bCs/>
          <w:kern w:val="2"/>
          <w:lang w:eastAsia="en-US"/>
          <w14:ligatures w14:val="standardContextual"/>
        </w:rPr>
        <w:t>Õiguskomisjon</w:t>
      </w:r>
    </w:p>
    <w:p w14:paraId="72AADF9F" w14:textId="77777777" w:rsidR="000A72DB" w:rsidRPr="008E5050" w:rsidRDefault="000A72DB" w:rsidP="000A72DB">
      <w:pPr>
        <w:rPr>
          <w:rFonts w:eastAsiaTheme="minorHAnsi"/>
          <w:kern w:val="2"/>
          <w:lang w:eastAsia="en-US"/>
          <w14:ligatures w14:val="standardContextual"/>
        </w:rPr>
      </w:pPr>
      <w:r>
        <w:rPr>
          <w:rFonts w:eastAsiaTheme="minorHAnsi"/>
          <w:kern w:val="2"/>
          <w:lang w:eastAsia="en-US"/>
          <w14:ligatures w14:val="standardContextual"/>
        </w:rPr>
        <w:t>Juhtivkomisjon: ARVESTADA TÄIELIKULT</w:t>
      </w:r>
    </w:p>
    <w:p w14:paraId="50F0DB91" w14:textId="77777777" w:rsidR="00121AA9" w:rsidRDefault="00121AA9">
      <w:pPr>
        <w:rPr>
          <w:rFonts w:eastAsiaTheme="minorHAnsi"/>
          <w:kern w:val="2"/>
          <w:lang w:eastAsia="en-US"/>
          <w14:ligatures w14:val="standardContextual"/>
        </w:rPr>
      </w:pPr>
    </w:p>
    <w:p w14:paraId="7C1A5277" w14:textId="77777777" w:rsidR="00121AA9" w:rsidRPr="00FD515C" w:rsidRDefault="00121AA9" w:rsidP="00121AA9">
      <w:pPr>
        <w:pBdr>
          <w:bottom w:val="single" w:sz="6" w:space="1" w:color="auto"/>
        </w:pBdr>
        <w:rPr>
          <w:rFonts w:eastAsiaTheme="minorHAnsi"/>
          <w:kern w:val="2"/>
          <w:lang w:eastAsia="en-US"/>
          <w14:ligatures w14:val="standardContextual"/>
        </w:rPr>
      </w:pPr>
    </w:p>
    <w:p w14:paraId="18DAAA00" w14:textId="1FF66796" w:rsidR="00121AA9" w:rsidRPr="008E5050" w:rsidRDefault="00121AA9" w:rsidP="00121AA9">
      <w:pPr>
        <w:rPr>
          <w:rFonts w:eastAsiaTheme="minorHAnsi"/>
          <w:kern w:val="2"/>
          <w:lang w:eastAsia="en-US"/>
          <w14:ligatures w14:val="standardContextual"/>
        </w:rPr>
      </w:pPr>
      <w:r w:rsidRPr="008E5050">
        <w:rPr>
          <w:rFonts w:eastAsiaTheme="minorHAnsi"/>
          <w:kern w:val="2"/>
          <w:lang w:eastAsia="en-US"/>
          <w14:ligatures w14:val="standardContextual"/>
        </w:rPr>
        <w:t xml:space="preserve">Esitab õiguskomisjon </w:t>
      </w:r>
      <w:r w:rsidR="000C439E">
        <w:rPr>
          <w:rFonts w:eastAsiaTheme="minorHAnsi"/>
          <w:kern w:val="2"/>
          <w:lang w:eastAsia="en-US"/>
          <w14:ligatures w14:val="standardContextual"/>
        </w:rPr>
        <w:t>12</w:t>
      </w:r>
      <w:r>
        <w:rPr>
          <w:rFonts w:eastAsiaTheme="minorHAnsi"/>
          <w:kern w:val="2"/>
          <w:lang w:eastAsia="en-US"/>
          <w14:ligatures w14:val="standardContextual"/>
        </w:rPr>
        <w:t>.</w:t>
      </w:r>
      <w:r w:rsidR="000E79A7">
        <w:rPr>
          <w:rFonts w:eastAsiaTheme="minorHAnsi"/>
          <w:kern w:val="2"/>
          <w:lang w:eastAsia="en-US"/>
          <w14:ligatures w14:val="standardContextual"/>
        </w:rPr>
        <w:t>10</w:t>
      </w:r>
      <w:r>
        <w:rPr>
          <w:rFonts w:eastAsiaTheme="minorHAnsi"/>
          <w:kern w:val="2"/>
          <w:lang w:eastAsia="en-US"/>
          <w14:ligatures w14:val="standardContextual"/>
        </w:rPr>
        <w:t>.2026</w:t>
      </w:r>
      <w:r w:rsidRPr="008E5050">
        <w:rPr>
          <w:rFonts w:eastAsiaTheme="minorHAnsi"/>
          <w:kern w:val="2"/>
          <w:lang w:eastAsia="en-US"/>
          <w14:ligatures w14:val="standardContextual"/>
        </w:rPr>
        <w:t>.</w:t>
      </w:r>
    </w:p>
    <w:p w14:paraId="17B884C4" w14:textId="77777777" w:rsidR="00121AA9" w:rsidRPr="008E5050" w:rsidRDefault="00121AA9" w:rsidP="00121AA9">
      <w:pPr>
        <w:rPr>
          <w:rFonts w:eastAsiaTheme="minorHAnsi"/>
          <w:kern w:val="2"/>
          <w:lang w:eastAsia="en-US"/>
          <w14:ligatures w14:val="standardContextual"/>
        </w:rPr>
      </w:pPr>
    </w:p>
    <w:p w14:paraId="1CCA009D" w14:textId="77777777" w:rsidR="00121AA9" w:rsidRDefault="00121AA9" w:rsidP="00121AA9">
      <w:pPr>
        <w:rPr>
          <w:rFonts w:eastAsiaTheme="minorHAnsi"/>
          <w:kern w:val="2"/>
          <w:lang w:eastAsia="en-US"/>
          <w14:ligatures w14:val="standardContextual"/>
        </w:rPr>
      </w:pPr>
      <w:r w:rsidRPr="008E5050">
        <w:rPr>
          <w:rFonts w:eastAsiaTheme="minorHAnsi"/>
          <w:kern w:val="2"/>
          <w:lang w:eastAsia="en-US"/>
          <w14:ligatures w14:val="standardContextual"/>
        </w:rPr>
        <w:t>(kinnitatud digitaalselt)</w:t>
      </w:r>
    </w:p>
    <w:p w14:paraId="0C863D5D" w14:textId="77777777" w:rsidR="00121AA9" w:rsidRPr="008E5050" w:rsidRDefault="00121AA9" w:rsidP="00121AA9">
      <w:pPr>
        <w:rPr>
          <w:rFonts w:eastAsiaTheme="minorHAnsi"/>
          <w:kern w:val="2"/>
          <w:lang w:eastAsia="en-US"/>
          <w14:ligatures w14:val="standardContextual"/>
        </w:rPr>
      </w:pPr>
    </w:p>
    <w:p w14:paraId="14ECC05A" w14:textId="77777777" w:rsidR="00121AA9" w:rsidRPr="008E5050" w:rsidRDefault="00121AA9" w:rsidP="00121AA9">
      <w:pPr>
        <w:rPr>
          <w:rFonts w:eastAsiaTheme="minorHAnsi"/>
          <w:kern w:val="2"/>
          <w:lang w:eastAsia="en-US"/>
          <w14:ligatures w14:val="standardContextual"/>
        </w:rPr>
      </w:pPr>
      <w:r w:rsidRPr="008E5050">
        <w:rPr>
          <w:rFonts w:eastAsiaTheme="minorHAnsi"/>
          <w:kern w:val="2"/>
          <w:lang w:eastAsia="en-US"/>
          <w14:ligatures w14:val="standardContextual"/>
        </w:rPr>
        <w:t>Madis Timpson</w:t>
      </w:r>
    </w:p>
    <w:p w14:paraId="599BEC93" w14:textId="77777777" w:rsidR="00121AA9" w:rsidRPr="008E5050" w:rsidRDefault="00121AA9" w:rsidP="00121AA9">
      <w:pPr>
        <w:rPr>
          <w:rFonts w:eastAsiaTheme="minorHAnsi"/>
          <w:kern w:val="2"/>
          <w:lang w:eastAsia="en-US"/>
          <w14:ligatures w14:val="standardContextual"/>
        </w:rPr>
      </w:pPr>
      <w:r w:rsidRPr="008E5050">
        <w:rPr>
          <w:rFonts w:eastAsiaTheme="minorHAnsi"/>
          <w:kern w:val="2"/>
          <w:lang w:eastAsia="en-US"/>
          <w14:ligatures w14:val="standardContextual"/>
        </w:rPr>
        <w:t>Õiguskomisjoni esimees</w:t>
      </w:r>
    </w:p>
    <w:p w14:paraId="5BCC9820" w14:textId="77777777" w:rsidR="00121AA9" w:rsidRPr="008E5050" w:rsidRDefault="00121AA9">
      <w:pPr>
        <w:rPr>
          <w:rFonts w:eastAsiaTheme="minorHAnsi"/>
          <w:kern w:val="2"/>
          <w:lang w:eastAsia="en-US"/>
          <w14:ligatures w14:val="standardContextual"/>
        </w:rPr>
      </w:pPr>
    </w:p>
    <w:sectPr w:rsidR="00121AA9" w:rsidRPr="008E5050" w:rsidSect="00FC636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C118B" w14:textId="77777777" w:rsidR="00A54240" w:rsidRDefault="00A54240" w:rsidP="005F0DA7">
      <w:r>
        <w:separator/>
      </w:r>
    </w:p>
  </w:endnote>
  <w:endnote w:type="continuationSeparator" w:id="0">
    <w:p w14:paraId="1823641A" w14:textId="77777777" w:rsidR="00A54240" w:rsidRDefault="00A54240" w:rsidP="005F0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341202"/>
      <w:docPartObj>
        <w:docPartGallery w:val="Page Numbers (Bottom of Page)"/>
        <w:docPartUnique/>
      </w:docPartObj>
    </w:sdtPr>
    <w:sdtEndPr/>
    <w:sdtContent>
      <w:p w14:paraId="0BE43220" w14:textId="49228B6E" w:rsidR="005F0DA7" w:rsidRDefault="005F0DA7">
        <w:pPr>
          <w:pStyle w:val="Jalus"/>
          <w:jc w:val="center"/>
        </w:pPr>
        <w:r>
          <w:fldChar w:fldCharType="begin"/>
        </w:r>
        <w:r>
          <w:instrText>PAGE   \* MERGEFORMAT</w:instrText>
        </w:r>
        <w:r>
          <w:fldChar w:fldCharType="separate"/>
        </w:r>
        <w:r>
          <w:t>2</w:t>
        </w:r>
        <w:r>
          <w:fldChar w:fldCharType="end"/>
        </w:r>
      </w:p>
    </w:sdtContent>
  </w:sdt>
  <w:p w14:paraId="03BDDC80" w14:textId="77777777" w:rsidR="005F0DA7" w:rsidRDefault="005F0DA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7706D" w14:textId="77777777" w:rsidR="00A54240" w:rsidRDefault="00A54240" w:rsidP="005F0DA7">
      <w:r>
        <w:separator/>
      </w:r>
    </w:p>
  </w:footnote>
  <w:footnote w:type="continuationSeparator" w:id="0">
    <w:p w14:paraId="008A635E" w14:textId="77777777" w:rsidR="00A54240" w:rsidRDefault="00A54240" w:rsidP="005F0DA7">
      <w:r>
        <w:continuationSeparator/>
      </w:r>
    </w:p>
  </w:footnote>
  <w:footnote w:id="1">
    <w:p w14:paraId="2EF3C0A5" w14:textId="77777777" w:rsidR="006A0133" w:rsidRPr="0090333A" w:rsidRDefault="006A0133" w:rsidP="006A0133">
      <w:pPr>
        <w:pStyle w:val="Allmrkusetekst"/>
        <w:rPr>
          <w:rFonts w:ascii="Times New Roman" w:hAnsi="Times New Roman" w:cs="Times New Roman"/>
          <w:lang w:val="et-EE"/>
        </w:rPr>
      </w:pPr>
      <w:r w:rsidRPr="0090333A">
        <w:rPr>
          <w:rStyle w:val="Allmrkuseviide"/>
          <w:rFonts w:ascii="Times New Roman" w:hAnsi="Times New Roman" w:cs="Times New Roman"/>
          <w:lang w:val="et-EE"/>
        </w:rPr>
        <w:footnoteRef/>
      </w:r>
      <w:r w:rsidRPr="0090333A">
        <w:rPr>
          <w:rFonts w:ascii="Times New Roman" w:hAnsi="Times New Roman" w:cs="Times New Roman"/>
          <w:lang w:val="et-EE"/>
        </w:rPr>
        <w:t xml:space="preserve"> Diplomaatiliste suhete Viini konventsioon – </w:t>
      </w:r>
      <w:hyperlink r:id="rId1" w:history="1">
        <w:r w:rsidRPr="0090333A">
          <w:rPr>
            <w:rStyle w:val="Hperlink"/>
            <w:rFonts w:ascii="Times New Roman" w:hAnsi="Times New Roman" w:cs="Times New Roman"/>
            <w:lang w:val="et-EE"/>
          </w:rPr>
          <w:t>RT II 2006, 16, 0</w:t>
        </w:r>
      </w:hyperlink>
      <w:r w:rsidRPr="0090333A">
        <w:rPr>
          <w:rFonts w:ascii="Times New Roman" w:hAnsi="Times New Roman" w:cs="Times New Roman"/>
          <w:lang w:val="et-EE"/>
        </w:rPr>
        <w:t>.</w:t>
      </w:r>
    </w:p>
  </w:footnote>
  <w:footnote w:id="2">
    <w:p w14:paraId="5832532E" w14:textId="77777777" w:rsidR="006A0133" w:rsidRPr="00234716" w:rsidRDefault="006A0133" w:rsidP="006A0133">
      <w:pPr>
        <w:pStyle w:val="Allmrkusetekst"/>
        <w:rPr>
          <w:rFonts w:ascii="Times New Roman" w:hAnsi="Times New Roman" w:cs="Times New Roman"/>
          <w:b/>
          <w:bCs/>
          <w:lang w:val="et-EE"/>
        </w:rPr>
      </w:pPr>
      <w:r w:rsidRPr="0090333A">
        <w:rPr>
          <w:rStyle w:val="Allmrkuseviide"/>
          <w:rFonts w:ascii="Times New Roman" w:hAnsi="Times New Roman" w:cs="Times New Roman"/>
        </w:rPr>
        <w:footnoteRef/>
      </w:r>
      <w:r w:rsidRPr="0090333A">
        <w:rPr>
          <w:rFonts w:ascii="Times New Roman" w:hAnsi="Times New Roman" w:cs="Times New Roman"/>
        </w:rPr>
        <w:t xml:space="preserve"> </w:t>
      </w:r>
      <w:r w:rsidRPr="0090333A">
        <w:rPr>
          <w:rFonts w:ascii="Times New Roman" w:hAnsi="Times New Roman" w:cs="Times New Roman"/>
          <w:lang w:val="et-EE"/>
        </w:rPr>
        <w:t xml:space="preserve">Konsulaarsuhete Viini konventsioon – </w:t>
      </w:r>
      <w:hyperlink r:id="rId2" w:history="1">
        <w:r w:rsidRPr="0090333A">
          <w:rPr>
            <w:rStyle w:val="Hperlink"/>
            <w:rFonts w:ascii="Times New Roman" w:hAnsi="Times New Roman" w:cs="Times New Roman"/>
          </w:rPr>
          <w:t>RT II 2006, 16, 0</w:t>
        </w:r>
      </w:hyperlink>
      <w:r w:rsidRPr="0090333A">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36"/>
    <w:multiLevelType w:val="hybridMultilevel"/>
    <w:tmpl w:val="D9F2C4EC"/>
    <w:lvl w:ilvl="0" w:tplc="33DAA1C8">
      <w:start w:val="1"/>
      <w:numFmt w:val="decimal"/>
      <w:lvlText w:val="%1)"/>
      <w:lvlJc w:val="left"/>
      <w:pPr>
        <w:ind w:left="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2101645"/>
    <w:multiLevelType w:val="hybridMultilevel"/>
    <w:tmpl w:val="112E64C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2F20BC0"/>
    <w:multiLevelType w:val="hybridMultilevel"/>
    <w:tmpl w:val="741E129C"/>
    <w:lvl w:ilvl="0" w:tplc="EA58CA08">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DAA1C8">
      <w:start w:val="1"/>
      <w:numFmt w:val="decimal"/>
      <w:lvlText w:val="%2)"/>
      <w:lvlJc w:val="left"/>
      <w:pPr>
        <w:ind w:left="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6A9CD6">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D4DA7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C0FCE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CCB6D6">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1EF844">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6E4C4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9AE55A">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327E78"/>
    <w:multiLevelType w:val="hybridMultilevel"/>
    <w:tmpl w:val="22683726"/>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4" w15:restartNumberingAfterBreak="0">
    <w:nsid w:val="2F0217D9"/>
    <w:multiLevelType w:val="hybridMultilevel"/>
    <w:tmpl w:val="45F66D8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5" w15:restartNumberingAfterBreak="0">
    <w:nsid w:val="3B973E00"/>
    <w:multiLevelType w:val="hybridMultilevel"/>
    <w:tmpl w:val="85267784"/>
    <w:lvl w:ilvl="0" w:tplc="14B4C5E0">
      <w:start w:val="1"/>
      <w:numFmt w:val="decimal"/>
      <w:lvlText w:val="%1."/>
      <w:lvlJc w:val="left"/>
      <w:pPr>
        <w:ind w:left="720" w:hanging="360"/>
      </w:pPr>
      <w:rPr>
        <w:b/>
        <w:bCs/>
        <w:i w:val="0"/>
        <w:iCs w:val="0"/>
        <w:sz w:val="32"/>
        <w:szCs w:val="32"/>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15:restartNumberingAfterBreak="0">
    <w:nsid w:val="54975F89"/>
    <w:multiLevelType w:val="hybridMultilevel"/>
    <w:tmpl w:val="8B221E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C416F2A"/>
    <w:multiLevelType w:val="hybridMultilevel"/>
    <w:tmpl w:val="EA5A2142"/>
    <w:lvl w:ilvl="0" w:tplc="1A6C0924">
      <w:start w:val="1"/>
      <w:numFmt w:val="decimal"/>
      <w:lvlText w:val="%1."/>
      <w:lvlJc w:val="left"/>
      <w:pPr>
        <w:ind w:left="750" w:hanging="390"/>
      </w:pPr>
      <w:rPr>
        <w:rFonts w:eastAsiaTheme="minorHAnsi" w:hint="default"/>
        <w:b/>
        <w:sz w:val="4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6E4C1EBA"/>
    <w:multiLevelType w:val="hybridMultilevel"/>
    <w:tmpl w:val="0E2E6928"/>
    <w:lvl w:ilvl="0" w:tplc="02A6F84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14A7B87"/>
    <w:multiLevelType w:val="hybridMultilevel"/>
    <w:tmpl w:val="DD1617CE"/>
    <w:lvl w:ilvl="0" w:tplc="E5BE3552">
      <w:start w:val="1"/>
      <w:numFmt w:val="decimal"/>
      <w:lvlText w:val="%1."/>
      <w:lvlJc w:val="left"/>
      <w:pPr>
        <w:ind w:left="720" w:hanging="360"/>
      </w:pPr>
      <w:rPr>
        <w:rFonts w:hint="default"/>
        <w:b/>
        <w:sz w:val="4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8712679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1081876">
    <w:abstractNumId w:val="7"/>
  </w:num>
  <w:num w:numId="3" w16cid:durableId="2039889803">
    <w:abstractNumId w:val="1"/>
  </w:num>
  <w:num w:numId="4" w16cid:durableId="2030253110">
    <w:abstractNumId w:val="6"/>
  </w:num>
  <w:num w:numId="5" w16cid:durableId="1070730660">
    <w:abstractNumId w:val="8"/>
  </w:num>
  <w:num w:numId="6" w16cid:durableId="2086683354">
    <w:abstractNumId w:val="2"/>
  </w:num>
  <w:num w:numId="7" w16cid:durableId="164441527">
    <w:abstractNumId w:val="0"/>
  </w:num>
  <w:num w:numId="8" w16cid:durableId="1080567215">
    <w:abstractNumId w:val="9"/>
  </w:num>
  <w:num w:numId="9" w16cid:durableId="503325194">
    <w:abstractNumId w:val="5"/>
  </w:num>
  <w:num w:numId="10" w16cid:durableId="9698278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36B"/>
    <w:rsid w:val="00001448"/>
    <w:rsid w:val="000048B6"/>
    <w:rsid w:val="000354BF"/>
    <w:rsid w:val="00054DC0"/>
    <w:rsid w:val="00081A82"/>
    <w:rsid w:val="00087EF5"/>
    <w:rsid w:val="000962B0"/>
    <w:rsid w:val="000A4A09"/>
    <w:rsid w:val="000A72DB"/>
    <w:rsid w:val="000C439E"/>
    <w:rsid w:val="000D2C7E"/>
    <w:rsid w:val="000D6F91"/>
    <w:rsid w:val="000E79A7"/>
    <w:rsid w:val="00112B95"/>
    <w:rsid w:val="001212F9"/>
    <w:rsid w:val="00121AA9"/>
    <w:rsid w:val="00130A7E"/>
    <w:rsid w:val="001326B6"/>
    <w:rsid w:val="00136AF6"/>
    <w:rsid w:val="0013747B"/>
    <w:rsid w:val="00144BB8"/>
    <w:rsid w:val="001501C6"/>
    <w:rsid w:val="001501D3"/>
    <w:rsid w:val="00155EAB"/>
    <w:rsid w:val="00163060"/>
    <w:rsid w:val="001632EC"/>
    <w:rsid w:val="00186A0F"/>
    <w:rsid w:val="00195E2F"/>
    <w:rsid w:val="001A11BC"/>
    <w:rsid w:val="001A79A3"/>
    <w:rsid w:val="001C2A3C"/>
    <w:rsid w:val="001D1D9E"/>
    <w:rsid w:val="001D38B6"/>
    <w:rsid w:val="001D5BCC"/>
    <w:rsid w:val="001E23F2"/>
    <w:rsid w:val="001E2A7A"/>
    <w:rsid w:val="001F3466"/>
    <w:rsid w:val="001F70C4"/>
    <w:rsid w:val="0020262D"/>
    <w:rsid w:val="00211DEA"/>
    <w:rsid w:val="002175D8"/>
    <w:rsid w:val="00230484"/>
    <w:rsid w:val="00233CD2"/>
    <w:rsid w:val="002356A7"/>
    <w:rsid w:val="00236A03"/>
    <w:rsid w:val="00245CAC"/>
    <w:rsid w:val="002479A6"/>
    <w:rsid w:val="00265E0A"/>
    <w:rsid w:val="00292184"/>
    <w:rsid w:val="002927CA"/>
    <w:rsid w:val="002B78EF"/>
    <w:rsid w:val="002D0595"/>
    <w:rsid w:val="002D4AF4"/>
    <w:rsid w:val="002E30DA"/>
    <w:rsid w:val="002F0E0C"/>
    <w:rsid w:val="00303CA9"/>
    <w:rsid w:val="00305FAE"/>
    <w:rsid w:val="00306274"/>
    <w:rsid w:val="00307713"/>
    <w:rsid w:val="00310B43"/>
    <w:rsid w:val="00313F2D"/>
    <w:rsid w:val="00320412"/>
    <w:rsid w:val="00324ECB"/>
    <w:rsid w:val="00336E86"/>
    <w:rsid w:val="0033716B"/>
    <w:rsid w:val="0034697A"/>
    <w:rsid w:val="00380445"/>
    <w:rsid w:val="0039249A"/>
    <w:rsid w:val="00392E53"/>
    <w:rsid w:val="003963A8"/>
    <w:rsid w:val="003A7F01"/>
    <w:rsid w:val="003B24DA"/>
    <w:rsid w:val="003C3836"/>
    <w:rsid w:val="003C4BAB"/>
    <w:rsid w:val="003D0A07"/>
    <w:rsid w:val="003E2077"/>
    <w:rsid w:val="003F3AFA"/>
    <w:rsid w:val="00407534"/>
    <w:rsid w:val="00415F44"/>
    <w:rsid w:val="00417D57"/>
    <w:rsid w:val="00420A88"/>
    <w:rsid w:val="004231D4"/>
    <w:rsid w:val="00434948"/>
    <w:rsid w:val="004534F1"/>
    <w:rsid w:val="00463544"/>
    <w:rsid w:val="00480D44"/>
    <w:rsid w:val="004866A5"/>
    <w:rsid w:val="0049559F"/>
    <w:rsid w:val="004A43D8"/>
    <w:rsid w:val="004C4D2C"/>
    <w:rsid w:val="004D318B"/>
    <w:rsid w:val="004D4FCD"/>
    <w:rsid w:val="004E1893"/>
    <w:rsid w:val="004E5192"/>
    <w:rsid w:val="004F07C7"/>
    <w:rsid w:val="004F11A1"/>
    <w:rsid w:val="0051727A"/>
    <w:rsid w:val="005230CB"/>
    <w:rsid w:val="00524C0E"/>
    <w:rsid w:val="00533657"/>
    <w:rsid w:val="00542ECB"/>
    <w:rsid w:val="00550FA3"/>
    <w:rsid w:val="0058363B"/>
    <w:rsid w:val="00594F6B"/>
    <w:rsid w:val="0059763D"/>
    <w:rsid w:val="005978B1"/>
    <w:rsid w:val="005B7E79"/>
    <w:rsid w:val="005C07C2"/>
    <w:rsid w:val="005C2306"/>
    <w:rsid w:val="005D182D"/>
    <w:rsid w:val="005D2E26"/>
    <w:rsid w:val="005D38F1"/>
    <w:rsid w:val="005D71F6"/>
    <w:rsid w:val="005E5417"/>
    <w:rsid w:val="005F0DA7"/>
    <w:rsid w:val="005F2565"/>
    <w:rsid w:val="005F5E21"/>
    <w:rsid w:val="005F6E09"/>
    <w:rsid w:val="00627F49"/>
    <w:rsid w:val="006358AE"/>
    <w:rsid w:val="006439EA"/>
    <w:rsid w:val="0064426E"/>
    <w:rsid w:val="00650D6E"/>
    <w:rsid w:val="006612BE"/>
    <w:rsid w:val="00670647"/>
    <w:rsid w:val="006739C3"/>
    <w:rsid w:val="00692CD8"/>
    <w:rsid w:val="006A0133"/>
    <w:rsid w:val="006A0F3C"/>
    <w:rsid w:val="006A1661"/>
    <w:rsid w:val="006A3A0F"/>
    <w:rsid w:val="006A421C"/>
    <w:rsid w:val="006B6369"/>
    <w:rsid w:val="006C4EA1"/>
    <w:rsid w:val="006C77F1"/>
    <w:rsid w:val="006D4074"/>
    <w:rsid w:val="006D4ED0"/>
    <w:rsid w:val="006E4271"/>
    <w:rsid w:val="006F5773"/>
    <w:rsid w:val="0072119F"/>
    <w:rsid w:val="00732975"/>
    <w:rsid w:val="007363EB"/>
    <w:rsid w:val="00751129"/>
    <w:rsid w:val="0075124D"/>
    <w:rsid w:val="0076110C"/>
    <w:rsid w:val="00773C87"/>
    <w:rsid w:val="007A28EC"/>
    <w:rsid w:val="007A542A"/>
    <w:rsid w:val="007B098E"/>
    <w:rsid w:val="007B4DCF"/>
    <w:rsid w:val="007C4A2C"/>
    <w:rsid w:val="007F5481"/>
    <w:rsid w:val="007F6352"/>
    <w:rsid w:val="00802BA2"/>
    <w:rsid w:val="00803640"/>
    <w:rsid w:val="0080424D"/>
    <w:rsid w:val="00820D0E"/>
    <w:rsid w:val="00823AC5"/>
    <w:rsid w:val="00825001"/>
    <w:rsid w:val="00846997"/>
    <w:rsid w:val="00853188"/>
    <w:rsid w:val="008568A5"/>
    <w:rsid w:val="008678DD"/>
    <w:rsid w:val="0088550E"/>
    <w:rsid w:val="00890DCA"/>
    <w:rsid w:val="008B1AE5"/>
    <w:rsid w:val="008D675A"/>
    <w:rsid w:val="008E5050"/>
    <w:rsid w:val="008F4BCE"/>
    <w:rsid w:val="008F7B77"/>
    <w:rsid w:val="0090018D"/>
    <w:rsid w:val="00945A42"/>
    <w:rsid w:val="00946338"/>
    <w:rsid w:val="00955F2D"/>
    <w:rsid w:val="00961CCF"/>
    <w:rsid w:val="00974022"/>
    <w:rsid w:val="00976876"/>
    <w:rsid w:val="00984C01"/>
    <w:rsid w:val="00991A88"/>
    <w:rsid w:val="00995496"/>
    <w:rsid w:val="00996004"/>
    <w:rsid w:val="009A3715"/>
    <w:rsid w:val="009B5962"/>
    <w:rsid w:val="00A02261"/>
    <w:rsid w:val="00A02547"/>
    <w:rsid w:val="00A052A6"/>
    <w:rsid w:val="00A328C3"/>
    <w:rsid w:val="00A3401D"/>
    <w:rsid w:val="00A43935"/>
    <w:rsid w:val="00A44BAA"/>
    <w:rsid w:val="00A51EAF"/>
    <w:rsid w:val="00A54240"/>
    <w:rsid w:val="00A671C2"/>
    <w:rsid w:val="00A75711"/>
    <w:rsid w:val="00A778FE"/>
    <w:rsid w:val="00A807DD"/>
    <w:rsid w:val="00A8129C"/>
    <w:rsid w:val="00A93553"/>
    <w:rsid w:val="00A94929"/>
    <w:rsid w:val="00AA37E8"/>
    <w:rsid w:val="00AA7695"/>
    <w:rsid w:val="00AF00AE"/>
    <w:rsid w:val="00AF6D75"/>
    <w:rsid w:val="00B00145"/>
    <w:rsid w:val="00B165A4"/>
    <w:rsid w:val="00B45C86"/>
    <w:rsid w:val="00B55400"/>
    <w:rsid w:val="00B574FC"/>
    <w:rsid w:val="00B608EB"/>
    <w:rsid w:val="00B64837"/>
    <w:rsid w:val="00B73520"/>
    <w:rsid w:val="00B74433"/>
    <w:rsid w:val="00B85B3C"/>
    <w:rsid w:val="00B87F59"/>
    <w:rsid w:val="00B945CE"/>
    <w:rsid w:val="00B956E5"/>
    <w:rsid w:val="00BD17AD"/>
    <w:rsid w:val="00BD5088"/>
    <w:rsid w:val="00BD7697"/>
    <w:rsid w:val="00BD7F29"/>
    <w:rsid w:val="00BE15C7"/>
    <w:rsid w:val="00BE3502"/>
    <w:rsid w:val="00BF2FAA"/>
    <w:rsid w:val="00BF3ED5"/>
    <w:rsid w:val="00C071FE"/>
    <w:rsid w:val="00C13610"/>
    <w:rsid w:val="00C14AA9"/>
    <w:rsid w:val="00C26820"/>
    <w:rsid w:val="00C2758F"/>
    <w:rsid w:val="00C41BE6"/>
    <w:rsid w:val="00C41DE1"/>
    <w:rsid w:val="00C54E44"/>
    <w:rsid w:val="00C57520"/>
    <w:rsid w:val="00C72173"/>
    <w:rsid w:val="00C762CF"/>
    <w:rsid w:val="00C848CA"/>
    <w:rsid w:val="00CB4C82"/>
    <w:rsid w:val="00CC4090"/>
    <w:rsid w:val="00CD35E9"/>
    <w:rsid w:val="00CE39AF"/>
    <w:rsid w:val="00CE77FC"/>
    <w:rsid w:val="00CF340D"/>
    <w:rsid w:val="00D17929"/>
    <w:rsid w:val="00D21B37"/>
    <w:rsid w:val="00D408F5"/>
    <w:rsid w:val="00D53440"/>
    <w:rsid w:val="00D60FCA"/>
    <w:rsid w:val="00D67463"/>
    <w:rsid w:val="00D91A26"/>
    <w:rsid w:val="00DA7735"/>
    <w:rsid w:val="00DD2311"/>
    <w:rsid w:val="00DD6715"/>
    <w:rsid w:val="00DE0C56"/>
    <w:rsid w:val="00DE6561"/>
    <w:rsid w:val="00DF2FAA"/>
    <w:rsid w:val="00E0132E"/>
    <w:rsid w:val="00E10AFC"/>
    <w:rsid w:val="00E2163C"/>
    <w:rsid w:val="00E35E7D"/>
    <w:rsid w:val="00E61AD5"/>
    <w:rsid w:val="00E71563"/>
    <w:rsid w:val="00E769ED"/>
    <w:rsid w:val="00E934D1"/>
    <w:rsid w:val="00E96508"/>
    <w:rsid w:val="00EA7CF7"/>
    <w:rsid w:val="00EB3CC4"/>
    <w:rsid w:val="00EE2A19"/>
    <w:rsid w:val="00EE38F2"/>
    <w:rsid w:val="00EF07FB"/>
    <w:rsid w:val="00EF6FE3"/>
    <w:rsid w:val="00F0236F"/>
    <w:rsid w:val="00F0246A"/>
    <w:rsid w:val="00F126AE"/>
    <w:rsid w:val="00F230F7"/>
    <w:rsid w:val="00F31299"/>
    <w:rsid w:val="00F32B12"/>
    <w:rsid w:val="00F526A2"/>
    <w:rsid w:val="00F5332D"/>
    <w:rsid w:val="00F62C7C"/>
    <w:rsid w:val="00F8465F"/>
    <w:rsid w:val="00F924A4"/>
    <w:rsid w:val="00F92D73"/>
    <w:rsid w:val="00FA7424"/>
    <w:rsid w:val="00FC636B"/>
    <w:rsid w:val="00FD2845"/>
    <w:rsid w:val="00FD515C"/>
    <w:rsid w:val="00FE53A2"/>
    <w:rsid w:val="00FE555E"/>
    <w:rsid w:val="00FE7782"/>
    <w:rsid w:val="00FF6D6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49DC3"/>
  <w15:chartTrackingRefBased/>
  <w15:docId w15:val="{37ACB0E7-AB46-4A0B-8F08-3DE7DC08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36B"/>
    <w:pPr>
      <w:spacing w:after="0" w:line="240" w:lineRule="auto"/>
    </w:pPr>
    <w:rPr>
      <w:rFonts w:ascii="Times New Roman" w:eastAsia="Times New Roman" w:hAnsi="Times New Roman" w:cs="Times New Roman"/>
      <w:kern w:val="0"/>
      <w:sz w:val="24"/>
      <w:szCs w:val="24"/>
      <w:lang w:eastAsia="en-GB"/>
      <w14:ligatures w14:val="none"/>
    </w:rPr>
  </w:style>
  <w:style w:type="paragraph" w:styleId="Pealkiri1">
    <w:name w:val="heading 1"/>
    <w:basedOn w:val="Normaallaad"/>
    <w:next w:val="Normaallaad"/>
    <w:link w:val="Pealkiri1Mrk"/>
    <w:uiPriority w:val="9"/>
    <w:qFormat/>
    <w:rsid w:val="00FC636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Pealkiri2">
    <w:name w:val="heading 2"/>
    <w:basedOn w:val="Normaallaad"/>
    <w:next w:val="Normaallaad"/>
    <w:link w:val="Pealkiri2Mrk"/>
    <w:uiPriority w:val="9"/>
    <w:semiHidden/>
    <w:unhideWhenUsed/>
    <w:qFormat/>
    <w:rsid w:val="00FC636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Pealkiri3">
    <w:name w:val="heading 3"/>
    <w:basedOn w:val="Normaallaad"/>
    <w:next w:val="Normaallaad"/>
    <w:link w:val="Pealkiri3Mrk"/>
    <w:uiPriority w:val="9"/>
    <w:semiHidden/>
    <w:unhideWhenUsed/>
    <w:qFormat/>
    <w:rsid w:val="00FC636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Pealkiri4">
    <w:name w:val="heading 4"/>
    <w:basedOn w:val="Normaallaad"/>
    <w:next w:val="Normaallaad"/>
    <w:link w:val="Pealkiri4Mrk"/>
    <w:uiPriority w:val="9"/>
    <w:semiHidden/>
    <w:unhideWhenUsed/>
    <w:qFormat/>
    <w:rsid w:val="00FC636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Pealkiri5">
    <w:name w:val="heading 5"/>
    <w:basedOn w:val="Normaallaad"/>
    <w:next w:val="Normaallaad"/>
    <w:link w:val="Pealkiri5Mrk"/>
    <w:uiPriority w:val="9"/>
    <w:semiHidden/>
    <w:unhideWhenUsed/>
    <w:qFormat/>
    <w:rsid w:val="00FC636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Pealkiri6">
    <w:name w:val="heading 6"/>
    <w:basedOn w:val="Normaallaad"/>
    <w:next w:val="Normaallaad"/>
    <w:link w:val="Pealkiri6Mrk"/>
    <w:uiPriority w:val="9"/>
    <w:semiHidden/>
    <w:unhideWhenUsed/>
    <w:qFormat/>
    <w:rsid w:val="00FC636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Pealkiri7">
    <w:name w:val="heading 7"/>
    <w:basedOn w:val="Normaallaad"/>
    <w:next w:val="Normaallaad"/>
    <w:link w:val="Pealkiri7Mrk"/>
    <w:uiPriority w:val="9"/>
    <w:semiHidden/>
    <w:unhideWhenUsed/>
    <w:qFormat/>
    <w:rsid w:val="00FC636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Pealkiri8">
    <w:name w:val="heading 8"/>
    <w:basedOn w:val="Normaallaad"/>
    <w:next w:val="Normaallaad"/>
    <w:link w:val="Pealkiri8Mrk"/>
    <w:uiPriority w:val="9"/>
    <w:semiHidden/>
    <w:unhideWhenUsed/>
    <w:qFormat/>
    <w:rsid w:val="00FC636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Pealkiri9">
    <w:name w:val="heading 9"/>
    <w:basedOn w:val="Normaallaad"/>
    <w:next w:val="Normaallaad"/>
    <w:link w:val="Pealkiri9Mrk"/>
    <w:uiPriority w:val="9"/>
    <w:semiHidden/>
    <w:unhideWhenUsed/>
    <w:qFormat/>
    <w:rsid w:val="00FC636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C636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C636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FC636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C636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C636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C636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C636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C636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C636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C636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ealkiriMrk">
    <w:name w:val="Pealkiri Märk"/>
    <w:basedOn w:val="Liguvaikefont"/>
    <w:link w:val="Pealkiri"/>
    <w:uiPriority w:val="10"/>
    <w:rsid w:val="00FC636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C636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pealkiriMrk">
    <w:name w:val="Alapealkiri Märk"/>
    <w:basedOn w:val="Liguvaikefont"/>
    <w:link w:val="Alapealkiri"/>
    <w:uiPriority w:val="11"/>
    <w:rsid w:val="00FC636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C636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TsitaatMrk">
    <w:name w:val="Tsitaat Märk"/>
    <w:basedOn w:val="Liguvaikefont"/>
    <w:link w:val="Tsitaat"/>
    <w:uiPriority w:val="29"/>
    <w:rsid w:val="00FC636B"/>
    <w:rPr>
      <w:i/>
      <w:iCs/>
      <w:color w:val="404040" w:themeColor="text1" w:themeTint="BF"/>
    </w:rPr>
  </w:style>
  <w:style w:type="paragraph" w:styleId="Loendilik">
    <w:name w:val="List Paragraph"/>
    <w:basedOn w:val="Normaallaad"/>
    <w:uiPriority w:val="34"/>
    <w:qFormat/>
    <w:rsid w:val="00FC636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Selgeltmrgatavrhutus">
    <w:name w:val="Intense Emphasis"/>
    <w:basedOn w:val="Liguvaikefont"/>
    <w:uiPriority w:val="21"/>
    <w:qFormat/>
    <w:rsid w:val="00FC636B"/>
    <w:rPr>
      <w:i/>
      <w:iCs/>
      <w:color w:val="0F4761" w:themeColor="accent1" w:themeShade="BF"/>
    </w:rPr>
  </w:style>
  <w:style w:type="paragraph" w:styleId="Selgeltmrgatavtsitaat">
    <w:name w:val="Intense Quote"/>
    <w:basedOn w:val="Normaallaad"/>
    <w:next w:val="Normaallaad"/>
    <w:link w:val="SelgeltmrgatavtsitaatMrk"/>
    <w:uiPriority w:val="30"/>
    <w:qFormat/>
    <w:rsid w:val="00FC636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SelgeltmrgatavtsitaatMrk">
    <w:name w:val="Selgelt märgatav tsitaat Märk"/>
    <w:basedOn w:val="Liguvaikefont"/>
    <w:link w:val="Selgeltmrgatavtsitaat"/>
    <w:uiPriority w:val="30"/>
    <w:rsid w:val="00FC636B"/>
    <w:rPr>
      <w:i/>
      <w:iCs/>
      <w:color w:val="0F4761" w:themeColor="accent1" w:themeShade="BF"/>
    </w:rPr>
  </w:style>
  <w:style w:type="character" w:styleId="Selgeltmrgatavviide">
    <w:name w:val="Intense Reference"/>
    <w:basedOn w:val="Liguvaikefont"/>
    <w:uiPriority w:val="32"/>
    <w:qFormat/>
    <w:rsid w:val="00FC636B"/>
    <w:rPr>
      <w:b/>
      <w:bCs/>
      <w:smallCaps/>
      <w:color w:val="0F4761" w:themeColor="accent1" w:themeShade="BF"/>
      <w:spacing w:val="5"/>
    </w:rPr>
  </w:style>
  <w:style w:type="paragraph" w:styleId="Vahedeta">
    <w:name w:val="No Spacing"/>
    <w:uiPriority w:val="1"/>
    <w:qFormat/>
    <w:rsid w:val="00FC636B"/>
    <w:pPr>
      <w:spacing w:after="0" w:line="240" w:lineRule="auto"/>
    </w:pPr>
    <w:rPr>
      <w:rFonts w:ascii="Times New Roman" w:eastAsia="Calibri" w:hAnsi="Times New Roman" w:cs="Times New Roman"/>
      <w:kern w:val="0"/>
      <w:sz w:val="24"/>
      <w14:ligatures w14:val="none"/>
    </w:rPr>
  </w:style>
  <w:style w:type="paragraph" w:styleId="Lihttekst">
    <w:name w:val="Plain Text"/>
    <w:basedOn w:val="Normaallaad"/>
    <w:link w:val="LihttekstMrk"/>
    <w:uiPriority w:val="99"/>
    <w:unhideWhenUsed/>
    <w:rsid w:val="00FC636B"/>
    <w:rPr>
      <w:rFonts w:ascii="Calibri" w:hAnsi="Calibri" w:cstheme="minorBidi"/>
      <w:kern w:val="2"/>
      <w:sz w:val="22"/>
      <w:szCs w:val="21"/>
      <w:lang w:eastAsia="en-US"/>
      <w14:ligatures w14:val="standardContextual"/>
    </w:rPr>
  </w:style>
  <w:style w:type="character" w:customStyle="1" w:styleId="LihttekstMrk">
    <w:name w:val="Lihttekst Märk"/>
    <w:basedOn w:val="Liguvaikefont"/>
    <w:link w:val="Lihttekst"/>
    <w:uiPriority w:val="99"/>
    <w:rsid w:val="00FC636B"/>
    <w:rPr>
      <w:rFonts w:ascii="Calibri" w:eastAsia="Times New Roman" w:hAnsi="Calibri"/>
      <w:szCs w:val="21"/>
    </w:rPr>
  </w:style>
  <w:style w:type="paragraph" w:styleId="Redaktsioon">
    <w:name w:val="Revision"/>
    <w:hidden/>
    <w:uiPriority w:val="99"/>
    <w:semiHidden/>
    <w:rsid w:val="004E5192"/>
    <w:pPr>
      <w:spacing w:after="0" w:line="240" w:lineRule="auto"/>
    </w:pPr>
    <w:rPr>
      <w:rFonts w:ascii="Times New Roman" w:eastAsia="Times New Roman" w:hAnsi="Times New Roman" w:cs="Times New Roman"/>
      <w:kern w:val="0"/>
      <w:sz w:val="24"/>
      <w:szCs w:val="24"/>
      <w:lang w:eastAsia="en-GB"/>
      <w14:ligatures w14:val="none"/>
    </w:rPr>
  </w:style>
  <w:style w:type="character" w:styleId="Kommentaariviide">
    <w:name w:val="annotation reference"/>
    <w:basedOn w:val="Liguvaikefont"/>
    <w:uiPriority w:val="99"/>
    <w:semiHidden/>
    <w:unhideWhenUsed/>
    <w:rsid w:val="001C2A3C"/>
    <w:rPr>
      <w:sz w:val="16"/>
      <w:szCs w:val="16"/>
    </w:rPr>
  </w:style>
  <w:style w:type="paragraph" w:styleId="Kommentaaritekst">
    <w:name w:val="annotation text"/>
    <w:basedOn w:val="Normaallaad"/>
    <w:link w:val="KommentaaritekstMrk"/>
    <w:uiPriority w:val="99"/>
    <w:unhideWhenUsed/>
    <w:rsid w:val="001C2A3C"/>
    <w:rPr>
      <w:sz w:val="20"/>
      <w:szCs w:val="20"/>
    </w:rPr>
  </w:style>
  <w:style w:type="character" w:customStyle="1" w:styleId="KommentaaritekstMrk">
    <w:name w:val="Kommentaari tekst Märk"/>
    <w:basedOn w:val="Liguvaikefont"/>
    <w:link w:val="Kommentaaritekst"/>
    <w:uiPriority w:val="99"/>
    <w:rsid w:val="001C2A3C"/>
    <w:rPr>
      <w:rFonts w:ascii="Times New Roman" w:eastAsia="Times New Roman" w:hAnsi="Times New Roman" w:cs="Times New Roman"/>
      <w:kern w:val="0"/>
      <w:sz w:val="20"/>
      <w:szCs w:val="20"/>
      <w:lang w:eastAsia="en-GB"/>
      <w14:ligatures w14:val="none"/>
    </w:rPr>
  </w:style>
  <w:style w:type="paragraph" w:styleId="Kommentaariteema">
    <w:name w:val="annotation subject"/>
    <w:basedOn w:val="Kommentaaritekst"/>
    <w:next w:val="Kommentaaritekst"/>
    <w:link w:val="KommentaariteemaMrk"/>
    <w:uiPriority w:val="99"/>
    <w:semiHidden/>
    <w:unhideWhenUsed/>
    <w:rsid w:val="001C2A3C"/>
    <w:rPr>
      <w:b/>
      <w:bCs/>
    </w:rPr>
  </w:style>
  <w:style w:type="character" w:customStyle="1" w:styleId="KommentaariteemaMrk">
    <w:name w:val="Kommentaari teema Märk"/>
    <w:basedOn w:val="KommentaaritekstMrk"/>
    <w:link w:val="Kommentaariteema"/>
    <w:uiPriority w:val="99"/>
    <w:semiHidden/>
    <w:rsid w:val="001C2A3C"/>
    <w:rPr>
      <w:rFonts w:ascii="Times New Roman" w:eastAsia="Times New Roman" w:hAnsi="Times New Roman" w:cs="Times New Roman"/>
      <w:b/>
      <w:bCs/>
      <w:kern w:val="0"/>
      <w:sz w:val="20"/>
      <w:szCs w:val="20"/>
      <w:lang w:eastAsia="en-GB"/>
      <w14:ligatures w14:val="none"/>
    </w:rPr>
  </w:style>
  <w:style w:type="paragraph" w:styleId="Pis">
    <w:name w:val="header"/>
    <w:basedOn w:val="Normaallaad"/>
    <w:link w:val="PisMrk"/>
    <w:uiPriority w:val="99"/>
    <w:unhideWhenUsed/>
    <w:rsid w:val="005F0DA7"/>
    <w:pPr>
      <w:tabs>
        <w:tab w:val="center" w:pos="4536"/>
        <w:tab w:val="right" w:pos="9072"/>
      </w:tabs>
    </w:pPr>
  </w:style>
  <w:style w:type="character" w:customStyle="1" w:styleId="PisMrk">
    <w:name w:val="Päis Märk"/>
    <w:basedOn w:val="Liguvaikefont"/>
    <w:link w:val="Pis"/>
    <w:uiPriority w:val="99"/>
    <w:rsid w:val="005F0DA7"/>
    <w:rPr>
      <w:rFonts w:ascii="Times New Roman" w:eastAsia="Times New Roman" w:hAnsi="Times New Roman" w:cs="Times New Roman"/>
      <w:kern w:val="0"/>
      <w:sz w:val="24"/>
      <w:szCs w:val="24"/>
      <w:lang w:eastAsia="en-GB"/>
      <w14:ligatures w14:val="none"/>
    </w:rPr>
  </w:style>
  <w:style w:type="paragraph" w:styleId="Jalus">
    <w:name w:val="footer"/>
    <w:basedOn w:val="Normaallaad"/>
    <w:link w:val="JalusMrk"/>
    <w:uiPriority w:val="99"/>
    <w:unhideWhenUsed/>
    <w:rsid w:val="005F0DA7"/>
    <w:pPr>
      <w:tabs>
        <w:tab w:val="center" w:pos="4536"/>
        <w:tab w:val="right" w:pos="9072"/>
      </w:tabs>
    </w:pPr>
  </w:style>
  <w:style w:type="character" w:customStyle="1" w:styleId="JalusMrk">
    <w:name w:val="Jalus Märk"/>
    <w:basedOn w:val="Liguvaikefont"/>
    <w:link w:val="Jalus"/>
    <w:uiPriority w:val="99"/>
    <w:rsid w:val="005F0DA7"/>
    <w:rPr>
      <w:rFonts w:ascii="Times New Roman" w:eastAsia="Times New Roman" w:hAnsi="Times New Roman" w:cs="Times New Roman"/>
      <w:kern w:val="0"/>
      <w:sz w:val="24"/>
      <w:szCs w:val="24"/>
      <w:lang w:eastAsia="en-GB"/>
      <w14:ligatures w14:val="none"/>
    </w:rPr>
  </w:style>
  <w:style w:type="paragraph" w:customStyle="1" w:styleId="SLONormal">
    <w:name w:val="SLO Normal"/>
    <w:qFormat/>
    <w:rsid w:val="002F0E0C"/>
    <w:pPr>
      <w:spacing w:before="120" w:after="120" w:line="240" w:lineRule="auto"/>
      <w:jc w:val="both"/>
    </w:pPr>
    <w:rPr>
      <w:rFonts w:ascii="Times New Roman" w:eastAsia="Times New Roman" w:hAnsi="Times New Roman" w:cs="Times New Roman"/>
      <w:kern w:val="0"/>
      <w:sz w:val="24"/>
      <w:szCs w:val="24"/>
      <w:lang w:val="en-GB"/>
      <w14:ligatures w14:val="none"/>
    </w:rPr>
  </w:style>
  <w:style w:type="character" w:styleId="Hperlink">
    <w:name w:val="Hyperlink"/>
    <w:basedOn w:val="Liguvaikefont"/>
    <w:uiPriority w:val="99"/>
    <w:unhideWhenUsed/>
    <w:rsid w:val="002F0E0C"/>
    <w:rPr>
      <w:color w:val="467886" w:themeColor="hyperlink"/>
      <w:u w:val="single"/>
    </w:rPr>
  </w:style>
  <w:style w:type="paragraph" w:styleId="Allmrkusetekst">
    <w:name w:val="footnote text"/>
    <w:basedOn w:val="Normaallaad"/>
    <w:link w:val="AllmrkusetekstMrk"/>
    <w:uiPriority w:val="99"/>
    <w:semiHidden/>
    <w:unhideWhenUsed/>
    <w:rsid w:val="006A0133"/>
    <w:rPr>
      <w:rFonts w:asciiTheme="minorHAnsi" w:eastAsiaTheme="minorHAnsi" w:hAnsiTheme="minorHAnsi" w:cstheme="minorBidi"/>
      <w:sz w:val="20"/>
      <w:szCs w:val="20"/>
      <w:lang w:val="en-US" w:eastAsia="en-US"/>
    </w:rPr>
  </w:style>
  <w:style w:type="character" w:customStyle="1" w:styleId="AllmrkusetekstMrk">
    <w:name w:val="Allmärkuse tekst Märk"/>
    <w:basedOn w:val="Liguvaikefont"/>
    <w:link w:val="Allmrkusetekst"/>
    <w:uiPriority w:val="99"/>
    <w:semiHidden/>
    <w:rsid w:val="006A0133"/>
    <w:rPr>
      <w:kern w:val="0"/>
      <w:sz w:val="20"/>
      <w:szCs w:val="20"/>
      <w:lang w:val="en-US"/>
      <w14:ligatures w14:val="none"/>
    </w:rPr>
  </w:style>
  <w:style w:type="character" w:styleId="Allmrkuseviide">
    <w:name w:val="footnote reference"/>
    <w:basedOn w:val="Liguvaikefont"/>
    <w:uiPriority w:val="99"/>
    <w:semiHidden/>
    <w:unhideWhenUsed/>
    <w:rsid w:val="006A0133"/>
    <w:rPr>
      <w:vertAlign w:val="superscript"/>
    </w:rPr>
  </w:style>
  <w:style w:type="paragraph" w:styleId="Normaallaadveeb">
    <w:name w:val="Normal (Web)"/>
    <w:basedOn w:val="Normaallaad"/>
    <w:uiPriority w:val="99"/>
    <w:unhideWhenUsed/>
    <w:rsid w:val="00144BB8"/>
    <w:pPr>
      <w:spacing w:after="160" w:line="259" w:lineRule="auto"/>
    </w:pPr>
    <w:rPr>
      <w:rFonts w:eastAsiaTheme="minorHAnsi"/>
      <w:lang w:val="en-US" w:eastAsia="en-US"/>
    </w:rPr>
  </w:style>
  <w:style w:type="character" w:styleId="Lahendamatamainimine">
    <w:name w:val="Unresolved Mention"/>
    <w:basedOn w:val="Liguvaikefont"/>
    <w:uiPriority w:val="99"/>
    <w:semiHidden/>
    <w:unhideWhenUsed/>
    <w:rsid w:val="00121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90171">
      <w:bodyDiv w:val="1"/>
      <w:marLeft w:val="0"/>
      <w:marRight w:val="0"/>
      <w:marTop w:val="0"/>
      <w:marBottom w:val="0"/>
      <w:divBdr>
        <w:top w:val="none" w:sz="0" w:space="0" w:color="auto"/>
        <w:left w:val="none" w:sz="0" w:space="0" w:color="auto"/>
        <w:bottom w:val="none" w:sz="0" w:space="0" w:color="auto"/>
        <w:right w:val="none" w:sz="0" w:space="0" w:color="auto"/>
      </w:divBdr>
    </w:div>
    <w:div w:id="1070887033">
      <w:bodyDiv w:val="1"/>
      <w:marLeft w:val="0"/>
      <w:marRight w:val="0"/>
      <w:marTop w:val="0"/>
      <w:marBottom w:val="0"/>
      <w:divBdr>
        <w:top w:val="none" w:sz="0" w:space="0" w:color="auto"/>
        <w:left w:val="none" w:sz="0" w:space="0" w:color="auto"/>
        <w:bottom w:val="none" w:sz="0" w:space="0" w:color="auto"/>
        <w:right w:val="none" w:sz="0" w:space="0" w:color="auto"/>
      </w:divBdr>
    </w:div>
    <w:div w:id="136413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iigiteataja.ee/akt/114032023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riigiteataja.ee/akt/1062264" TargetMode="External"/><Relationship Id="rId1" Type="http://schemas.openxmlformats.org/officeDocument/2006/relationships/hyperlink" Target="https://www.riigiteataja.ee/akt/1062202"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17</Pages>
  <Words>7977</Words>
  <Characters>46270</Characters>
  <Application>Microsoft Office Word</Application>
  <DocSecurity>0</DocSecurity>
  <Lines>385</Lines>
  <Paragraphs>108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Raini Laide</dc:creator>
  <cp:keywords/>
  <dc:description/>
  <cp:lastModifiedBy>Linnar Liivamägi</cp:lastModifiedBy>
  <cp:revision>13</cp:revision>
  <cp:lastPrinted>2026-10-06T08:29:00Z</cp:lastPrinted>
  <dcterms:created xsi:type="dcterms:W3CDTF">2026-10-01T10:28:00Z</dcterms:created>
  <dcterms:modified xsi:type="dcterms:W3CDTF">2026-10-12T09:22:00Z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be7764-b9ce-4c4d-95f5-9a7e7bcac646_Enabled">
    <vt:lpwstr>true</vt:lpwstr>
  </property>
  <property fmtid="{D5CDD505-2E9C-101B-9397-08002B2CF9AE}" pid="3" name="MSIP_Label_8cbe7764-b9ce-4c4d-95f5-9a7e7bcac646_SetDate">
    <vt:lpwstr>2026-09-30T16:54:32Z</vt:lpwstr>
  </property>
  <property fmtid="{D5CDD505-2E9C-101B-9397-08002B2CF9AE}" pid="4" name="MSIP_Label_8cbe7764-b9ce-4c4d-95f5-9a7e7bcac646_Method">
    <vt:lpwstr>Standard</vt:lpwstr>
  </property>
  <property fmtid="{D5CDD505-2E9C-101B-9397-08002B2CF9AE}" pid="5" name="MSIP_Label_8cbe7764-b9ce-4c4d-95f5-9a7e7bcac646_Name">
    <vt:lpwstr>SIM VA - sisemine kasutus</vt:lpwstr>
  </property>
  <property fmtid="{D5CDD505-2E9C-101B-9397-08002B2CF9AE}" pid="6" name="MSIP_Label_8cbe7764-b9ce-4c4d-95f5-9a7e7bcac646_SiteId">
    <vt:lpwstr>7bae085e-3093-4c05-8334-7a5421e0af07</vt:lpwstr>
  </property>
  <property fmtid="{D5CDD505-2E9C-101B-9397-08002B2CF9AE}" pid="7" name="MSIP_Label_8cbe7764-b9ce-4c4d-95f5-9a7e7bcac646_ActionId">
    <vt:lpwstr>87dd4254-fda3-4abf-9f84-b741573e221a</vt:lpwstr>
  </property>
  <property fmtid="{D5CDD505-2E9C-101B-9397-08002B2CF9AE}" pid="8" name="MSIP_Label_8cbe7764-b9ce-4c4d-95f5-9a7e7bcac646_ContentBits">
    <vt:lpwstr>0</vt:lpwstr>
  </property>
  <property fmtid="{D5CDD505-2E9C-101B-9397-08002B2CF9AE}" pid="9" name="MSIP_Label_8cbe7764-b9ce-4c4d-95f5-9a7e7bcac646_Tag">
    <vt:lpwstr>10, 3, 0, 1</vt:lpwstr>
  </property>
</Properties>
</file>