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46267" w14:textId="6410B68D" w:rsidR="00057C07" w:rsidRDefault="00DF0375" w:rsidP="00057C07">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color w:val="00000A"/>
          <w:kern w:val="1"/>
          <w:sz w:val="24"/>
          <w:szCs w:val="24"/>
          <w:lang w:eastAsia="hi-IN" w:bidi="hi-IN"/>
        </w:rPr>
        <w:t xml:space="preserve">                                                                                                                 </w:t>
      </w:r>
      <w:r w:rsidR="00057C07">
        <w:rPr>
          <w:rFonts w:ascii="Times New Roman" w:eastAsia="Times New Roman" w:hAnsi="Times New Roman" w:cs="Times New Roman"/>
          <w:bCs/>
          <w:sz w:val="24"/>
          <w:szCs w:val="24"/>
        </w:rPr>
        <w:t>Teine lugemine</w:t>
      </w:r>
    </w:p>
    <w:p w14:paraId="3B5FBD1E" w14:textId="77777777" w:rsidR="00057C07" w:rsidRDefault="00057C07" w:rsidP="00057C07">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26.03.2025</w:t>
      </w:r>
    </w:p>
    <w:p w14:paraId="62E70E79" w14:textId="77777777" w:rsidR="00057C07" w:rsidRPr="00EE73C6" w:rsidRDefault="00057C07" w:rsidP="00057C07">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570</w:t>
      </w:r>
      <w:r w:rsidRPr="00EE73C6">
        <w:rPr>
          <w:rFonts w:ascii="Times New Roman" w:eastAsia="Times New Roman" w:hAnsi="Times New Roman" w:cs="Times New Roman"/>
          <w:b/>
          <w:sz w:val="72"/>
          <w:szCs w:val="72"/>
        </w:rPr>
        <w:t xml:space="preserve"> SE</w:t>
      </w:r>
      <w:r>
        <w:rPr>
          <w:rFonts w:ascii="Times New Roman" w:eastAsia="Times New Roman" w:hAnsi="Times New Roman" w:cs="Times New Roman"/>
          <w:b/>
          <w:sz w:val="72"/>
          <w:szCs w:val="72"/>
        </w:rPr>
        <w:t xml:space="preserve"> II</w:t>
      </w:r>
    </w:p>
    <w:p w14:paraId="55232B58" w14:textId="77777777" w:rsidR="00057C07" w:rsidRPr="00BF6589" w:rsidRDefault="00057C07" w:rsidP="00057C07">
      <w:pPr>
        <w:spacing w:after="0" w:line="240" w:lineRule="auto"/>
        <w:jc w:val="right"/>
        <w:rPr>
          <w:rFonts w:ascii="Times New Roman" w:eastAsia="Times New Roman" w:hAnsi="Times New Roman" w:cs="Times New Roman"/>
          <w:bCs/>
          <w:sz w:val="24"/>
          <w:szCs w:val="24"/>
        </w:rPr>
      </w:pPr>
    </w:p>
    <w:p w14:paraId="4142C4AE" w14:textId="6E72D661" w:rsidR="00057C07" w:rsidRDefault="00057C07" w:rsidP="00057C0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Seletuskiri </w:t>
      </w:r>
    </w:p>
    <w:p w14:paraId="39802EC3" w14:textId="77777777" w:rsidR="00057C07" w:rsidRDefault="00057C07" w:rsidP="00057C07">
      <w:pPr>
        <w:spacing w:after="0" w:line="240" w:lineRule="auto"/>
        <w:jc w:val="center"/>
        <w:rPr>
          <w:rFonts w:ascii="Times New Roman" w:eastAsia="Times New Roman" w:hAnsi="Times New Roman" w:cs="Times New Roman"/>
          <w:b/>
          <w:sz w:val="32"/>
          <w:szCs w:val="32"/>
        </w:rPr>
      </w:pPr>
      <w:bookmarkStart w:id="0" w:name="_Hlk192231827"/>
      <w:r>
        <w:rPr>
          <w:rFonts w:ascii="Times New Roman" w:eastAsia="Times New Roman" w:hAnsi="Times New Roman" w:cs="Times New Roman"/>
          <w:b/>
          <w:sz w:val="32"/>
          <w:szCs w:val="32"/>
        </w:rPr>
        <w:t>kirikute ja koguduste seaduse muutmise</w:t>
      </w:r>
      <w:bookmarkEnd w:id="0"/>
      <w:r>
        <w:rPr>
          <w:rFonts w:ascii="Times New Roman" w:eastAsia="Times New Roman" w:hAnsi="Times New Roman" w:cs="Times New Roman"/>
          <w:b/>
          <w:sz w:val="32"/>
          <w:szCs w:val="32"/>
        </w:rPr>
        <w:t xml:space="preserve"> seaduse</w:t>
      </w:r>
      <w:r w:rsidRPr="00BF6589">
        <w:rPr>
          <w:rFonts w:ascii="Times New Roman" w:eastAsia="Times New Roman" w:hAnsi="Times New Roman" w:cs="Times New Roman"/>
          <w:b/>
          <w:sz w:val="32"/>
          <w:szCs w:val="32"/>
        </w:rPr>
        <w:t xml:space="preserve"> </w:t>
      </w:r>
    </w:p>
    <w:p w14:paraId="058EC9BB" w14:textId="203F18F9" w:rsidR="00057C07" w:rsidRPr="00820BEC" w:rsidRDefault="00057C07" w:rsidP="00057C0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eelnõu teiseks lugemiseks </w:t>
      </w:r>
    </w:p>
    <w:p w14:paraId="57A8EAE9" w14:textId="77777777" w:rsidR="00EA641A" w:rsidRDefault="00EA641A" w:rsidP="00D00C2B">
      <w:pPr>
        <w:spacing w:after="0"/>
        <w:rPr>
          <w:rFonts w:ascii="Times New Roman" w:hAnsi="Times New Roman" w:cs="Times New Roman"/>
          <w:color w:val="000000" w:themeColor="text1"/>
          <w:sz w:val="24"/>
          <w:szCs w:val="24"/>
        </w:rPr>
      </w:pPr>
    </w:p>
    <w:p w14:paraId="416D3083" w14:textId="77777777" w:rsidR="00C4501E" w:rsidRDefault="00C4501E" w:rsidP="00D00C2B">
      <w:pPr>
        <w:spacing w:after="0"/>
        <w:rPr>
          <w:rFonts w:ascii="Times New Roman" w:hAnsi="Times New Roman" w:cs="Times New Roman"/>
          <w:color w:val="000000" w:themeColor="text1"/>
          <w:sz w:val="24"/>
          <w:szCs w:val="24"/>
        </w:rPr>
      </w:pPr>
    </w:p>
    <w:p w14:paraId="05EE2B83" w14:textId="1FBA7A9B" w:rsidR="00F434E3" w:rsidRDefault="00F434E3" w:rsidP="00D00C2B">
      <w:pPr>
        <w:spacing w:after="0" w:line="240" w:lineRule="auto"/>
        <w:jc w:val="both"/>
        <w:rPr>
          <w:rFonts w:ascii="Times New Roman" w:hAnsi="Times New Roman" w:cs="Times New Roman"/>
          <w:b/>
          <w:bCs/>
          <w:sz w:val="24"/>
          <w:szCs w:val="24"/>
          <w:lang w:eastAsia="et-EE"/>
        </w:rPr>
      </w:pPr>
      <w:r w:rsidRPr="00F434E3">
        <w:rPr>
          <w:rFonts w:ascii="Times New Roman" w:hAnsi="Times New Roman" w:cs="Times New Roman"/>
          <w:b/>
          <w:bCs/>
          <w:sz w:val="24"/>
          <w:szCs w:val="24"/>
          <w:lang w:eastAsia="et-EE"/>
        </w:rPr>
        <w:t>1. Menetlus juhtivkomisjonis esimese ja teise lugemise vahel</w:t>
      </w:r>
    </w:p>
    <w:p w14:paraId="0389A1F0" w14:textId="77777777" w:rsidR="003738C9" w:rsidRPr="00F434E3" w:rsidRDefault="003738C9" w:rsidP="00D00C2B">
      <w:pPr>
        <w:spacing w:after="0" w:line="240" w:lineRule="auto"/>
        <w:jc w:val="both"/>
        <w:rPr>
          <w:rFonts w:ascii="Times New Roman" w:hAnsi="Times New Roman" w:cs="Times New Roman"/>
          <w:b/>
          <w:bCs/>
          <w:sz w:val="24"/>
          <w:szCs w:val="24"/>
          <w:lang w:eastAsia="et-EE"/>
        </w:rPr>
      </w:pPr>
    </w:p>
    <w:p w14:paraId="131C8D44" w14:textId="5D53F5C2" w:rsidR="00C864A6" w:rsidRDefault="00057C07" w:rsidP="00D00C2B">
      <w:pPr>
        <w:spacing w:after="0" w:line="240" w:lineRule="auto"/>
        <w:jc w:val="both"/>
        <w:rPr>
          <w:rFonts w:ascii="Times New Roman" w:hAnsi="Times New Roman" w:cs="Times New Roman"/>
          <w:sz w:val="24"/>
          <w:szCs w:val="24"/>
        </w:rPr>
      </w:pPr>
      <w:r>
        <w:rPr>
          <w:rFonts w:ascii="Times New Roman" w:eastAsiaTheme="minorEastAsia" w:hAnsi="Times New Roman" w:cs="Times New Roman"/>
          <w:color w:val="000000"/>
          <w:sz w:val="24"/>
          <w:szCs w:val="24"/>
        </w:rPr>
        <w:t>Vabariigi Valitsus</w:t>
      </w:r>
      <w:r w:rsidR="00140DBD">
        <w:rPr>
          <w:rFonts w:ascii="Times New Roman" w:eastAsiaTheme="minorEastAsia" w:hAnsi="Times New Roman" w:cs="Times New Roman"/>
          <w:color w:val="000000"/>
          <w:sz w:val="24"/>
          <w:szCs w:val="24"/>
        </w:rPr>
        <w:t xml:space="preserve"> algatas eelnõu</w:t>
      </w:r>
      <w:r>
        <w:rPr>
          <w:rFonts w:ascii="Times New Roman" w:eastAsiaTheme="minorEastAsia" w:hAnsi="Times New Roman" w:cs="Times New Roman"/>
          <w:color w:val="000000"/>
          <w:sz w:val="24"/>
          <w:szCs w:val="24"/>
        </w:rPr>
        <w:t xml:space="preserve"> 27.01.2025</w:t>
      </w:r>
      <w:r w:rsidR="00140DBD">
        <w:rPr>
          <w:rFonts w:ascii="Times New Roman" w:eastAsiaTheme="minorEastAsia" w:hAnsi="Times New Roman" w:cs="Times New Roman"/>
          <w:color w:val="000000"/>
          <w:sz w:val="24"/>
          <w:szCs w:val="24"/>
        </w:rPr>
        <w:t xml:space="preserve">. </w:t>
      </w:r>
      <w:r w:rsidR="00F434E3" w:rsidRPr="00F434E3">
        <w:rPr>
          <w:rFonts w:ascii="Times New Roman" w:eastAsiaTheme="minorEastAsia" w:hAnsi="Times New Roman" w:cs="Times New Roman"/>
          <w:color w:val="000000"/>
          <w:sz w:val="24"/>
          <w:szCs w:val="24"/>
        </w:rPr>
        <w:t>Eelnõu esimene lugemine toimus</w:t>
      </w:r>
      <w:r w:rsidR="00F434E3">
        <w:rPr>
          <w:rFonts w:ascii="Times New Roman" w:eastAsiaTheme="minorEastAsia" w:hAnsi="Times New Roman" w:cs="Times New Roman"/>
          <w:color w:val="000000"/>
          <w:sz w:val="24"/>
          <w:szCs w:val="24"/>
        </w:rPr>
        <w:t xml:space="preserve"> </w:t>
      </w:r>
      <w:r w:rsidR="00F27393">
        <w:rPr>
          <w:rFonts w:ascii="Times New Roman" w:eastAsiaTheme="minorEastAsia" w:hAnsi="Times New Roman" w:cs="Times New Roman"/>
          <w:color w:val="000000"/>
          <w:sz w:val="24"/>
          <w:szCs w:val="24"/>
        </w:rPr>
        <w:t>19.</w:t>
      </w:r>
      <w:r>
        <w:rPr>
          <w:rFonts w:ascii="Times New Roman" w:eastAsiaTheme="minorEastAsia" w:hAnsi="Times New Roman" w:cs="Times New Roman"/>
          <w:color w:val="000000"/>
          <w:sz w:val="24"/>
          <w:szCs w:val="24"/>
        </w:rPr>
        <w:t>02</w:t>
      </w:r>
      <w:r w:rsidR="00F434E3" w:rsidRPr="00F434E3">
        <w:rPr>
          <w:rFonts w:ascii="Times New Roman" w:eastAsiaTheme="minorEastAsia" w:hAnsi="Times New Roman" w:cs="Times New Roman"/>
          <w:color w:val="000000"/>
          <w:sz w:val="24"/>
          <w:szCs w:val="24"/>
        </w:rPr>
        <w:t>.</w:t>
      </w:r>
      <w:r w:rsidR="00C54E77">
        <w:rPr>
          <w:rFonts w:ascii="Times New Roman" w:eastAsiaTheme="minorEastAsia" w:hAnsi="Times New Roman" w:cs="Times New Roman"/>
          <w:color w:val="000000"/>
          <w:sz w:val="24"/>
          <w:szCs w:val="24"/>
        </w:rPr>
        <w:t>20</w:t>
      </w:r>
      <w:r w:rsidR="00F434E3">
        <w:rPr>
          <w:rFonts w:ascii="Times New Roman" w:eastAsiaTheme="minorEastAsia" w:hAnsi="Times New Roman" w:cs="Times New Roman"/>
          <w:color w:val="000000"/>
          <w:sz w:val="24"/>
          <w:szCs w:val="24"/>
        </w:rPr>
        <w:t>2</w:t>
      </w:r>
      <w:r>
        <w:rPr>
          <w:rFonts w:ascii="Times New Roman" w:eastAsiaTheme="minorEastAsia" w:hAnsi="Times New Roman" w:cs="Times New Roman"/>
          <w:color w:val="000000"/>
          <w:sz w:val="24"/>
          <w:szCs w:val="24"/>
        </w:rPr>
        <w:t>5</w:t>
      </w:r>
      <w:r w:rsidR="00F434E3" w:rsidRPr="00F434E3">
        <w:rPr>
          <w:rFonts w:ascii="Times New Roman" w:eastAsiaTheme="minorEastAsia" w:hAnsi="Times New Roman" w:cs="Times New Roman"/>
          <w:color w:val="000000"/>
          <w:sz w:val="24"/>
          <w:szCs w:val="24"/>
        </w:rPr>
        <w:t xml:space="preserve">. Muudatusettepanekute esitamise tähtajaks määrati </w:t>
      </w:r>
      <w:r w:rsidR="001E5C93">
        <w:rPr>
          <w:rFonts w:ascii="Times New Roman" w:eastAsiaTheme="minorEastAsia" w:hAnsi="Times New Roman" w:cs="Times New Roman"/>
          <w:color w:val="000000"/>
          <w:sz w:val="24"/>
          <w:szCs w:val="24"/>
        </w:rPr>
        <w:t>0</w:t>
      </w:r>
      <w:r>
        <w:rPr>
          <w:rFonts w:ascii="Times New Roman" w:eastAsiaTheme="minorEastAsia" w:hAnsi="Times New Roman" w:cs="Times New Roman"/>
          <w:color w:val="000000"/>
          <w:sz w:val="24"/>
          <w:szCs w:val="24"/>
        </w:rPr>
        <w:t>6</w:t>
      </w:r>
      <w:r w:rsidR="00F27393">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03</w:t>
      </w:r>
      <w:r w:rsidR="00F434E3" w:rsidRPr="00F434E3">
        <w:rPr>
          <w:rFonts w:ascii="Times New Roman" w:eastAsiaTheme="minorEastAsia" w:hAnsi="Times New Roman" w:cs="Times New Roman"/>
          <w:color w:val="000000"/>
          <w:sz w:val="24"/>
          <w:szCs w:val="24"/>
        </w:rPr>
        <w:t>.202</w:t>
      </w:r>
      <w:r>
        <w:rPr>
          <w:rFonts w:ascii="Times New Roman" w:eastAsiaTheme="minorEastAsia" w:hAnsi="Times New Roman" w:cs="Times New Roman"/>
          <w:color w:val="000000"/>
          <w:sz w:val="24"/>
          <w:szCs w:val="24"/>
        </w:rPr>
        <w:t>5</w:t>
      </w:r>
      <w:r w:rsidR="00F434E3" w:rsidRPr="00F434E3">
        <w:rPr>
          <w:rFonts w:ascii="Times New Roman" w:eastAsiaTheme="minorEastAsia" w:hAnsi="Times New Roman" w:cs="Times New Roman"/>
          <w:color w:val="000000"/>
          <w:sz w:val="24"/>
          <w:szCs w:val="24"/>
        </w:rPr>
        <w:t>.</w:t>
      </w:r>
      <w:r w:rsidR="00C864A6">
        <w:rPr>
          <w:rFonts w:ascii="Times New Roman" w:eastAsiaTheme="minorEastAsia" w:hAnsi="Times New Roman" w:cs="Times New Roman"/>
          <w:color w:val="000000"/>
          <w:sz w:val="24"/>
          <w:szCs w:val="24"/>
        </w:rPr>
        <w:t xml:space="preserve"> </w:t>
      </w:r>
      <w:r w:rsidR="00F27393">
        <w:rPr>
          <w:rFonts w:ascii="Times New Roman" w:eastAsiaTheme="minorEastAsia" w:hAnsi="Times New Roman" w:cs="Times New Roman"/>
          <w:color w:val="000000"/>
          <w:sz w:val="24"/>
          <w:szCs w:val="24"/>
        </w:rPr>
        <w:t xml:space="preserve">Eelnõule </w:t>
      </w:r>
      <w:r>
        <w:rPr>
          <w:rFonts w:ascii="Times New Roman" w:eastAsiaTheme="minorEastAsia" w:hAnsi="Times New Roman" w:cs="Times New Roman"/>
          <w:color w:val="000000"/>
          <w:sz w:val="24"/>
          <w:szCs w:val="24"/>
        </w:rPr>
        <w:t xml:space="preserve">esitasid </w:t>
      </w:r>
      <w:r w:rsidR="00F27393">
        <w:rPr>
          <w:rFonts w:ascii="Times New Roman" w:eastAsiaTheme="minorEastAsia" w:hAnsi="Times New Roman" w:cs="Times New Roman"/>
          <w:color w:val="000000"/>
          <w:sz w:val="24"/>
          <w:szCs w:val="24"/>
        </w:rPr>
        <w:t>muudatusettepanekuid</w:t>
      </w:r>
      <w:r>
        <w:rPr>
          <w:rFonts w:ascii="Times New Roman" w:eastAsiaTheme="minorEastAsia" w:hAnsi="Times New Roman" w:cs="Times New Roman"/>
          <w:color w:val="000000"/>
          <w:sz w:val="24"/>
          <w:szCs w:val="24"/>
        </w:rPr>
        <w:t xml:space="preserve"> Eesti Keskerakonna fraktsioon</w:t>
      </w:r>
      <w:r w:rsidR="00EB002A">
        <w:rPr>
          <w:rFonts w:ascii="Times New Roman" w:eastAsiaTheme="minorEastAsia" w:hAnsi="Times New Roman" w:cs="Times New Roman"/>
          <w:color w:val="000000"/>
          <w:sz w:val="24"/>
          <w:szCs w:val="24"/>
        </w:rPr>
        <w:t xml:space="preserve"> (5)</w:t>
      </w:r>
      <w:r>
        <w:rPr>
          <w:rFonts w:ascii="Times New Roman" w:eastAsiaTheme="minorEastAsia" w:hAnsi="Times New Roman" w:cs="Times New Roman"/>
          <w:color w:val="000000"/>
          <w:sz w:val="24"/>
          <w:szCs w:val="24"/>
        </w:rPr>
        <w:t xml:space="preserve"> ning Riigikogu liikmed Riina Solman</w:t>
      </w:r>
      <w:r w:rsidR="00EB002A">
        <w:rPr>
          <w:rFonts w:ascii="Times New Roman" w:eastAsiaTheme="minorEastAsia" w:hAnsi="Times New Roman" w:cs="Times New Roman"/>
          <w:color w:val="000000"/>
          <w:sz w:val="24"/>
          <w:szCs w:val="24"/>
        </w:rPr>
        <w:t xml:space="preserve"> (1)</w:t>
      </w:r>
      <w:r>
        <w:rPr>
          <w:rFonts w:ascii="Times New Roman" w:eastAsiaTheme="minorEastAsia" w:hAnsi="Times New Roman" w:cs="Times New Roman"/>
          <w:color w:val="000000"/>
          <w:sz w:val="24"/>
          <w:szCs w:val="24"/>
        </w:rPr>
        <w:t xml:space="preserve"> ja Priit Sibul</w:t>
      </w:r>
      <w:r w:rsidR="00EB002A">
        <w:rPr>
          <w:rFonts w:ascii="Times New Roman" w:eastAsiaTheme="minorEastAsia" w:hAnsi="Times New Roman" w:cs="Times New Roman"/>
          <w:color w:val="000000"/>
          <w:sz w:val="24"/>
          <w:szCs w:val="24"/>
        </w:rPr>
        <w:t xml:space="preserve"> (2)</w:t>
      </w:r>
      <w:r w:rsidR="00F27393">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 xml:space="preserve"> Lisaks esitas Siseministeerium eelnõu koostajana ettepanekuid eelnõu sõnastuste muutmiseks ja täiendamiseks.</w:t>
      </w:r>
      <w:r w:rsidR="00F4369D">
        <w:rPr>
          <w:rFonts w:ascii="Times New Roman" w:eastAsiaTheme="minorEastAsia" w:hAnsi="Times New Roman" w:cs="Times New Roman"/>
          <w:color w:val="000000"/>
          <w:sz w:val="24"/>
          <w:szCs w:val="24"/>
        </w:rPr>
        <w:t xml:space="preserve"> Rohkem ettepanekuid ega pöördumisi eelnõu esimese ja teise lugemise vahelisel perioodil ei laekunud.</w:t>
      </w:r>
      <w:r>
        <w:rPr>
          <w:rFonts w:ascii="Times New Roman" w:eastAsiaTheme="minorEastAsia" w:hAnsi="Times New Roman" w:cs="Times New Roman"/>
          <w:color w:val="000000"/>
          <w:sz w:val="24"/>
          <w:szCs w:val="24"/>
        </w:rPr>
        <w:t xml:space="preserve"> Kõik </w:t>
      </w:r>
      <w:r w:rsidR="00F4369D">
        <w:rPr>
          <w:rFonts w:ascii="Times New Roman" w:eastAsiaTheme="minorEastAsia" w:hAnsi="Times New Roman" w:cs="Times New Roman"/>
          <w:color w:val="000000"/>
          <w:sz w:val="24"/>
          <w:szCs w:val="24"/>
        </w:rPr>
        <w:t xml:space="preserve">eelnõuga seotud pöördumised ja </w:t>
      </w:r>
      <w:r>
        <w:rPr>
          <w:rFonts w:ascii="Times New Roman" w:eastAsiaTheme="minorEastAsia" w:hAnsi="Times New Roman" w:cs="Times New Roman"/>
          <w:color w:val="000000"/>
          <w:sz w:val="24"/>
          <w:szCs w:val="24"/>
        </w:rPr>
        <w:t xml:space="preserve">ettepanekud on Riigikogu kodulehel eelnõu 570 SE kaardil avalikud. </w:t>
      </w:r>
    </w:p>
    <w:p w14:paraId="20A0A0CF" w14:textId="77777777" w:rsidR="00C864A6" w:rsidRPr="00F434E3" w:rsidRDefault="00C864A6" w:rsidP="00D00C2B">
      <w:pPr>
        <w:spacing w:after="0" w:line="240" w:lineRule="auto"/>
        <w:jc w:val="both"/>
        <w:rPr>
          <w:rFonts w:ascii="Times New Roman" w:eastAsiaTheme="minorEastAsia" w:hAnsi="Times New Roman" w:cs="Times New Roman"/>
          <w:color w:val="000000"/>
          <w:sz w:val="24"/>
          <w:szCs w:val="24"/>
        </w:rPr>
      </w:pPr>
    </w:p>
    <w:p w14:paraId="48249571" w14:textId="63ADF4EE" w:rsidR="00F4369D" w:rsidRPr="00F15B69" w:rsidRDefault="00F434E3" w:rsidP="00F4369D">
      <w:pPr>
        <w:jc w:val="both"/>
      </w:pPr>
      <w:r w:rsidRPr="00F434E3">
        <w:rPr>
          <w:rFonts w:ascii="Times New Roman" w:eastAsia="Times New Roman" w:hAnsi="Times New Roman" w:cs="Times New Roman"/>
          <w:sz w:val="24"/>
          <w:szCs w:val="24"/>
          <w:lang w:eastAsia="et-EE"/>
        </w:rPr>
        <w:t>Õiguskomisjon valmistas eelnõu teist lugemist ette</w:t>
      </w:r>
      <w:r w:rsidR="00F27393">
        <w:rPr>
          <w:rFonts w:ascii="Times New Roman" w:eastAsia="Times New Roman" w:hAnsi="Times New Roman" w:cs="Times New Roman"/>
          <w:sz w:val="24"/>
          <w:szCs w:val="24"/>
          <w:lang w:eastAsia="et-EE"/>
        </w:rPr>
        <w:t xml:space="preserve"> 1</w:t>
      </w:r>
      <w:r w:rsidR="00F4369D">
        <w:rPr>
          <w:rFonts w:ascii="Times New Roman" w:eastAsia="Times New Roman" w:hAnsi="Times New Roman" w:cs="Times New Roman"/>
          <w:sz w:val="24"/>
          <w:szCs w:val="24"/>
          <w:lang w:eastAsia="et-EE"/>
        </w:rPr>
        <w:t>7</w:t>
      </w:r>
      <w:r w:rsidR="00F27393">
        <w:rPr>
          <w:rFonts w:ascii="Times New Roman" w:eastAsia="Times New Roman" w:hAnsi="Times New Roman" w:cs="Times New Roman"/>
          <w:sz w:val="24"/>
          <w:szCs w:val="24"/>
          <w:lang w:eastAsia="et-EE"/>
        </w:rPr>
        <w:t>.03.2025</w:t>
      </w:r>
      <w:r w:rsidR="00C474D2">
        <w:rPr>
          <w:rFonts w:ascii="Times New Roman" w:eastAsia="Times New Roman" w:hAnsi="Times New Roman" w:cs="Times New Roman"/>
          <w:sz w:val="24"/>
          <w:szCs w:val="24"/>
          <w:lang w:eastAsia="et-EE"/>
        </w:rPr>
        <w:t xml:space="preserve"> istungil</w:t>
      </w:r>
      <w:r w:rsidR="00F27393">
        <w:rPr>
          <w:rFonts w:ascii="Times New Roman" w:eastAsia="Times New Roman" w:hAnsi="Times New Roman" w:cs="Times New Roman"/>
          <w:sz w:val="24"/>
          <w:szCs w:val="24"/>
          <w:lang w:eastAsia="et-EE"/>
        </w:rPr>
        <w:t>,</w:t>
      </w:r>
      <w:r w:rsidR="00140DBD">
        <w:rPr>
          <w:rFonts w:ascii="Times New Roman" w:eastAsia="Times New Roman" w:hAnsi="Times New Roman" w:cs="Times New Roman"/>
          <w:sz w:val="24"/>
          <w:szCs w:val="24"/>
          <w:lang w:eastAsia="et-EE"/>
        </w:rPr>
        <w:t xml:space="preserve"> millest võtsid </w:t>
      </w:r>
      <w:r w:rsidR="00140DBD" w:rsidRPr="00F9240D">
        <w:rPr>
          <w:rFonts w:ascii="Times New Roman" w:eastAsia="Times New Roman" w:hAnsi="Times New Roman" w:cs="Times New Roman"/>
          <w:sz w:val="24"/>
          <w:szCs w:val="24"/>
          <w:lang w:eastAsia="et-EE"/>
        </w:rPr>
        <w:t>osa</w:t>
      </w:r>
      <w:r w:rsidR="00BE20E7" w:rsidRPr="00F9240D">
        <w:rPr>
          <w:rFonts w:ascii="Times New Roman" w:eastAsia="Times New Roman" w:hAnsi="Times New Roman" w:cs="Times New Roman"/>
          <w:sz w:val="24"/>
          <w:szCs w:val="24"/>
          <w:lang w:eastAsia="et-EE"/>
        </w:rPr>
        <w:t xml:space="preserve"> </w:t>
      </w:r>
      <w:r w:rsidR="00F4369D">
        <w:rPr>
          <w:rFonts w:ascii="Times New Roman" w:eastAsia="Times New Roman" w:hAnsi="Times New Roman" w:cs="Times New Roman"/>
          <w:sz w:val="24"/>
          <w:szCs w:val="24"/>
          <w:lang w:eastAsia="et-EE"/>
        </w:rPr>
        <w:t xml:space="preserve">muudatusettepanekute esitajad </w:t>
      </w:r>
      <w:r w:rsidR="00F4369D">
        <w:rPr>
          <w:rFonts w:ascii="Times New Roman" w:eastAsia="Aptos" w:hAnsi="Times New Roman" w:cs="Times New Roman"/>
          <w:sz w:val="24"/>
          <w:szCs w:val="24"/>
        </w:rPr>
        <w:t xml:space="preserve">Riigikogu liikmed Riina Solman ja Priit Sibul, samuti Siseministeeriumi </w:t>
      </w:r>
      <w:r w:rsidR="00F4369D" w:rsidRPr="000E6115">
        <w:rPr>
          <w:rFonts w:ascii="Times New Roman" w:hAnsi="Times New Roman" w:cs="Times New Roman"/>
          <w:sz w:val="24"/>
          <w:szCs w:val="24"/>
        </w:rPr>
        <w:t xml:space="preserve">usuasjade ja kodanikuühiskonna osakonna nõunik Ringo </w:t>
      </w:r>
      <w:r w:rsidR="00F4369D" w:rsidRPr="00F15B69">
        <w:rPr>
          <w:rFonts w:ascii="Times New Roman" w:hAnsi="Times New Roman" w:cs="Times New Roman"/>
          <w:sz w:val="24"/>
          <w:szCs w:val="24"/>
        </w:rPr>
        <w:t>Ringvee ning Siseministeeriumi nõunikud Erik Salumäe</w:t>
      </w:r>
      <w:r w:rsidR="009A2081" w:rsidRPr="00F15B69">
        <w:rPr>
          <w:rFonts w:ascii="Times New Roman" w:hAnsi="Times New Roman" w:cs="Times New Roman"/>
          <w:sz w:val="24"/>
          <w:szCs w:val="24"/>
        </w:rPr>
        <w:t>, Kristen Kanarik</w:t>
      </w:r>
      <w:r w:rsidR="00F4369D" w:rsidRPr="00F15B69">
        <w:rPr>
          <w:rFonts w:ascii="Times New Roman" w:hAnsi="Times New Roman" w:cs="Times New Roman"/>
          <w:sz w:val="24"/>
          <w:szCs w:val="24"/>
        </w:rPr>
        <w:t xml:space="preserve"> ja Liina Pello.</w:t>
      </w:r>
    </w:p>
    <w:p w14:paraId="08CA0519" w14:textId="77777777" w:rsidR="00F434E3" w:rsidRPr="00F15B69" w:rsidRDefault="00F434E3" w:rsidP="00D00C2B">
      <w:pPr>
        <w:widowControl w:val="0"/>
        <w:autoSpaceDN w:val="0"/>
        <w:adjustRightInd w:val="0"/>
        <w:spacing w:after="0" w:line="276" w:lineRule="auto"/>
        <w:jc w:val="both"/>
        <w:rPr>
          <w:rFonts w:ascii="Times New Roman" w:eastAsia="Calibri" w:hAnsi="Times New Roman" w:cs="Times New Roman"/>
          <w:b/>
          <w:bCs/>
          <w:sz w:val="24"/>
          <w:szCs w:val="24"/>
          <w:lang w:eastAsia="et-EE"/>
        </w:rPr>
      </w:pPr>
    </w:p>
    <w:p w14:paraId="20BEC086" w14:textId="3B4D704B" w:rsidR="00EC30FF" w:rsidRPr="00F15B69" w:rsidRDefault="00EC30FF" w:rsidP="00D00C2B">
      <w:pPr>
        <w:widowControl w:val="0"/>
        <w:autoSpaceDN w:val="0"/>
        <w:adjustRightInd w:val="0"/>
        <w:spacing w:after="0" w:line="276" w:lineRule="auto"/>
        <w:jc w:val="both"/>
        <w:rPr>
          <w:rFonts w:ascii="Times New Roman" w:eastAsia="Calibri" w:hAnsi="Times New Roman" w:cs="Times New Roman"/>
          <w:b/>
          <w:bCs/>
          <w:sz w:val="24"/>
          <w:szCs w:val="24"/>
          <w:lang w:eastAsia="et-EE"/>
        </w:rPr>
      </w:pPr>
      <w:r w:rsidRPr="00F15B69">
        <w:rPr>
          <w:rFonts w:ascii="Times New Roman" w:eastAsia="Calibri" w:hAnsi="Times New Roman" w:cs="Times New Roman"/>
          <w:b/>
          <w:bCs/>
          <w:sz w:val="24"/>
          <w:szCs w:val="24"/>
          <w:lang w:eastAsia="et-EE"/>
        </w:rPr>
        <w:t>2. Muudatusettepanekud</w:t>
      </w:r>
    </w:p>
    <w:p w14:paraId="50197B49" w14:textId="77777777" w:rsidR="00EC30FF" w:rsidRPr="00F15B69" w:rsidRDefault="00EC30FF" w:rsidP="00D00C2B">
      <w:pPr>
        <w:widowControl w:val="0"/>
        <w:autoSpaceDN w:val="0"/>
        <w:adjustRightInd w:val="0"/>
        <w:spacing w:after="0" w:line="276" w:lineRule="auto"/>
        <w:jc w:val="both"/>
        <w:rPr>
          <w:rFonts w:ascii="Times New Roman" w:eastAsia="Calibri" w:hAnsi="Times New Roman" w:cs="Times New Roman"/>
          <w:sz w:val="24"/>
          <w:szCs w:val="24"/>
          <w:lang w:eastAsia="et-EE"/>
        </w:rPr>
      </w:pPr>
    </w:p>
    <w:p w14:paraId="022533B2" w14:textId="32ED577B" w:rsidR="0020218A" w:rsidRPr="00F15B69" w:rsidRDefault="002D0FE9"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Kokku on muudatusettepanekute loetelus 17 muudatusettepanekut. Komisjon arvestas täielikult kõik Riigikogu liikmete Riina Solmani ja Priit Sibula esitatud muudatusettepanekud ning</w:t>
      </w:r>
      <w:r w:rsidR="00266DAA" w:rsidRPr="00F15B69">
        <w:rPr>
          <w:rFonts w:ascii="Times New Roman" w:eastAsia="Calibri" w:hAnsi="Times New Roman" w:cs="Times New Roman"/>
          <w:sz w:val="24"/>
          <w:szCs w:val="24"/>
        </w:rPr>
        <w:t xml:space="preserve"> algatas </w:t>
      </w:r>
      <w:r w:rsidRPr="00F15B69">
        <w:rPr>
          <w:rFonts w:ascii="Times New Roman" w:eastAsia="Calibri" w:hAnsi="Times New Roman" w:cs="Times New Roman"/>
          <w:sz w:val="24"/>
          <w:szCs w:val="24"/>
        </w:rPr>
        <w:t>juhtivkomisjonina Siseministeeriumi ettepanekute pinnalt lisaks veel</w:t>
      </w:r>
      <w:r w:rsidR="00BC019E" w:rsidRPr="00F15B69">
        <w:rPr>
          <w:rFonts w:ascii="Times New Roman" w:eastAsia="Calibri" w:hAnsi="Times New Roman" w:cs="Times New Roman"/>
          <w:sz w:val="24"/>
          <w:szCs w:val="24"/>
        </w:rPr>
        <w:t xml:space="preserve"> </w:t>
      </w:r>
      <w:r w:rsidR="00F9240D" w:rsidRPr="00F15B69">
        <w:rPr>
          <w:rFonts w:ascii="Times New Roman" w:eastAsia="Calibri" w:hAnsi="Times New Roman" w:cs="Times New Roman"/>
          <w:sz w:val="24"/>
          <w:szCs w:val="24"/>
        </w:rPr>
        <w:t xml:space="preserve">kokku </w:t>
      </w:r>
      <w:r w:rsidRPr="00F15B69">
        <w:rPr>
          <w:rFonts w:ascii="Times New Roman" w:eastAsia="Calibri" w:hAnsi="Times New Roman" w:cs="Times New Roman"/>
          <w:sz w:val="24"/>
          <w:szCs w:val="24"/>
        </w:rPr>
        <w:t>9</w:t>
      </w:r>
      <w:r w:rsidR="00F9240D" w:rsidRPr="00F15B69">
        <w:rPr>
          <w:rFonts w:ascii="Times New Roman" w:eastAsia="Calibri" w:hAnsi="Times New Roman" w:cs="Times New Roman"/>
          <w:sz w:val="24"/>
          <w:szCs w:val="24"/>
        </w:rPr>
        <w:t xml:space="preserve"> muudatusettepanekut, mille sisu sel</w:t>
      </w:r>
      <w:r w:rsidR="00CA664D" w:rsidRPr="00F15B69">
        <w:rPr>
          <w:rFonts w:ascii="Times New Roman" w:eastAsia="Calibri" w:hAnsi="Times New Roman" w:cs="Times New Roman"/>
          <w:sz w:val="24"/>
          <w:szCs w:val="24"/>
        </w:rPr>
        <w:t>gitavad märkused on eelnõu tekstile lisatud muudatusettepanekute loetelus vastava muudatusettepaneku juures.</w:t>
      </w:r>
      <w:r w:rsidRPr="00F15B69">
        <w:rPr>
          <w:rFonts w:ascii="Times New Roman" w:eastAsia="Calibri" w:hAnsi="Times New Roman" w:cs="Times New Roman"/>
          <w:sz w:val="24"/>
          <w:szCs w:val="24"/>
        </w:rPr>
        <w:t xml:space="preserve"> Kõiki arvestatud muudatusettepanekuid toetas komisjon konsensusega. Lisaks arvestatud muudatusettepanekutele </w:t>
      </w:r>
      <w:r w:rsidR="008916F1" w:rsidRPr="00F15B69">
        <w:rPr>
          <w:rFonts w:ascii="Times New Roman" w:eastAsia="Calibri" w:hAnsi="Times New Roman" w:cs="Times New Roman"/>
          <w:sz w:val="24"/>
          <w:szCs w:val="24"/>
        </w:rPr>
        <w:t>pälvisid komisjoni sisulise toetuse ka osad Eesti Keskerakonna fraktsiooni esitatud muudatusettepanekud, kuid kuna Eesti Keskerakonna fraktsiooni esindav komisjoni liige taotles kõigi Eesti Keskerakonna fraktsiooni esitatud muudatusettepanekute eraldi hääletamist, siis häältega poolt 2, vastu 8, erapooletuid 0 jäid kõik Eesti Keskerakonna fraktsiooni esitatud 5 muudatusettepanekut arvestamata ja neid on võimalik eelnõu teisel lugemisel täiskogus hääletada.</w:t>
      </w:r>
    </w:p>
    <w:p w14:paraId="7FEA8B20" w14:textId="77777777" w:rsidR="008916F1" w:rsidRPr="00F15B69" w:rsidRDefault="008916F1" w:rsidP="00D00C2B">
      <w:pPr>
        <w:autoSpaceDN w:val="0"/>
        <w:spacing w:after="0"/>
        <w:jc w:val="both"/>
        <w:rPr>
          <w:rFonts w:ascii="Times New Roman" w:eastAsia="Calibri" w:hAnsi="Times New Roman" w:cs="Times New Roman"/>
          <w:sz w:val="24"/>
          <w:szCs w:val="24"/>
        </w:rPr>
      </w:pPr>
    </w:p>
    <w:p w14:paraId="61B3B6F3" w14:textId="69A0596C" w:rsidR="008916F1" w:rsidRPr="00F15B69" w:rsidRDefault="008916F1"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xml:space="preserve">Lisaks </w:t>
      </w:r>
      <w:r w:rsidR="00061E91" w:rsidRPr="00F15B69">
        <w:rPr>
          <w:rFonts w:ascii="Times New Roman" w:eastAsia="Calibri" w:hAnsi="Times New Roman" w:cs="Times New Roman"/>
          <w:sz w:val="24"/>
          <w:szCs w:val="24"/>
        </w:rPr>
        <w:t>on eelnõu algataja pidanud</w:t>
      </w:r>
      <w:r w:rsidRPr="00F15B69">
        <w:rPr>
          <w:rFonts w:ascii="Times New Roman" w:eastAsia="Calibri" w:hAnsi="Times New Roman" w:cs="Times New Roman"/>
          <w:sz w:val="24"/>
          <w:szCs w:val="24"/>
        </w:rPr>
        <w:t xml:space="preserve"> </w:t>
      </w:r>
      <w:r w:rsidR="000A2CF8" w:rsidRPr="00F15B69">
        <w:rPr>
          <w:rFonts w:ascii="Times New Roman" w:eastAsia="Calibri" w:hAnsi="Times New Roman" w:cs="Times New Roman"/>
          <w:sz w:val="24"/>
          <w:szCs w:val="24"/>
        </w:rPr>
        <w:t>olulise</w:t>
      </w:r>
      <w:r w:rsidRPr="00F15B69">
        <w:rPr>
          <w:rFonts w:ascii="Times New Roman" w:eastAsia="Calibri" w:hAnsi="Times New Roman" w:cs="Times New Roman"/>
          <w:sz w:val="24"/>
          <w:szCs w:val="24"/>
        </w:rPr>
        <w:t xml:space="preserve">ks täiendavalt selgitada mõningaid </w:t>
      </w:r>
      <w:r w:rsidR="007F09CE" w:rsidRPr="00F15B69">
        <w:rPr>
          <w:rFonts w:ascii="Times New Roman" w:eastAsia="Calibri" w:hAnsi="Times New Roman" w:cs="Times New Roman"/>
          <w:sz w:val="24"/>
          <w:szCs w:val="24"/>
        </w:rPr>
        <w:t xml:space="preserve">eelnõu põhiseaduspärasusega seonduvaid </w:t>
      </w:r>
      <w:r w:rsidRPr="00F15B69">
        <w:rPr>
          <w:rFonts w:ascii="Times New Roman" w:eastAsia="Calibri" w:hAnsi="Times New Roman" w:cs="Times New Roman"/>
          <w:sz w:val="24"/>
          <w:szCs w:val="24"/>
        </w:rPr>
        <w:t xml:space="preserve">küsimusi, mis tõusetusid </w:t>
      </w:r>
      <w:r w:rsidR="007F09CE" w:rsidRPr="00F15B69">
        <w:rPr>
          <w:rFonts w:ascii="Times New Roman" w:eastAsia="Calibri" w:hAnsi="Times New Roman" w:cs="Times New Roman"/>
          <w:sz w:val="24"/>
          <w:szCs w:val="24"/>
        </w:rPr>
        <w:t xml:space="preserve">eelnõu menetluse käigus </w:t>
      </w:r>
      <w:r w:rsidR="007F09CE" w:rsidRPr="00F15B69">
        <w:rPr>
          <w:rFonts w:ascii="Times New Roman" w:eastAsia="Calibri" w:hAnsi="Times New Roman" w:cs="Times New Roman"/>
          <w:sz w:val="24"/>
          <w:szCs w:val="24"/>
        </w:rPr>
        <w:lastRenderedPageBreak/>
        <w:t>erinevate huvirühmade ja asjaomaste isikute kaasamise etapis ja enne eelnõu esimest lugemist, 18.02.2025 Riigikogu konverentsisaalis toimunud eelnõu avalikul arutelul.</w:t>
      </w:r>
      <w:r w:rsidR="009A2081" w:rsidRPr="00F15B69">
        <w:rPr>
          <w:rFonts w:ascii="Times New Roman" w:eastAsia="Calibri" w:hAnsi="Times New Roman" w:cs="Times New Roman"/>
          <w:sz w:val="24"/>
          <w:szCs w:val="24"/>
        </w:rPr>
        <w:t xml:space="preserve"> Allpoololevad selgitused ja kommentaarid on täienduseks eelnõu algteksti seletuskirja osa</w:t>
      </w:r>
      <w:r w:rsidR="001E1495" w:rsidRPr="00F15B69">
        <w:rPr>
          <w:rFonts w:ascii="Times New Roman" w:eastAsia="Calibri" w:hAnsi="Times New Roman" w:cs="Times New Roman"/>
          <w:sz w:val="24"/>
          <w:szCs w:val="24"/>
        </w:rPr>
        <w:t>s</w:t>
      </w:r>
      <w:r w:rsidR="009A2081" w:rsidRPr="00F15B69">
        <w:rPr>
          <w:rFonts w:ascii="Times New Roman" w:eastAsia="Calibri" w:hAnsi="Times New Roman" w:cs="Times New Roman"/>
          <w:sz w:val="24"/>
          <w:szCs w:val="24"/>
        </w:rPr>
        <w:t xml:space="preserve"> 2.3 „Eelnõu põhiseaduspärasus“ (lk 6-13)</w:t>
      </w:r>
      <w:r w:rsidR="001E1495" w:rsidRPr="00F15B69">
        <w:rPr>
          <w:rFonts w:ascii="Times New Roman" w:eastAsia="Calibri" w:hAnsi="Times New Roman" w:cs="Times New Roman"/>
          <w:sz w:val="24"/>
          <w:szCs w:val="24"/>
        </w:rPr>
        <w:t xml:space="preserve"> </w:t>
      </w:r>
      <w:r w:rsidR="002A5030" w:rsidRPr="00F15B69">
        <w:rPr>
          <w:rFonts w:ascii="Times New Roman" w:eastAsia="Calibri" w:hAnsi="Times New Roman" w:cs="Times New Roman"/>
          <w:sz w:val="24"/>
          <w:szCs w:val="24"/>
        </w:rPr>
        <w:t>sisalduva</w:t>
      </w:r>
      <w:r w:rsidR="009A2081" w:rsidRPr="00F15B69">
        <w:rPr>
          <w:rFonts w:ascii="Times New Roman" w:eastAsia="Calibri" w:hAnsi="Times New Roman" w:cs="Times New Roman"/>
          <w:sz w:val="24"/>
          <w:szCs w:val="24"/>
        </w:rPr>
        <w:t xml:space="preserve"> juurde.</w:t>
      </w:r>
    </w:p>
    <w:p w14:paraId="6F4A7E23" w14:textId="77777777" w:rsidR="009A2081" w:rsidRPr="00F15B69" w:rsidRDefault="009A2081" w:rsidP="00D00C2B">
      <w:pPr>
        <w:autoSpaceDN w:val="0"/>
        <w:spacing w:after="0"/>
        <w:jc w:val="both"/>
        <w:rPr>
          <w:rFonts w:ascii="Times New Roman" w:eastAsia="Calibri" w:hAnsi="Times New Roman" w:cs="Times New Roman"/>
          <w:sz w:val="24"/>
          <w:szCs w:val="24"/>
        </w:rPr>
      </w:pPr>
    </w:p>
    <w:p w14:paraId="57BE5140" w14:textId="698511EB" w:rsidR="000166DB" w:rsidRPr="00F15B69" w:rsidRDefault="000166DB"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Põhiseaduses (PS) väljendatud õigusi, vabadusi ja kohustusi tuleb vaadelda kogumis ja vastastikuses seoses. Usuvabadus ei ole absoluutne. Usuliste ühenduste tegevusvabadus riigis ei ole seotud üksnes usuvabadusega, vaid ka ühinemisvabaduse ning teiste PS-st ja rahvusvahelisest õigusest tulenevate väärtustega. Konkreetsed riiklikud regulatsioonid peavad kujunema erinevate õiguste, vabaduste ja kohustuste kaalumise tulemusena. Riigil on kohustus kaitsta oma territooriumil viibivate kõigi üksikisikute, ühenduste ja kogukondade õigusi – samal ajal usu- ja veendumusvabadusega kohaldatakse ka õigust turvalisusele. PS preambuli kohaselt kaitseb riik sisemist ja välimist rahu. See tähendab, et avaliku korra ja laiemalt ka riigi julgeoleku tagamine on PS kaitsealas.</w:t>
      </w:r>
    </w:p>
    <w:p w14:paraId="1C8E2626" w14:textId="77777777" w:rsidR="000166DB" w:rsidRPr="00F15B69" w:rsidRDefault="000166DB" w:rsidP="00D00C2B">
      <w:pPr>
        <w:autoSpaceDN w:val="0"/>
        <w:spacing w:after="0"/>
        <w:jc w:val="both"/>
        <w:rPr>
          <w:rFonts w:ascii="Times New Roman" w:eastAsia="Calibri" w:hAnsi="Times New Roman" w:cs="Times New Roman"/>
          <w:sz w:val="24"/>
          <w:szCs w:val="24"/>
        </w:rPr>
      </w:pPr>
    </w:p>
    <w:p w14:paraId="67D4F021" w14:textId="3A44F9AC" w:rsidR="000166DB" w:rsidRPr="00F15B69" w:rsidRDefault="000166DB"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Tulenevalt PS §-st 10 ei välista PS II peatükis loetletud õigused, vabadused ja kohustused muid õigusi, vabadusi ega kohustusi, mis tulenevad PS mõttest või on sellega kooskõlas ja vastavad inimväärikuse ning sotsiaalse ja demokraatliku õigusriigi põhimõtetele.</w:t>
      </w:r>
    </w:p>
    <w:p w14:paraId="26064C87" w14:textId="77777777" w:rsidR="000166DB" w:rsidRPr="00F15B69" w:rsidRDefault="000166DB" w:rsidP="00D00C2B">
      <w:pPr>
        <w:autoSpaceDN w:val="0"/>
        <w:spacing w:after="0"/>
        <w:jc w:val="both"/>
        <w:rPr>
          <w:rFonts w:ascii="Times New Roman" w:eastAsia="Calibri" w:hAnsi="Times New Roman" w:cs="Times New Roman"/>
          <w:sz w:val="24"/>
          <w:szCs w:val="24"/>
        </w:rPr>
      </w:pPr>
    </w:p>
    <w:p w14:paraId="0EBB1605" w14:textId="44A85C91" w:rsidR="000166DB" w:rsidRPr="00F15B69" w:rsidRDefault="001E1495"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xml:space="preserve">PS § 3 lõike 1 järgi on rahvusvahelise õiguse üldtunnustatud põhimõtted ja normid Eesti õigussüsteemi lahutamatu osa. Seda on ka Euroopa inimõiguste ja põhivabaduste kaitse konventsioon (EIÕK), mille asjassepuutuvateks säteteks on </w:t>
      </w:r>
      <w:r w:rsidR="00F84793" w:rsidRPr="00F15B69">
        <w:rPr>
          <w:rFonts w:ascii="Times New Roman" w:eastAsia="Calibri" w:hAnsi="Times New Roman" w:cs="Times New Roman"/>
          <w:sz w:val="24"/>
          <w:szCs w:val="24"/>
        </w:rPr>
        <w:t>näiteks</w:t>
      </w:r>
      <w:r w:rsidRPr="00F15B69">
        <w:rPr>
          <w:rFonts w:ascii="Times New Roman" w:eastAsia="Calibri" w:hAnsi="Times New Roman" w:cs="Times New Roman"/>
          <w:sz w:val="24"/>
          <w:szCs w:val="24"/>
        </w:rPr>
        <w:t xml:space="preserve"> artikkel 9 (mõtte-, südametunnistuse- ja usuvabadus), artikkel 10 (sõnavabadus), artikkel 11 (kogunemiste ja ühingute moodustamise vabadus) ning artikkel 17 (õiguste kuritarvitamise keelamine).</w:t>
      </w:r>
    </w:p>
    <w:p w14:paraId="570948D5" w14:textId="77777777" w:rsidR="000166DB" w:rsidRPr="00F15B69" w:rsidRDefault="000166DB" w:rsidP="00D00C2B">
      <w:pPr>
        <w:autoSpaceDN w:val="0"/>
        <w:spacing w:after="0"/>
        <w:jc w:val="both"/>
        <w:rPr>
          <w:rFonts w:ascii="Times New Roman" w:eastAsia="Calibri" w:hAnsi="Times New Roman" w:cs="Times New Roman"/>
          <w:sz w:val="24"/>
          <w:szCs w:val="24"/>
        </w:rPr>
      </w:pPr>
    </w:p>
    <w:p w14:paraId="58A2A3EF" w14:textId="55E884BA" w:rsidR="000166DB" w:rsidRPr="00F15B69" w:rsidRDefault="000166DB"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E</w:t>
      </w:r>
      <w:r w:rsidR="00F84793" w:rsidRPr="00F15B69">
        <w:rPr>
          <w:rFonts w:ascii="Times New Roman" w:eastAsia="Calibri" w:hAnsi="Times New Roman" w:cs="Times New Roman"/>
          <w:sz w:val="24"/>
          <w:szCs w:val="24"/>
        </w:rPr>
        <w:t>IÕK</w:t>
      </w:r>
      <w:r w:rsidRPr="00F15B69">
        <w:rPr>
          <w:rFonts w:ascii="Times New Roman" w:eastAsia="Calibri" w:hAnsi="Times New Roman" w:cs="Times New Roman"/>
          <w:sz w:val="24"/>
          <w:szCs w:val="24"/>
        </w:rPr>
        <w:t xml:space="preserve"> artikkel 11, mida kohaldatakse teiste ühingute kõrval ka usuliste ühenduste suhtes, näeb ette, et ühingute moodustamise vabadust võib</w:t>
      </w:r>
      <w:r w:rsidR="00F84793" w:rsidRPr="00F15B69">
        <w:rPr>
          <w:rFonts w:ascii="Times New Roman" w:eastAsia="Calibri" w:hAnsi="Times New Roman" w:cs="Times New Roman"/>
          <w:sz w:val="24"/>
          <w:szCs w:val="24"/>
        </w:rPr>
        <w:t xml:space="preserve"> muu</w:t>
      </w:r>
      <w:r w:rsidR="001C74D5" w:rsidRPr="00F15B69">
        <w:rPr>
          <w:rFonts w:ascii="Times New Roman" w:eastAsia="Calibri" w:hAnsi="Times New Roman" w:cs="Times New Roman"/>
          <w:sz w:val="24"/>
          <w:szCs w:val="24"/>
        </w:rPr>
        <w:t xml:space="preserve"> </w:t>
      </w:r>
      <w:r w:rsidR="00F84793" w:rsidRPr="00F15B69">
        <w:rPr>
          <w:rFonts w:ascii="Times New Roman" w:eastAsia="Calibri" w:hAnsi="Times New Roman" w:cs="Times New Roman"/>
          <w:sz w:val="24"/>
          <w:szCs w:val="24"/>
        </w:rPr>
        <w:t>hulgas</w:t>
      </w:r>
      <w:r w:rsidRPr="00F15B69">
        <w:rPr>
          <w:rFonts w:ascii="Times New Roman" w:eastAsia="Calibri" w:hAnsi="Times New Roman" w:cs="Times New Roman"/>
          <w:sz w:val="24"/>
          <w:szCs w:val="24"/>
        </w:rPr>
        <w:t xml:space="preserve"> piirata seaduses ette nähtud alustel, mis on demokraatlikus ühiskonnas vajalikud riigi julgeoleku või ühiskondliku turvalisuse huvides.</w:t>
      </w:r>
      <w:r w:rsidR="00F84793" w:rsidRPr="00F15B69">
        <w:rPr>
          <w:rFonts w:ascii="Times New Roman" w:eastAsia="Calibri" w:hAnsi="Times New Roman" w:cs="Times New Roman"/>
          <w:sz w:val="24"/>
          <w:szCs w:val="24"/>
        </w:rPr>
        <w:t xml:space="preserve"> Ühiskondlikku turvalisust nimetab võimaliku piirangute alusena ka mõtte-, südametunnistuse- ja usuvabadust puudutav EIÕK artikkel 9.</w:t>
      </w:r>
    </w:p>
    <w:p w14:paraId="7CFEFE15" w14:textId="77777777" w:rsidR="000166DB" w:rsidRPr="00F15B69" w:rsidRDefault="000166DB" w:rsidP="00D00C2B">
      <w:pPr>
        <w:autoSpaceDN w:val="0"/>
        <w:spacing w:after="0"/>
        <w:jc w:val="both"/>
        <w:rPr>
          <w:rFonts w:ascii="Times New Roman" w:eastAsia="Calibri" w:hAnsi="Times New Roman" w:cs="Times New Roman"/>
          <w:sz w:val="24"/>
          <w:szCs w:val="24"/>
        </w:rPr>
      </w:pPr>
    </w:p>
    <w:p w14:paraId="39CE43F5" w14:textId="292D5A72" w:rsidR="000166DB" w:rsidRPr="00F15B69" w:rsidRDefault="00854BCF"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Eelnõu punktides 3, 5 ja 12 sisalduvaid uusi sätteid (KiKoS § 3 lg 2</w:t>
      </w:r>
      <w:r w:rsidRPr="00F15B69">
        <w:rPr>
          <w:rFonts w:ascii="Times New Roman" w:eastAsia="Calibri" w:hAnsi="Times New Roman" w:cs="Times New Roman"/>
          <w:sz w:val="24"/>
          <w:szCs w:val="24"/>
          <w:vertAlign w:val="superscript"/>
        </w:rPr>
        <w:t>1</w:t>
      </w:r>
      <w:r w:rsidRPr="00F15B69">
        <w:rPr>
          <w:rFonts w:ascii="Times New Roman" w:eastAsia="Calibri" w:hAnsi="Times New Roman" w:cs="Times New Roman"/>
          <w:sz w:val="24"/>
          <w:szCs w:val="24"/>
        </w:rPr>
        <w:t>, § 4 lg 1</w:t>
      </w:r>
      <w:r w:rsidRPr="00F15B69">
        <w:rPr>
          <w:rFonts w:ascii="Times New Roman" w:eastAsia="Calibri" w:hAnsi="Times New Roman" w:cs="Times New Roman"/>
          <w:sz w:val="24"/>
          <w:szCs w:val="24"/>
          <w:vertAlign w:val="superscript"/>
        </w:rPr>
        <w:t>1</w:t>
      </w:r>
      <w:r w:rsidRPr="00F15B69">
        <w:rPr>
          <w:rFonts w:ascii="Times New Roman" w:eastAsia="Calibri" w:hAnsi="Times New Roman" w:cs="Times New Roman"/>
          <w:sz w:val="24"/>
          <w:szCs w:val="24"/>
        </w:rPr>
        <w:t xml:space="preserve"> ja § 12 lg 1</w:t>
      </w:r>
      <w:r w:rsidRPr="00F15B69">
        <w:rPr>
          <w:rFonts w:ascii="Times New Roman" w:eastAsia="Calibri" w:hAnsi="Times New Roman" w:cs="Times New Roman"/>
          <w:sz w:val="24"/>
          <w:szCs w:val="24"/>
          <w:vertAlign w:val="superscript"/>
        </w:rPr>
        <w:t>2</w:t>
      </w:r>
      <w:r w:rsidRPr="00F15B69">
        <w:rPr>
          <w:rFonts w:ascii="Times New Roman" w:eastAsia="Calibri" w:hAnsi="Times New Roman" w:cs="Times New Roman"/>
          <w:sz w:val="24"/>
          <w:szCs w:val="24"/>
        </w:rPr>
        <w:t xml:space="preserve">) on II lugemiseks konkretiseeritud. Uus </w:t>
      </w:r>
      <w:r w:rsidR="002A5030" w:rsidRPr="00F15B69">
        <w:rPr>
          <w:rFonts w:ascii="Times New Roman" w:eastAsia="Calibri" w:hAnsi="Times New Roman" w:cs="Times New Roman"/>
          <w:sz w:val="24"/>
          <w:szCs w:val="24"/>
        </w:rPr>
        <w:t>redaktsioon</w:t>
      </w:r>
      <w:r w:rsidRPr="00F15B69">
        <w:rPr>
          <w:rFonts w:ascii="Times New Roman" w:eastAsia="Calibri" w:hAnsi="Times New Roman" w:cs="Times New Roman"/>
          <w:sz w:val="24"/>
          <w:szCs w:val="24"/>
        </w:rPr>
        <w:t xml:space="preserve"> sisaldab </w:t>
      </w:r>
      <w:r w:rsidR="00343FCF" w:rsidRPr="00F15B69">
        <w:rPr>
          <w:rFonts w:ascii="Times New Roman" w:eastAsia="Calibri" w:hAnsi="Times New Roman" w:cs="Times New Roman"/>
          <w:sz w:val="24"/>
          <w:szCs w:val="24"/>
        </w:rPr>
        <w:t>vajaliku</w:t>
      </w:r>
      <w:r w:rsidRPr="00F15B69">
        <w:rPr>
          <w:rFonts w:ascii="Times New Roman" w:eastAsia="Calibri" w:hAnsi="Times New Roman" w:cs="Times New Roman"/>
          <w:sz w:val="24"/>
          <w:szCs w:val="24"/>
        </w:rPr>
        <w:t xml:space="preserve"> kaalutlus- ja tõlgendamisruumi. On sõnastatud, et oht Eesti riigi julgeolekule või põhiseaduslikule või avalikule korrale </w:t>
      </w:r>
      <w:r w:rsidR="008231FC" w:rsidRPr="00F15B69">
        <w:rPr>
          <w:rFonts w:ascii="Times New Roman" w:eastAsia="Calibri" w:hAnsi="Times New Roman" w:cs="Times New Roman"/>
          <w:sz w:val="24"/>
          <w:szCs w:val="24"/>
        </w:rPr>
        <w:t>võib muu</w:t>
      </w:r>
      <w:r w:rsidR="001C74D5" w:rsidRPr="00F15B69">
        <w:rPr>
          <w:rFonts w:ascii="Times New Roman" w:eastAsia="Calibri" w:hAnsi="Times New Roman" w:cs="Times New Roman"/>
          <w:sz w:val="24"/>
          <w:szCs w:val="24"/>
        </w:rPr>
        <w:t xml:space="preserve"> </w:t>
      </w:r>
      <w:r w:rsidR="008231FC" w:rsidRPr="00F15B69">
        <w:rPr>
          <w:rFonts w:ascii="Times New Roman" w:eastAsia="Calibri" w:hAnsi="Times New Roman" w:cs="Times New Roman"/>
          <w:sz w:val="24"/>
          <w:szCs w:val="24"/>
        </w:rPr>
        <w:t>hulgas esineda siis, kui välisriigis asuv vaimulik keskus, juhtorgan, vaimulik juht, märkimisväärse mõjuga isik või ühendus toetab või on toetanud sõjalist agressiooni või kutsunud üles sõjale, terrorikuriteole või muul viisil relvajõu õigusvastasele kasutamisele või vägivallale.</w:t>
      </w:r>
    </w:p>
    <w:p w14:paraId="29C5E1F4" w14:textId="77777777" w:rsidR="008231FC" w:rsidRPr="00F15B69" w:rsidRDefault="008231FC" w:rsidP="00D00C2B">
      <w:pPr>
        <w:autoSpaceDN w:val="0"/>
        <w:spacing w:after="0"/>
        <w:jc w:val="both"/>
        <w:rPr>
          <w:rFonts w:ascii="Times New Roman" w:eastAsia="Calibri" w:hAnsi="Times New Roman" w:cs="Times New Roman"/>
          <w:sz w:val="24"/>
          <w:szCs w:val="24"/>
        </w:rPr>
      </w:pPr>
    </w:p>
    <w:p w14:paraId="46422951" w14:textId="5B47A5C1" w:rsidR="008C2C56" w:rsidRPr="00F15B69" w:rsidRDefault="008C2C56" w:rsidP="008C2C56">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Kodaniku- ja poliitiliste õiguste rahvusvahelise pakti</w:t>
      </w:r>
      <w:r w:rsidR="006C7D56" w:rsidRPr="00F15B69">
        <w:rPr>
          <w:rFonts w:ascii="Times New Roman" w:eastAsia="Calibri" w:hAnsi="Times New Roman" w:cs="Times New Roman"/>
          <w:sz w:val="24"/>
          <w:szCs w:val="24"/>
        </w:rPr>
        <w:t xml:space="preserve"> (ICCP</w:t>
      </w:r>
      <w:r w:rsidR="001C74D5" w:rsidRPr="00F15B69">
        <w:rPr>
          <w:rFonts w:ascii="Times New Roman" w:eastAsia="Calibri" w:hAnsi="Times New Roman" w:cs="Times New Roman"/>
          <w:sz w:val="24"/>
          <w:szCs w:val="24"/>
        </w:rPr>
        <w:t>R</w:t>
      </w:r>
      <w:r w:rsidR="006C7D56" w:rsidRPr="00F15B69">
        <w:rPr>
          <w:rFonts w:ascii="Times New Roman" w:eastAsia="Calibri" w:hAnsi="Times New Roman" w:cs="Times New Roman"/>
          <w:sz w:val="24"/>
          <w:szCs w:val="24"/>
        </w:rPr>
        <w:t>)</w:t>
      </w:r>
      <w:r w:rsidRPr="00F15B69">
        <w:rPr>
          <w:rFonts w:ascii="Times New Roman" w:eastAsia="Calibri" w:hAnsi="Times New Roman" w:cs="Times New Roman"/>
          <w:sz w:val="24"/>
          <w:szCs w:val="24"/>
        </w:rPr>
        <w:t xml:space="preserve"> artikli 20 kohaselt peab igasugune sõjapropaganda olema seadusega keelatud. Samuti peab olema seadusega keelatud igasuguse rahvusliku, rassilise ja usulise vihavaenu toetamine, mis kujutab </w:t>
      </w:r>
      <w:r w:rsidRPr="00F15B69">
        <w:rPr>
          <w:rFonts w:ascii="Times New Roman" w:eastAsia="Calibri" w:hAnsi="Times New Roman" w:cs="Times New Roman"/>
          <w:sz w:val="24"/>
          <w:szCs w:val="24"/>
        </w:rPr>
        <w:lastRenderedPageBreak/>
        <w:t>endast diskrimineerimisele, vaenulikkusele ja vägivallale õhutamist.</w:t>
      </w:r>
      <w:r w:rsidR="006C7D56" w:rsidRPr="00F15B69">
        <w:rPr>
          <w:rFonts w:ascii="Times New Roman" w:eastAsia="Calibri" w:hAnsi="Times New Roman" w:cs="Times New Roman"/>
          <w:sz w:val="24"/>
          <w:szCs w:val="24"/>
        </w:rPr>
        <w:t xml:space="preserve"> ÜRO rahvusvaheline konventsioon rassilise diskrimineerimise kõigi vormide likvideerimise kohta (CERD) artikli 4 punktis a ning ICCP</w:t>
      </w:r>
      <w:r w:rsidR="001C74D5" w:rsidRPr="00F15B69">
        <w:rPr>
          <w:rFonts w:ascii="Times New Roman" w:eastAsia="Calibri" w:hAnsi="Times New Roman" w:cs="Times New Roman"/>
          <w:sz w:val="24"/>
          <w:szCs w:val="24"/>
        </w:rPr>
        <w:t>R</w:t>
      </w:r>
      <w:r w:rsidR="006C7D56" w:rsidRPr="00F15B69">
        <w:rPr>
          <w:rFonts w:ascii="Times New Roman" w:eastAsia="Calibri" w:hAnsi="Times New Roman" w:cs="Times New Roman"/>
          <w:sz w:val="24"/>
          <w:szCs w:val="24"/>
        </w:rPr>
        <w:t xml:space="preserve"> artikli 20 lõikes 2 on sätestatud nõue osalisriikidele, et nad vähendaksid diskrimineerimist, vaenulikkust või vägivalda õhutava vihkamise propageerimist. Lisaks keelab CERD artikli 4 punkt a pelgalt </w:t>
      </w:r>
      <w:r w:rsidR="002A5030" w:rsidRPr="00F15B69">
        <w:rPr>
          <w:rFonts w:ascii="Times New Roman" w:eastAsia="Calibri" w:hAnsi="Times New Roman" w:cs="Times New Roman"/>
          <w:sz w:val="24"/>
          <w:szCs w:val="24"/>
        </w:rPr>
        <w:t>„</w:t>
      </w:r>
      <w:r w:rsidR="006C7D56" w:rsidRPr="00F15B69">
        <w:rPr>
          <w:rFonts w:ascii="Times New Roman" w:eastAsia="Calibri" w:hAnsi="Times New Roman" w:cs="Times New Roman"/>
          <w:sz w:val="24"/>
          <w:szCs w:val="24"/>
        </w:rPr>
        <w:t>rassilisel üleolekul või vihkamisel põhinevate ideede levitamise</w:t>
      </w:r>
      <w:r w:rsidR="002A5030" w:rsidRPr="00F15B69">
        <w:rPr>
          <w:rFonts w:ascii="Times New Roman" w:eastAsia="Calibri" w:hAnsi="Times New Roman" w:cs="Times New Roman"/>
          <w:sz w:val="24"/>
          <w:szCs w:val="24"/>
        </w:rPr>
        <w:t>“</w:t>
      </w:r>
      <w:r w:rsidR="006C7D56" w:rsidRPr="00F15B69">
        <w:rPr>
          <w:rFonts w:ascii="Times New Roman" w:eastAsia="Calibri" w:hAnsi="Times New Roman" w:cs="Times New Roman"/>
          <w:sz w:val="24"/>
          <w:szCs w:val="24"/>
        </w:rPr>
        <w:t>, sealkohal viitamata õhutamisele.</w:t>
      </w:r>
    </w:p>
    <w:p w14:paraId="4368AB6F" w14:textId="77777777" w:rsidR="008C2C56" w:rsidRPr="00F15B69" w:rsidRDefault="008C2C56" w:rsidP="008C2C56">
      <w:pPr>
        <w:autoSpaceDN w:val="0"/>
        <w:spacing w:after="0"/>
        <w:jc w:val="both"/>
        <w:rPr>
          <w:rFonts w:ascii="Times New Roman" w:eastAsia="Calibri" w:hAnsi="Times New Roman" w:cs="Times New Roman"/>
          <w:sz w:val="24"/>
          <w:szCs w:val="24"/>
        </w:rPr>
      </w:pPr>
    </w:p>
    <w:p w14:paraId="6EAB0530" w14:textId="4B50994C" w:rsidR="00401A31" w:rsidRPr="00F15B69" w:rsidRDefault="00401A31" w:rsidP="00401A31">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xml:space="preserve">Põhivabaduse piiramisel </w:t>
      </w:r>
      <w:r w:rsidR="00294136" w:rsidRPr="00F15B69">
        <w:rPr>
          <w:rFonts w:ascii="Times New Roman" w:eastAsia="Calibri" w:hAnsi="Times New Roman" w:cs="Times New Roman"/>
          <w:sz w:val="24"/>
          <w:szCs w:val="24"/>
        </w:rPr>
        <w:t xml:space="preserve">tuleb </w:t>
      </w:r>
      <w:r w:rsidRPr="00F15B69">
        <w:rPr>
          <w:rFonts w:ascii="Times New Roman" w:eastAsia="Calibri" w:hAnsi="Times New Roman" w:cs="Times New Roman"/>
          <w:sz w:val="24"/>
          <w:szCs w:val="24"/>
        </w:rPr>
        <w:t>võtta arvesse nii avalikk</w:t>
      </w:r>
      <w:r w:rsidR="006842DC" w:rsidRPr="00F15B69">
        <w:rPr>
          <w:rFonts w:ascii="Times New Roman" w:eastAsia="Calibri" w:hAnsi="Times New Roman" w:cs="Times New Roman"/>
          <w:sz w:val="24"/>
          <w:szCs w:val="24"/>
        </w:rPr>
        <w:t>u</w:t>
      </w:r>
      <w:r w:rsidRPr="00F15B69">
        <w:rPr>
          <w:rFonts w:ascii="Times New Roman" w:eastAsia="Calibri" w:hAnsi="Times New Roman" w:cs="Times New Roman"/>
          <w:sz w:val="24"/>
          <w:szCs w:val="24"/>
        </w:rPr>
        <w:t xml:space="preserve"> kui ka üksikisiku huv</w:t>
      </w:r>
      <w:r w:rsidR="006842DC" w:rsidRPr="00F15B69">
        <w:rPr>
          <w:rFonts w:ascii="Times New Roman" w:eastAsia="Calibri" w:hAnsi="Times New Roman" w:cs="Times New Roman"/>
          <w:sz w:val="24"/>
          <w:szCs w:val="24"/>
        </w:rPr>
        <w:t>i</w:t>
      </w:r>
      <w:r w:rsidRPr="00F15B69">
        <w:rPr>
          <w:rFonts w:ascii="Times New Roman" w:eastAsia="Calibri" w:hAnsi="Times New Roman" w:cs="Times New Roman"/>
          <w:sz w:val="24"/>
          <w:szCs w:val="24"/>
        </w:rPr>
        <w:t>. Avalik huvi käesolevas küsimuses on läbi vaenuliku mõjutustegevuse pärssimise</w:t>
      </w:r>
      <w:r w:rsidR="001C74D5" w:rsidRPr="00F15B69">
        <w:rPr>
          <w:rFonts w:ascii="Times New Roman" w:eastAsia="Calibri" w:hAnsi="Times New Roman" w:cs="Times New Roman"/>
          <w:sz w:val="24"/>
          <w:szCs w:val="24"/>
        </w:rPr>
        <w:t xml:space="preserve"> Eesti</w:t>
      </w:r>
      <w:r w:rsidRPr="00F15B69">
        <w:rPr>
          <w:rFonts w:ascii="Times New Roman" w:eastAsia="Calibri" w:hAnsi="Times New Roman" w:cs="Times New Roman"/>
          <w:sz w:val="24"/>
          <w:szCs w:val="24"/>
        </w:rPr>
        <w:t xml:space="preserve"> riigi julgeoleku tagamine, sealhulgas:</w:t>
      </w:r>
    </w:p>
    <w:p w14:paraId="31F307BC" w14:textId="7A17B9BA" w:rsidR="00401A31" w:rsidRPr="00F15B69" w:rsidRDefault="00401A31" w:rsidP="00401A31">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sisejulgeoleku, avaliku korra ja turvalisuse tagamine,</w:t>
      </w:r>
    </w:p>
    <w:p w14:paraId="6DA7B413" w14:textId="0AB2A96F" w:rsidR="00401A31" w:rsidRPr="00F15B69" w:rsidRDefault="00401A31" w:rsidP="00401A31">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ühiskonna sidususe ja rahumeelse kooseksisteerimise kindlustamine</w:t>
      </w:r>
      <w:r w:rsidR="001C74D5" w:rsidRPr="00F15B69">
        <w:rPr>
          <w:rFonts w:ascii="Times New Roman" w:eastAsia="Calibri" w:hAnsi="Times New Roman" w:cs="Times New Roman"/>
          <w:sz w:val="24"/>
          <w:szCs w:val="24"/>
        </w:rPr>
        <w:t xml:space="preserve"> ning sisekonfliktide õhutamise takistamine</w:t>
      </w:r>
      <w:r w:rsidRPr="00F15B69">
        <w:rPr>
          <w:rFonts w:ascii="Times New Roman" w:eastAsia="Calibri" w:hAnsi="Times New Roman" w:cs="Times New Roman"/>
          <w:sz w:val="24"/>
          <w:szCs w:val="24"/>
        </w:rPr>
        <w:t>,</w:t>
      </w:r>
    </w:p>
    <w:p w14:paraId="55B4207B" w14:textId="71F69A3A" w:rsidR="00401A31" w:rsidRPr="00F15B69" w:rsidRDefault="00401A31" w:rsidP="00401A31">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ühiskonnas väärtuspõhise konflikti ärahoidmine,</w:t>
      </w:r>
    </w:p>
    <w:p w14:paraId="428B53B6" w14:textId="1C879E2E" w:rsidR="00401A31" w:rsidRPr="00F15B69" w:rsidRDefault="00401A31" w:rsidP="00401A31">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välissuhete raske häirimise ohu ennetamine ja tõkestamine,</w:t>
      </w:r>
    </w:p>
    <w:p w14:paraId="753AFFFC" w14:textId="7E1D58E2" w:rsidR="00401A31" w:rsidRPr="00F15B69" w:rsidRDefault="00401A31" w:rsidP="00401A31">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välisriigi või välisriigis tegutseva ühenduse agressiivsete strateegiliste eesmärkide</w:t>
      </w:r>
      <w:r w:rsidR="00D22A5A" w:rsidRPr="00F15B69">
        <w:rPr>
          <w:rFonts w:ascii="Times New Roman" w:eastAsia="Calibri" w:hAnsi="Times New Roman" w:cs="Times New Roman"/>
          <w:sz w:val="24"/>
          <w:szCs w:val="24"/>
        </w:rPr>
        <w:t xml:space="preserve"> ja vaenuliku ideoloogia</w:t>
      </w:r>
      <w:r w:rsidRPr="00F15B69">
        <w:rPr>
          <w:rFonts w:ascii="Times New Roman" w:eastAsia="Calibri" w:hAnsi="Times New Roman" w:cs="Times New Roman"/>
          <w:sz w:val="24"/>
          <w:szCs w:val="24"/>
        </w:rPr>
        <w:t xml:space="preserve"> tõkestamine,</w:t>
      </w:r>
    </w:p>
    <w:p w14:paraId="3754F0E1" w14:textId="3D490FE9" w:rsidR="00401A31" w:rsidRPr="00F15B69" w:rsidRDefault="00401A31" w:rsidP="00401A31">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välisriigi sõjalise agressiooni või kallaletungi ettevalmistamise ärahoidmine.</w:t>
      </w:r>
    </w:p>
    <w:p w14:paraId="79D8AD73" w14:textId="77777777" w:rsidR="00401A31" w:rsidRPr="00F15B69" w:rsidRDefault="00401A31" w:rsidP="00401A31">
      <w:pPr>
        <w:autoSpaceDN w:val="0"/>
        <w:spacing w:after="0"/>
        <w:jc w:val="both"/>
        <w:rPr>
          <w:rFonts w:ascii="Times New Roman" w:eastAsia="Calibri" w:hAnsi="Times New Roman" w:cs="Times New Roman"/>
          <w:sz w:val="24"/>
          <w:szCs w:val="24"/>
        </w:rPr>
      </w:pPr>
    </w:p>
    <w:p w14:paraId="4FEAB9C6" w14:textId="031ACAC4" w:rsidR="00401A31" w:rsidRPr="00F15B69" w:rsidRDefault="00401A31" w:rsidP="00401A31">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xml:space="preserve">Eespool nimetatud </w:t>
      </w:r>
      <w:r w:rsidR="00A679B0" w:rsidRPr="00F15B69">
        <w:rPr>
          <w:rFonts w:ascii="Times New Roman" w:eastAsia="Calibri" w:hAnsi="Times New Roman" w:cs="Times New Roman"/>
          <w:sz w:val="24"/>
          <w:szCs w:val="24"/>
        </w:rPr>
        <w:t>vaenulikku mõjutustegevust või</w:t>
      </w:r>
      <w:r w:rsidR="007A58A0" w:rsidRPr="00F15B69">
        <w:rPr>
          <w:rFonts w:ascii="Times New Roman" w:eastAsia="Calibri" w:hAnsi="Times New Roman" w:cs="Times New Roman"/>
          <w:sz w:val="24"/>
          <w:szCs w:val="24"/>
        </w:rPr>
        <w:t>b</w:t>
      </w:r>
      <w:r w:rsidR="00A679B0" w:rsidRPr="00F15B69">
        <w:rPr>
          <w:rFonts w:ascii="Times New Roman" w:eastAsia="Calibri" w:hAnsi="Times New Roman" w:cs="Times New Roman"/>
          <w:sz w:val="24"/>
          <w:szCs w:val="24"/>
        </w:rPr>
        <w:t xml:space="preserve"> välisriigis asuv märkimisväärse mõjuga isik või ühendus või vaimulik keskus, juhtorgan, vaimulik juht või usuline ühendus viia</w:t>
      </w:r>
      <w:r w:rsidR="00F742B1" w:rsidRPr="00F15B69">
        <w:rPr>
          <w:rFonts w:ascii="Times New Roman" w:eastAsia="Calibri" w:hAnsi="Times New Roman" w:cs="Times New Roman"/>
          <w:sz w:val="24"/>
          <w:szCs w:val="24"/>
        </w:rPr>
        <w:t xml:space="preserve"> muu</w:t>
      </w:r>
      <w:r w:rsidR="001C74D5" w:rsidRPr="00F15B69">
        <w:rPr>
          <w:rFonts w:ascii="Times New Roman" w:eastAsia="Calibri" w:hAnsi="Times New Roman" w:cs="Times New Roman"/>
          <w:sz w:val="24"/>
          <w:szCs w:val="24"/>
        </w:rPr>
        <w:t xml:space="preserve"> </w:t>
      </w:r>
      <w:r w:rsidR="00F742B1" w:rsidRPr="00F15B69">
        <w:rPr>
          <w:rFonts w:ascii="Times New Roman" w:eastAsia="Calibri" w:hAnsi="Times New Roman" w:cs="Times New Roman"/>
          <w:sz w:val="24"/>
          <w:szCs w:val="24"/>
        </w:rPr>
        <w:t>hulgas</w:t>
      </w:r>
      <w:r w:rsidR="00A679B0" w:rsidRPr="00F15B69">
        <w:rPr>
          <w:rFonts w:ascii="Times New Roman" w:eastAsia="Calibri" w:hAnsi="Times New Roman" w:cs="Times New Roman"/>
          <w:sz w:val="24"/>
          <w:szCs w:val="24"/>
        </w:rPr>
        <w:t xml:space="preserve"> ellu läbi Eestis registrisse kantud usulise ühenduse</w:t>
      </w:r>
      <w:r w:rsidR="006A541C" w:rsidRPr="00F15B69">
        <w:rPr>
          <w:rFonts w:ascii="Times New Roman" w:eastAsia="Calibri" w:hAnsi="Times New Roman" w:cs="Times New Roman"/>
          <w:sz w:val="24"/>
          <w:szCs w:val="24"/>
        </w:rPr>
        <w:t xml:space="preserve"> või usuühingu</w:t>
      </w:r>
      <w:r w:rsidR="00A679B0" w:rsidRPr="00F15B69">
        <w:rPr>
          <w:rFonts w:ascii="Times New Roman" w:eastAsia="Calibri" w:hAnsi="Times New Roman" w:cs="Times New Roman"/>
          <w:sz w:val="24"/>
          <w:szCs w:val="24"/>
        </w:rPr>
        <w:t xml:space="preserve">, </w:t>
      </w:r>
      <w:r w:rsidR="006A541C" w:rsidRPr="00F15B69">
        <w:rPr>
          <w:rFonts w:ascii="Times New Roman" w:eastAsia="Calibri" w:hAnsi="Times New Roman" w:cs="Times New Roman"/>
          <w:sz w:val="24"/>
          <w:szCs w:val="24"/>
        </w:rPr>
        <w:t>mi</w:t>
      </w:r>
      <w:r w:rsidR="00A679B0" w:rsidRPr="00F15B69">
        <w:rPr>
          <w:rFonts w:ascii="Times New Roman" w:eastAsia="Calibri" w:hAnsi="Times New Roman" w:cs="Times New Roman"/>
          <w:sz w:val="24"/>
          <w:szCs w:val="24"/>
        </w:rPr>
        <w:t>s on temaga administratiivselt, majanduslikult või muul viisil seotud.</w:t>
      </w:r>
    </w:p>
    <w:p w14:paraId="5A0CEB4E" w14:textId="77777777" w:rsidR="00401A31" w:rsidRPr="00F15B69" w:rsidRDefault="00401A31" w:rsidP="00401A31">
      <w:pPr>
        <w:autoSpaceDN w:val="0"/>
        <w:spacing w:after="0"/>
        <w:jc w:val="both"/>
        <w:rPr>
          <w:rFonts w:ascii="Times New Roman" w:eastAsia="Calibri" w:hAnsi="Times New Roman" w:cs="Times New Roman"/>
          <w:sz w:val="24"/>
          <w:szCs w:val="24"/>
        </w:rPr>
      </w:pPr>
    </w:p>
    <w:p w14:paraId="6785B8C8" w14:textId="4A5E7A72" w:rsidR="000053E3" w:rsidRPr="00F15B69" w:rsidRDefault="00A679B0" w:rsidP="00EF2C28">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Euroopa Inimõiguste Kohtu praktikas on</w:t>
      </w:r>
      <w:r w:rsidR="00EF2C28" w:rsidRPr="00F15B69">
        <w:rPr>
          <w:rFonts w:ascii="Times New Roman" w:eastAsia="Calibri" w:hAnsi="Times New Roman" w:cs="Times New Roman"/>
          <w:sz w:val="24"/>
          <w:szCs w:val="24"/>
        </w:rPr>
        <w:t xml:space="preserve"> </w:t>
      </w:r>
      <w:r w:rsidR="000053E3" w:rsidRPr="00F15B69">
        <w:rPr>
          <w:rFonts w:ascii="Times New Roman" w:eastAsia="Calibri" w:hAnsi="Times New Roman" w:cs="Times New Roman"/>
          <w:sz w:val="24"/>
          <w:szCs w:val="24"/>
        </w:rPr>
        <w:t xml:space="preserve">kasutusel mõiste „mõistlik kaalutlusruum“ või „hindamisruum“ </w:t>
      </w:r>
      <w:r w:rsidR="00EF2C28" w:rsidRPr="00F15B69">
        <w:rPr>
          <w:rFonts w:ascii="Times New Roman" w:eastAsia="Calibri" w:hAnsi="Times New Roman" w:cs="Times New Roman"/>
          <w:sz w:val="24"/>
          <w:szCs w:val="24"/>
        </w:rPr>
        <w:t>(</w:t>
      </w:r>
      <w:r w:rsidR="00EF2C28" w:rsidRPr="00F15B69">
        <w:rPr>
          <w:rFonts w:ascii="Times New Roman" w:eastAsia="Calibri" w:hAnsi="Times New Roman" w:cs="Times New Roman"/>
          <w:i/>
          <w:iCs/>
          <w:sz w:val="24"/>
          <w:szCs w:val="24"/>
        </w:rPr>
        <w:t>margin of appreciation</w:t>
      </w:r>
      <w:r w:rsidR="000053E3" w:rsidRPr="00F15B69">
        <w:rPr>
          <w:rFonts w:ascii="Times New Roman" w:eastAsia="Calibri" w:hAnsi="Times New Roman" w:cs="Times New Roman"/>
          <w:sz w:val="24"/>
          <w:szCs w:val="24"/>
        </w:rPr>
        <w:t>)</w:t>
      </w:r>
      <w:r w:rsidR="00EF2C28" w:rsidRPr="00F15B69">
        <w:rPr>
          <w:rFonts w:ascii="Times New Roman" w:eastAsia="Calibri" w:hAnsi="Times New Roman" w:cs="Times New Roman"/>
          <w:sz w:val="24"/>
          <w:szCs w:val="24"/>
        </w:rPr>
        <w:t>, kus see viitab liikmesriikide teatud ulatusele kaalutlusõiguses inimõiguste rakendamisel ja tõlgendamise</w:t>
      </w:r>
      <w:r w:rsidR="000053E3" w:rsidRPr="00F15B69">
        <w:rPr>
          <w:rFonts w:ascii="Times New Roman" w:eastAsia="Calibri" w:hAnsi="Times New Roman" w:cs="Times New Roman"/>
          <w:sz w:val="24"/>
          <w:szCs w:val="24"/>
        </w:rPr>
        <w:t>l, mille raames saab liikmesriik</w:t>
      </w:r>
      <w:r w:rsidR="00EF2C28" w:rsidRPr="00F15B69">
        <w:rPr>
          <w:rFonts w:ascii="Times New Roman" w:eastAsia="Calibri" w:hAnsi="Times New Roman" w:cs="Times New Roman"/>
          <w:sz w:val="24"/>
          <w:szCs w:val="24"/>
        </w:rPr>
        <w:t xml:space="preserve"> ise otsustada, kuidas nad E</w:t>
      </w:r>
      <w:r w:rsidR="006A541C" w:rsidRPr="00F15B69">
        <w:rPr>
          <w:rFonts w:ascii="Times New Roman" w:eastAsia="Calibri" w:hAnsi="Times New Roman" w:cs="Times New Roman"/>
          <w:sz w:val="24"/>
          <w:szCs w:val="24"/>
        </w:rPr>
        <w:t>IÕK</w:t>
      </w:r>
      <w:r w:rsidR="00EF2C28" w:rsidRPr="00F15B69">
        <w:rPr>
          <w:rFonts w:ascii="Times New Roman" w:eastAsia="Calibri" w:hAnsi="Times New Roman" w:cs="Times New Roman"/>
          <w:sz w:val="24"/>
          <w:szCs w:val="24"/>
        </w:rPr>
        <w:t xml:space="preserve"> norme rakendavad, võttes arvesse oma kultuurilisi, ajaloolisi ja sotsiaalseid eripärasid. See hindamisruum ei ole aga piiramatu – Euroopa Inimõiguste Kohus võib sekkuda, kui riik rikub konventsiooni õigusi ebaproportsionaalselt.</w:t>
      </w:r>
    </w:p>
    <w:p w14:paraId="20A0B9ED" w14:textId="77777777" w:rsidR="000053E3" w:rsidRPr="00F15B69" w:rsidRDefault="000053E3" w:rsidP="00EF2C28">
      <w:pPr>
        <w:autoSpaceDN w:val="0"/>
        <w:spacing w:after="0"/>
        <w:jc w:val="both"/>
        <w:rPr>
          <w:rFonts w:ascii="Times New Roman" w:eastAsia="Calibri" w:hAnsi="Times New Roman" w:cs="Times New Roman"/>
          <w:sz w:val="24"/>
          <w:szCs w:val="24"/>
        </w:rPr>
      </w:pPr>
    </w:p>
    <w:p w14:paraId="1481B1A8" w14:textId="463A6A15" w:rsidR="00EF2C28" w:rsidRPr="00F15B69" w:rsidRDefault="000053E3" w:rsidP="00EF2C28">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Eesti kontekstis võib hindamisruumi</w:t>
      </w:r>
      <w:r w:rsidR="00185B9F" w:rsidRPr="00F15B69">
        <w:rPr>
          <w:rFonts w:ascii="Times New Roman" w:eastAsia="Calibri" w:hAnsi="Times New Roman" w:cs="Times New Roman"/>
          <w:sz w:val="24"/>
          <w:szCs w:val="24"/>
        </w:rPr>
        <w:t xml:space="preserve"> selgitamisel käsitleda näiteks järgmisi aspekte:</w:t>
      </w:r>
      <w:r w:rsidR="00EF2C28" w:rsidRPr="00F15B69">
        <w:rPr>
          <w:rFonts w:ascii="Times New Roman" w:eastAsia="Calibri" w:hAnsi="Times New Roman" w:cs="Times New Roman"/>
          <w:sz w:val="24"/>
          <w:szCs w:val="24"/>
        </w:rPr>
        <w:t xml:space="preserve"> </w:t>
      </w:r>
    </w:p>
    <w:p w14:paraId="0130540E" w14:textId="632B1597" w:rsidR="00EF2C28" w:rsidRPr="00F15B69" w:rsidRDefault="00EF2C28" w:rsidP="00EF2C28">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w:t>
      </w:r>
      <w:r w:rsidR="00E5303B" w:rsidRPr="00F15B69">
        <w:rPr>
          <w:rFonts w:ascii="Times New Roman" w:eastAsia="Calibri" w:hAnsi="Times New Roman" w:cs="Times New Roman"/>
          <w:sz w:val="24"/>
          <w:szCs w:val="24"/>
        </w:rPr>
        <w:t xml:space="preserve"> </w:t>
      </w:r>
      <w:r w:rsidRPr="00F15B69">
        <w:rPr>
          <w:rFonts w:ascii="Times New Roman" w:eastAsia="Calibri" w:hAnsi="Times New Roman" w:cs="Times New Roman"/>
          <w:sz w:val="24"/>
          <w:szCs w:val="24"/>
        </w:rPr>
        <w:t xml:space="preserve">Eesti ajalugu, </w:t>
      </w:r>
      <w:r w:rsidR="00185B9F" w:rsidRPr="00F15B69">
        <w:rPr>
          <w:rFonts w:ascii="Times New Roman" w:eastAsia="Calibri" w:hAnsi="Times New Roman" w:cs="Times New Roman"/>
          <w:sz w:val="24"/>
          <w:szCs w:val="24"/>
        </w:rPr>
        <w:t>n</w:t>
      </w:r>
      <w:r w:rsidRPr="00F15B69">
        <w:rPr>
          <w:rFonts w:ascii="Times New Roman" w:eastAsia="Calibri" w:hAnsi="Times New Roman" w:cs="Times New Roman"/>
          <w:sz w:val="24"/>
          <w:szCs w:val="24"/>
        </w:rPr>
        <w:t>õukogude okupatsioon,</w:t>
      </w:r>
    </w:p>
    <w:p w14:paraId="361556DB" w14:textId="16B11155" w:rsidR="00EF2C28" w:rsidRPr="00F15B69" w:rsidRDefault="00EF2C28" w:rsidP="00EF2C28">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w:t>
      </w:r>
      <w:r w:rsidR="00E5303B" w:rsidRPr="00F15B69">
        <w:rPr>
          <w:rFonts w:ascii="Times New Roman" w:eastAsia="Calibri" w:hAnsi="Times New Roman" w:cs="Times New Roman"/>
          <w:sz w:val="24"/>
          <w:szCs w:val="24"/>
        </w:rPr>
        <w:t xml:space="preserve"> </w:t>
      </w:r>
      <w:r w:rsidRPr="00F15B69">
        <w:rPr>
          <w:rFonts w:ascii="Times New Roman" w:eastAsia="Calibri" w:hAnsi="Times New Roman" w:cs="Times New Roman"/>
          <w:sz w:val="24"/>
          <w:szCs w:val="24"/>
        </w:rPr>
        <w:t>geograafiline asukoht,</w:t>
      </w:r>
    </w:p>
    <w:p w14:paraId="6BB1EB1F" w14:textId="74603428" w:rsidR="00EF2C28" w:rsidRPr="00F15B69" w:rsidRDefault="00EF2C28" w:rsidP="00EF2C28">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w:t>
      </w:r>
      <w:r w:rsidR="00E5303B" w:rsidRPr="00F15B69">
        <w:rPr>
          <w:rFonts w:ascii="Times New Roman" w:eastAsia="Calibri" w:hAnsi="Times New Roman" w:cs="Times New Roman"/>
          <w:sz w:val="24"/>
          <w:szCs w:val="24"/>
        </w:rPr>
        <w:t xml:space="preserve"> </w:t>
      </w:r>
      <w:r w:rsidRPr="00F15B69">
        <w:rPr>
          <w:rFonts w:ascii="Times New Roman" w:eastAsia="Calibri" w:hAnsi="Times New Roman" w:cs="Times New Roman"/>
          <w:sz w:val="24"/>
          <w:szCs w:val="24"/>
        </w:rPr>
        <w:t>geopoliitilised olud,</w:t>
      </w:r>
    </w:p>
    <w:p w14:paraId="2395E838" w14:textId="74E99574" w:rsidR="00EF2C28" w:rsidRPr="00F15B69" w:rsidRDefault="00EF2C28" w:rsidP="00EF2C28">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w:t>
      </w:r>
      <w:r w:rsidR="00E5303B" w:rsidRPr="00F15B69">
        <w:rPr>
          <w:rFonts w:ascii="Times New Roman" w:eastAsia="Calibri" w:hAnsi="Times New Roman" w:cs="Times New Roman"/>
          <w:sz w:val="24"/>
          <w:szCs w:val="24"/>
        </w:rPr>
        <w:t xml:space="preserve"> </w:t>
      </w:r>
      <w:r w:rsidR="00185B9F" w:rsidRPr="00F15B69">
        <w:rPr>
          <w:rFonts w:ascii="Times New Roman" w:eastAsia="Calibri" w:hAnsi="Times New Roman" w:cs="Times New Roman"/>
          <w:sz w:val="24"/>
          <w:szCs w:val="24"/>
        </w:rPr>
        <w:t>välisriigi</w:t>
      </w:r>
      <w:r w:rsidRPr="00F15B69">
        <w:rPr>
          <w:rFonts w:ascii="Times New Roman" w:eastAsia="Calibri" w:hAnsi="Times New Roman" w:cs="Times New Roman"/>
          <w:sz w:val="24"/>
          <w:szCs w:val="24"/>
        </w:rPr>
        <w:t xml:space="preserve"> strateegilised eesmärgid,</w:t>
      </w:r>
    </w:p>
    <w:p w14:paraId="48FA6BCF" w14:textId="6BECD72F" w:rsidR="00EF2C28" w:rsidRPr="00F15B69" w:rsidRDefault="00EF2C28" w:rsidP="00EF2C28">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w:t>
      </w:r>
      <w:r w:rsidR="00E5303B" w:rsidRPr="00F15B69">
        <w:rPr>
          <w:rFonts w:ascii="Times New Roman" w:eastAsia="Calibri" w:hAnsi="Times New Roman" w:cs="Times New Roman"/>
          <w:sz w:val="24"/>
          <w:szCs w:val="24"/>
        </w:rPr>
        <w:t xml:space="preserve"> </w:t>
      </w:r>
      <w:r w:rsidRPr="00F15B69">
        <w:rPr>
          <w:rFonts w:ascii="Times New Roman" w:eastAsia="Calibri" w:hAnsi="Times New Roman" w:cs="Times New Roman"/>
          <w:sz w:val="24"/>
          <w:szCs w:val="24"/>
        </w:rPr>
        <w:t>teiste riikide kogemused</w:t>
      </w:r>
      <w:r w:rsidR="00185B9F" w:rsidRPr="00F15B69">
        <w:rPr>
          <w:rFonts w:ascii="Times New Roman" w:eastAsia="Calibri" w:hAnsi="Times New Roman" w:cs="Times New Roman"/>
          <w:sz w:val="24"/>
          <w:szCs w:val="24"/>
        </w:rPr>
        <w:t xml:space="preserve"> seonduvalt</w:t>
      </w:r>
      <w:r w:rsidR="00E5303B" w:rsidRPr="00F15B69">
        <w:rPr>
          <w:rFonts w:ascii="Times New Roman" w:eastAsia="Calibri" w:hAnsi="Times New Roman" w:cs="Times New Roman"/>
          <w:sz w:val="24"/>
          <w:szCs w:val="24"/>
        </w:rPr>
        <w:t xml:space="preserve"> konkreetse</w:t>
      </w:r>
      <w:r w:rsidRPr="00F15B69">
        <w:rPr>
          <w:rFonts w:ascii="Times New Roman" w:eastAsia="Calibri" w:hAnsi="Times New Roman" w:cs="Times New Roman"/>
          <w:sz w:val="24"/>
          <w:szCs w:val="24"/>
        </w:rPr>
        <w:t xml:space="preserve"> </w:t>
      </w:r>
      <w:r w:rsidR="00185B9F" w:rsidRPr="00F15B69">
        <w:rPr>
          <w:rFonts w:ascii="Times New Roman" w:eastAsia="Calibri" w:hAnsi="Times New Roman" w:cs="Times New Roman"/>
          <w:sz w:val="24"/>
          <w:szCs w:val="24"/>
        </w:rPr>
        <w:t>välisriigi usulise ühenduse tegevuse ja mõjuga</w:t>
      </w:r>
      <w:r w:rsidRPr="00F15B69">
        <w:rPr>
          <w:rFonts w:ascii="Times New Roman" w:eastAsia="Calibri" w:hAnsi="Times New Roman" w:cs="Times New Roman"/>
          <w:sz w:val="24"/>
          <w:szCs w:val="24"/>
        </w:rPr>
        <w:t>,</w:t>
      </w:r>
    </w:p>
    <w:p w14:paraId="4A06B845" w14:textId="579BD254" w:rsidR="00EF2C28" w:rsidRPr="00F15B69" w:rsidRDefault="00EF2C28" w:rsidP="00EF2C28">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w:t>
      </w:r>
      <w:r w:rsidR="00E5303B" w:rsidRPr="00F15B69">
        <w:rPr>
          <w:rFonts w:ascii="Times New Roman" w:eastAsia="Calibri" w:hAnsi="Times New Roman" w:cs="Times New Roman"/>
          <w:sz w:val="24"/>
          <w:szCs w:val="24"/>
        </w:rPr>
        <w:t xml:space="preserve"> </w:t>
      </w:r>
      <w:r w:rsidR="00185B9F" w:rsidRPr="00F15B69">
        <w:rPr>
          <w:rFonts w:ascii="Times New Roman" w:eastAsia="Calibri" w:hAnsi="Times New Roman" w:cs="Times New Roman"/>
          <w:sz w:val="24"/>
          <w:szCs w:val="24"/>
        </w:rPr>
        <w:t>rahvastikunäitajatega ja kodakondsusega seotud aspektid.</w:t>
      </w:r>
    </w:p>
    <w:p w14:paraId="54628919" w14:textId="77777777" w:rsidR="00D355B0" w:rsidRPr="00F15B69" w:rsidRDefault="00D355B0" w:rsidP="00EF2C28">
      <w:pPr>
        <w:autoSpaceDN w:val="0"/>
        <w:spacing w:after="0"/>
        <w:jc w:val="both"/>
        <w:rPr>
          <w:rFonts w:ascii="Times New Roman" w:eastAsia="Calibri" w:hAnsi="Times New Roman" w:cs="Times New Roman"/>
          <w:sz w:val="24"/>
          <w:szCs w:val="24"/>
        </w:rPr>
      </w:pPr>
    </w:p>
    <w:p w14:paraId="079607FC" w14:textId="39094B12" w:rsidR="009A2081" w:rsidRPr="00F15B69" w:rsidRDefault="00E07CF4"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Üksikisiku huvi on oma põhiseadusliku usu- ja veendumusvabaduse realiseerimine. E</w:t>
      </w:r>
      <w:r w:rsidR="000166DB" w:rsidRPr="00F15B69">
        <w:rPr>
          <w:rFonts w:ascii="Times New Roman" w:eastAsia="Calibri" w:hAnsi="Times New Roman" w:cs="Times New Roman"/>
          <w:sz w:val="24"/>
          <w:szCs w:val="24"/>
        </w:rPr>
        <w:t xml:space="preserve">elnõus </w:t>
      </w:r>
      <w:r w:rsidRPr="00F15B69">
        <w:rPr>
          <w:rFonts w:ascii="Times New Roman" w:eastAsia="Calibri" w:hAnsi="Times New Roman" w:cs="Times New Roman"/>
          <w:sz w:val="24"/>
          <w:szCs w:val="24"/>
        </w:rPr>
        <w:t>sisalduvad</w:t>
      </w:r>
      <w:r w:rsidR="000166DB" w:rsidRPr="00F15B69">
        <w:rPr>
          <w:rFonts w:ascii="Times New Roman" w:eastAsia="Calibri" w:hAnsi="Times New Roman" w:cs="Times New Roman"/>
          <w:sz w:val="24"/>
          <w:szCs w:val="24"/>
        </w:rPr>
        <w:t xml:space="preserve"> nõuded ei piira</w:t>
      </w:r>
      <w:r w:rsidRPr="00F15B69">
        <w:rPr>
          <w:rFonts w:ascii="Times New Roman" w:eastAsia="Calibri" w:hAnsi="Times New Roman" w:cs="Times New Roman"/>
          <w:sz w:val="24"/>
          <w:szCs w:val="24"/>
        </w:rPr>
        <w:t xml:space="preserve"> individuaalse</w:t>
      </w:r>
      <w:r w:rsidR="000166DB" w:rsidRPr="00F15B69">
        <w:rPr>
          <w:rFonts w:ascii="Times New Roman" w:eastAsia="Calibri" w:hAnsi="Times New Roman" w:cs="Times New Roman"/>
          <w:sz w:val="24"/>
          <w:szCs w:val="24"/>
        </w:rPr>
        <w:t xml:space="preserve"> usuvabaduse realiseerimist, vaid vastupidi, need tagavad usuvabaduse realiseerimise, tõkestades usulise ühenduse </w:t>
      </w:r>
      <w:r w:rsidR="000166DB" w:rsidRPr="00F15B69">
        <w:rPr>
          <w:rFonts w:ascii="Times New Roman" w:eastAsia="Calibri" w:hAnsi="Times New Roman" w:cs="Times New Roman"/>
          <w:sz w:val="24"/>
          <w:szCs w:val="24"/>
        </w:rPr>
        <w:lastRenderedPageBreak/>
        <w:t>haldussuhete kaudu usu praktiseerimisega mitteseotud vaenuliku mõjutustegevuse ja desinformatsiooni jõudmist koguduse liikmeteni või kloostris elavate inimesteni.</w:t>
      </w:r>
    </w:p>
    <w:p w14:paraId="28A63D3C" w14:textId="77777777" w:rsidR="000166DB" w:rsidRPr="00F15B69" w:rsidRDefault="000166DB" w:rsidP="00D00C2B">
      <w:pPr>
        <w:autoSpaceDN w:val="0"/>
        <w:spacing w:after="0"/>
        <w:jc w:val="both"/>
        <w:rPr>
          <w:rFonts w:ascii="Times New Roman" w:eastAsia="Calibri" w:hAnsi="Times New Roman" w:cs="Times New Roman"/>
          <w:sz w:val="24"/>
          <w:szCs w:val="24"/>
        </w:rPr>
      </w:pPr>
    </w:p>
    <w:p w14:paraId="53183DBD" w14:textId="5AFDD8BF" w:rsidR="000166DB" w:rsidRPr="00F15B69" w:rsidRDefault="002A5030"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 xml:space="preserve">Usulise liidri ja kirikujuhi mõju </w:t>
      </w:r>
      <w:r w:rsidR="0087556D" w:rsidRPr="00F15B69">
        <w:rPr>
          <w:rFonts w:ascii="Times New Roman" w:eastAsia="Calibri" w:hAnsi="Times New Roman" w:cs="Times New Roman"/>
          <w:sz w:val="24"/>
          <w:szCs w:val="24"/>
        </w:rPr>
        <w:t>koguduse liikmele või kloostris elavale inimesele on vahetu ning põhineb tema vaimsel autoriteedil ja eeskujul. Usulise ühenduse lihtliige ei pruugi olla teadlik, kuidas täpselt toimub usulise ühenduse juhtimise kõrgeimal tasandil väljendatavate seisukohtade kujunemine usulise ühenduse juhtorganites. Eeldus nii usulise ühenduse liikmete kui laiema avalikkuse jaoks on, et usulise ühenduse kõrgeim juht esindab vaimuliku autoriteedina alati usulise ühenduse kui terviku seisukohta. Konkreetselt Vene Õigeusu Kirikut silmas pidades tugevdab p</w:t>
      </w:r>
      <w:r w:rsidRPr="00F15B69">
        <w:rPr>
          <w:rFonts w:ascii="Times New Roman" w:eastAsia="Calibri" w:hAnsi="Times New Roman" w:cs="Times New Roman"/>
          <w:sz w:val="24"/>
          <w:szCs w:val="24"/>
        </w:rPr>
        <w:t xml:space="preserve">atriarhi eeskuju ja sõnade mõju kindlasti ka asjaolu, et teda meenutatakse </w:t>
      </w:r>
      <w:r w:rsidR="0087556D" w:rsidRPr="00F15B69">
        <w:rPr>
          <w:rFonts w:ascii="Times New Roman" w:eastAsia="Calibri" w:hAnsi="Times New Roman" w:cs="Times New Roman"/>
          <w:sz w:val="24"/>
          <w:szCs w:val="24"/>
        </w:rPr>
        <w:t>VÕK</w:t>
      </w:r>
      <w:r w:rsidRPr="00F15B69">
        <w:rPr>
          <w:rFonts w:ascii="Times New Roman" w:eastAsia="Calibri" w:hAnsi="Times New Roman" w:cs="Times New Roman"/>
          <w:sz w:val="24"/>
          <w:szCs w:val="24"/>
        </w:rPr>
        <w:t xml:space="preserve">-i </w:t>
      </w:r>
      <w:r w:rsidR="00B9434D" w:rsidRPr="00F15B69">
        <w:rPr>
          <w:rFonts w:ascii="Times New Roman" w:eastAsia="Calibri" w:hAnsi="Times New Roman" w:cs="Times New Roman"/>
          <w:sz w:val="24"/>
          <w:szCs w:val="24"/>
        </w:rPr>
        <w:t xml:space="preserve">kogudustes ja kloostrites toimuvatel </w:t>
      </w:r>
      <w:r w:rsidRPr="00F15B69">
        <w:rPr>
          <w:rFonts w:ascii="Times New Roman" w:eastAsia="Calibri" w:hAnsi="Times New Roman" w:cs="Times New Roman"/>
          <w:sz w:val="24"/>
          <w:szCs w:val="24"/>
        </w:rPr>
        <w:t>jumalateenistustel.</w:t>
      </w:r>
    </w:p>
    <w:p w14:paraId="4A74E76F" w14:textId="77777777" w:rsidR="00B9434D" w:rsidRPr="00F15B69" w:rsidRDefault="00B9434D" w:rsidP="00D00C2B">
      <w:pPr>
        <w:autoSpaceDN w:val="0"/>
        <w:spacing w:after="0"/>
        <w:jc w:val="both"/>
        <w:rPr>
          <w:rFonts w:ascii="Times New Roman" w:eastAsia="Calibri" w:hAnsi="Times New Roman" w:cs="Times New Roman"/>
          <w:sz w:val="24"/>
          <w:szCs w:val="24"/>
        </w:rPr>
      </w:pPr>
    </w:p>
    <w:p w14:paraId="7099FE0B" w14:textId="75F7B7A9" w:rsidR="00B9434D" w:rsidRPr="00F15B69" w:rsidRDefault="00056902"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Eelnõu punktides 3, 5 ja 12 sisalduvad uued sätted (KiKoS § 3 lg 2</w:t>
      </w:r>
      <w:r w:rsidRPr="00F15B69">
        <w:rPr>
          <w:rFonts w:ascii="Times New Roman" w:eastAsia="Calibri" w:hAnsi="Times New Roman" w:cs="Times New Roman"/>
          <w:sz w:val="24"/>
          <w:szCs w:val="24"/>
          <w:vertAlign w:val="superscript"/>
        </w:rPr>
        <w:t>1</w:t>
      </w:r>
      <w:r w:rsidRPr="00F15B69">
        <w:rPr>
          <w:rFonts w:ascii="Times New Roman" w:eastAsia="Calibri" w:hAnsi="Times New Roman" w:cs="Times New Roman"/>
          <w:sz w:val="24"/>
          <w:szCs w:val="24"/>
        </w:rPr>
        <w:t>, § 4 lg 1</w:t>
      </w:r>
      <w:r w:rsidRPr="00F15B69">
        <w:rPr>
          <w:rFonts w:ascii="Times New Roman" w:eastAsia="Calibri" w:hAnsi="Times New Roman" w:cs="Times New Roman"/>
          <w:sz w:val="24"/>
          <w:szCs w:val="24"/>
          <w:vertAlign w:val="superscript"/>
        </w:rPr>
        <w:t>1</w:t>
      </w:r>
      <w:r w:rsidRPr="00F15B69">
        <w:rPr>
          <w:rFonts w:ascii="Times New Roman" w:eastAsia="Calibri" w:hAnsi="Times New Roman" w:cs="Times New Roman"/>
          <w:sz w:val="24"/>
          <w:szCs w:val="24"/>
        </w:rPr>
        <w:t xml:space="preserve"> ja § 12 lg 1</w:t>
      </w:r>
      <w:r w:rsidRPr="00F15B69">
        <w:rPr>
          <w:rFonts w:ascii="Times New Roman" w:eastAsia="Calibri" w:hAnsi="Times New Roman" w:cs="Times New Roman"/>
          <w:sz w:val="24"/>
          <w:szCs w:val="24"/>
          <w:vertAlign w:val="superscript"/>
        </w:rPr>
        <w:t>2</w:t>
      </w:r>
      <w:r w:rsidRPr="00F15B69">
        <w:rPr>
          <w:rFonts w:ascii="Times New Roman" w:eastAsia="Calibri" w:hAnsi="Times New Roman" w:cs="Times New Roman"/>
          <w:sz w:val="24"/>
          <w:szCs w:val="24"/>
        </w:rPr>
        <w:t xml:space="preserve">) on sõnastatud tegevuspiiranguna, mille järgimine on Eestis registrisse kantud usulisele ühendusele või usuühingule kohustuslik. Nendes sätetes kirjeldatud piiriülene side ei ole lubatav. Võimalik alternatiiv </w:t>
      </w:r>
      <w:r w:rsidR="00F153A1" w:rsidRPr="00F15B69">
        <w:rPr>
          <w:rFonts w:ascii="Times New Roman" w:eastAsia="Calibri" w:hAnsi="Times New Roman" w:cs="Times New Roman"/>
          <w:sz w:val="24"/>
          <w:szCs w:val="24"/>
        </w:rPr>
        <w:t>sätetes kirjeldatud olukorra õiguslikuks lahendamiseks, mis ei sisaldaks kohustust</w:t>
      </w:r>
      <w:r w:rsidR="005E137B" w:rsidRPr="00F15B69">
        <w:rPr>
          <w:rFonts w:ascii="Times New Roman" w:eastAsia="Calibri" w:hAnsi="Times New Roman" w:cs="Times New Roman"/>
          <w:sz w:val="24"/>
          <w:szCs w:val="24"/>
        </w:rPr>
        <w:t xml:space="preserve"> lõpetada</w:t>
      </w:r>
      <w:r w:rsidR="00F153A1" w:rsidRPr="00F15B69">
        <w:rPr>
          <w:rFonts w:ascii="Times New Roman" w:eastAsia="Calibri" w:hAnsi="Times New Roman" w:cs="Times New Roman"/>
          <w:sz w:val="24"/>
          <w:szCs w:val="24"/>
        </w:rPr>
        <w:t xml:space="preserve"> sellis</w:t>
      </w:r>
      <w:r w:rsidR="005E137B" w:rsidRPr="00F15B69">
        <w:rPr>
          <w:rFonts w:ascii="Times New Roman" w:eastAsia="Calibri" w:hAnsi="Times New Roman" w:cs="Times New Roman"/>
          <w:sz w:val="24"/>
          <w:szCs w:val="24"/>
        </w:rPr>
        <w:t>ed</w:t>
      </w:r>
      <w:r w:rsidR="00F153A1" w:rsidRPr="00F15B69">
        <w:rPr>
          <w:rFonts w:ascii="Times New Roman" w:eastAsia="Calibri" w:hAnsi="Times New Roman" w:cs="Times New Roman"/>
          <w:sz w:val="24"/>
          <w:szCs w:val="24"/>
        </w:rPr>
        <w:t xml:space="preserve"> piiriüles</w:t>
      </w:r>
      <w:r w:rsidR="005E137B" w:rsidRPr="00F15B69">
        <w:rPr>
          <w:rFonts w:ascii="Times New Roman" w:eastAsia="Calibri" w:hAnsi="Times New Roman" w:cs="Times New Roman"/>
          <w:sz w:val="24"/>
          <w:szCs w:val="24"/>
        </w:rPr>
        <w:t>ed</w:t>
      </w:r>
      <w:r w:rsidR="00F153A1" w:rsidRPr="00F15B69">
        <w:rPr>
          <w:rFonts w:ascii="Times New Roman" w:eastAsia="Calibri" w:hAnsi="Times New Roman" w:cs="Times New Roman"/>
          <w:sz w:val="24"/>
          <w:szCs w:val="24"/>
        </w:rPr>
        <w:t xml:space="preserve"> administratiivse</w:t>
      </w:r>
      <w:r w:rsidR="005E137B" w:rsidRPr="00F15B69">
        <w:rPr>
          <w:rFonts w:ascii="Times New Roman" w:eastAsia="Calibri" w:hAnsi="Times New Roman" w:cs="Times New Roman"/>
          <w:sz w:val="24"/>
          <w:szCs w:val="24"/>
        </w:rPr>
        <w:t>d</w:t>
      </w:r>
      <w:r w:rsidR="00F153A1" w:rsidRPr="00F15B69">
        <w:rPr>
          <w:rFonts w:ascii="Times New Roman" w:eastAsia="Calibri" w:hAnsi="Times New Roman" w:cs="Times New Roman"/>
          <w:sz w:val="24"/>
          <w:szCs w:val="24"/>
        </w:rPr>
        <w:t>, majandus- vm sideme</w:t>
      </w:r>
      <w:r w:rsidR="005E137B" w:rsidRPr="00F15B69">
        <w:rPr>
          <w:rFonts w:ascii="Times New Roman" w:eastAsia="Calibri" w:hAnsi="Times New Roman" w:cs="Times New Roman"/>
          <w:sz w:val="24"/>
          <w:szCs w:val="24"/>
        </w:rPr>
        <w:t>d</w:t>
      </w:r>
      <w:r w:rsidR="00F153A1" w:rsidRPr="00F15B69">
        <w:rPr>
          <w:rFonts w:ascii="Times New Roman" w:eastAsia="Calibri" w:hAnsi="Times New Roman" w:cs="Times New Roman"/>
          <w:sz w:val="24"/>
          <w:szCs w:val="24"/>
        </w:rPr>
        <w:t>, mis kujutavad eneses ohtu riigi julgeolekule, põhiseaduslikule või avalikule korrale, on</w:t>
      </w:r>
      <w:r w:rsidR="00061E91" w:rsidRPr="00F15B69">
        <w:rPr>
          <w:rFonts w:ascii="Times New Roman" w:eastAsia="Calibri" w:hAnsi="Times New Roman" w:cs="Times New Roman"/>
          <w:sz w:val="24"/>
          <w:szCs w:val="24"/>
        </w:rPr>
        <w:t xml:space="preserve"> püsiv</w:t>
      </w:r>
      <w:r w:rsidR="00F153A1" w:rsidRPr="00F15B69">
        <w:rPr>
          <w:rFonts w:ascii="Times New Roman" w:eastAsia="Calibri" w:hAnsi="Times New Roman" w:cs="Times New Roman"/>
          <w:sz w:val="24"/>
          <w:szCs w:val="24"/>
        </w:rPr>
        <w:t xml:space="preserve"> järelevalve ja monitooring usulise ühenduse</w:t>
      </w:r>
      <w:r w:rsidR="0018695E" w:rsidRPr="00F15B69">
        <w:rPr>
          <w:rFonts w:ascii="Times New Roman" w:eastAsia="Calibri" w:hAnsi="Times New Roman" w:cs="Times New Roman"/>
          <w:sz w:val="24"/>
          <w:szCs w:val="24"/>
        </w:rPr>
        <w:t xml:space="preserve"> (nt kogudus, klooster)</w:t>
      </w:r>
      <w:r w:rsidR="00F153A1" w:rsidRPr="00F15B69">
        <w:rPr>
          <w:rFonts w:ascii="Times New Roman" w:eastAsia="Calibri" w:hAnsi="Times New Roman" w:cs="Times New Roman"/>
          <w:sz w:val="24"/>
          <w:szCs w:val="24"/>
        </w:rPr>
        <w:t xml:space="preserve"> ja selle juhtide tegevuse, kaadriotsuste ja majandussidemete üle</w:t>
      </w:r>
      <w:r w:rsidR="0018695E" w:rsidRPr="00F15B69">
        <w:rPr>
          <w:rFonts w:ascii="Times New Roman" w:eastAsia="Calibri" w:hAnsi="Times New Roman" w:cs="Times New Roman"/>
          <w:sz w:val="24"/>
          <w:szCs w:val="24"/>
        </w:rPr>
        <w:t>, ennetamaks potentsiaalseid ohte, mis võivad tuleneda eespool kirjeldatud piiriülesest sidemest</w:t>
      </w:r>
      <w:r w:rsidR="00F153A1" w:rsidRPr="00F15B69">
        <w:rPr>
          <w:rFonts w:ascii="Times New Roman" w:eastAsia="Calibri" w:hAnsi="Times New Roman" w:cs="Times New Roman"/>
          <w:sz w:val="24"/>
          <w:szCs w:val="24"/>
        </w:rPr>
        <w:t xml:space="preserve">. </w:t>
      </w:r>
      <w:r w:rsidR="0018695E" w:rsidRPr="00F15B69">
        <w:rPr>
          <w:rFonts w:ascii="Times New Roman" w:eastAsia="Calibri" w:hAnsi="Times New Roman" w:cs="Times New Roman"/>
          <w:sz w:val="24"/>
          <w:szCs w:val="24"/>
        </w:rPr>
        <w:t xml:space="preserve">Selline meede ei oleks kindlasti proportsionaalne ning võib kujutada enesest ülemäärast sekkumist usulise ühenduse, selle juhtide ja liikmete õigustesse ja vabadustesse. Riigi seisukohalt ei oleks selline järelevalve ja monitooring mõeldav alternatiiv ka finants- ja personaliressurssi arvestades. Ning nagu eespool on nimetatud – usulise liidri või kirikujuhi mõju, olenemata tema asukohariigist, on usulise ühenduse liikmele vahetu ja otsene ning </w:t>
      </w:r>
      <w:r w:rsidR="00061E91" w:rsidRPr="00F15B69">
        <w:rPr>
          <w:rFonts w:ascii="Times New Roman" w:eastAsia="Calibri" w:hAnsi="Times New Roman" w:cs="Times New Roman"/>
          <w:sz w:val="24"/>
          <w:szCs w:val="24"/>
        </w:rPr>
        <w:t>administratiivse, majandusliku vm piiriülese sideme säilimine säilitab ka selle isiku ja tema poolt juhitava institutsiooni mõjutustegevuse.</w:t>
      </w:r>
    </w:p>
    <w:p w14:paraId="65ABB6EF" w14:textId="77777777" w:rsidR="000166DB" w:rsidRPr="00F15B69" w:rsidRDefault="000166DB" w:rsidP="00D00C2B">
      <w:pPr>
        <w:autoSpaceDN w:val="0"/>
        <w:spacing w:after="0"/>
        <w:jc w:val="both"/>
        <w:rPr>
          <w:rFonts w:ascii="Times New Roman" w:eastAsia="Calibri" w:hAnsi="Times New Roman" w:cs="Times New Roman"/>
          <w:sz w:val="24"/>
          <w:szCs w:val="24"/>
        </w:rPr>
      </w:pPr>
    </w:p>
    <w:p w14:paraId="56D66F01" w14:textId="2261735C" w:rsidR="005E137B" w:rsidRPr="00F15B69" w:rsidRDefault="005E137B"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Eespool nimetatud sätete, samuti KiKoS § 14 lg 2 p 2 kohaldamisel on põhimõtteliselt järgitavad samad põhimõtted, mis välismaalaste seaduse § 15 lõike 1 alusel välismaalase Eestisse saabumise, Eestis ajutise viibimise, Eestis elamise, Eestis töötamise ja Eestist lahkuma kohustamise menetlustes – tulevikus aset leida võivate asjaolude hindamisel ja tõendamisel ning välismaalasega seotud ohtude ennetamisel eeldatakse, et asjaolu saabumine on tõenäoline, kui selle saabumine ei ole ilmselgelt välistatud.</w:t>
      </w:r>
    </w:p>
    <w:p w14:paraId="2C23834E" w14:textId="77777777" w:rsidR="005E137B" w:rsidRPr="00F15B69" w:rsidRDefault="005E137B" w:rsidP="00D00C2B">
      <w:pPr>
        <w:autoSpaceDN w:val="0"/>
        <w:spacing w:after="0"/>
        <w:jc w:val="both"/>
        <w:rPr>
          <w:rFonts w:ascii="Times New Roman" w:eastAsia="Calibri" w:hAnsi="Times New Roman" w:cs="Times New Roman"/>
          <w:sz w:val="24"/>
          <w:szCs w:val="24"/>
        </w:rPr>
      </w:pPr>
    </w:p>
    <w:p w14:paraId="465BC4BF" w14:textId="2810E70C" w:rsidR="000166DB" w:rsidRPr="00F15B69" w:rsidRDefault="009926F1" w:rsidP="00D00C2B">
      <w:pPr>
        <w:autoSpaceDN w:val="0"/>
        <w:spacing w:after="0"/>
        <w:jc w:val="both"/>
        <w:rPr>
          <w:rFonts w:ascii="Times New Roman" w:eastAsia="Calibri" w:hAnsi="Times New Roman" w:cs="Times New Roman"/>
          <w:sz w:val="24"/>
          <w:szCs w:val="24"/>
        </w:rPr>
      </w:pPr>
      <w:r w:rsidRPr="00F15B69">
        <w:rPr>
          <w:rFonts w:ascii="Times New Roman" w:eastAsia="Calibri" w:hAnsi="Times New Roman" w:cs="Times New Roman"/>
          <w:sz w:val="24"/>
          <w:szCs w:val="24"/>
        </w:rPr>
        <w:t>Usuühingule samalaadsete tegevuspiirangute kehtestamine, mis kehtestatakse usulistele ühendustele, on põhjendatav tulenevalt PS §-st 40, milles nimetatakse kõrvuti kirikutega ka usuühinguid ja nendesse kuulumist. Usuühingu põhitegevus saab olla usutunnistusekohane või oikumeeniline (KiKoS § 4 lg 1).</w:t>
      </w:r>
    </w:p>
    <w:p w14:paraId="5A36A33E" w14:textId="77777777" w:rsidR="000166DB" w:rsidRPr="00F15B69" w:rsidRDefault="000166DB" w:rsidP="00D00C2B">
      <w:pPr>
        <w:autoSpaceDN w:val="0"/>
        <w:spacing w:after="0"/>
        <w:jc w:val="both"/>
        <w:rPr>
          <w:rFonts w:ascii="Times New Roman" w:eastAsia="Calibri" w:hAnsi="Times New Roman" w:cs="Times New Roman"/>
          <w:sz w:val="24"/>
          <w:szCs w:val="24"/>
        </w:rPr>
      </w:pPr>
    </w:p>
    <w:p w14:paraId="33CD6BD0" w14:textId="77777777" w:rsidR="001C74D5" w:rsidRPr="00F15B69" w:rsidRDefault="001C74D5" w:rsidP="00D00C2B">
      <w:pPr>
        <w:autoSpaceDN w:val="0"/>
        <w:spacing w:after="0"/>
        <w:jc w:val="both"/>
        <w:rPr>
          <w:rFonts w:ascii="Times New Roman" w:eastAsia="Calibri" w:hAnsi="Times New Roman" w:cs="Times New Roman"/>
          <w:sz w:val="24"/>
          <w:szCs w:val="24"/>
        </w:rPr>
      </w:pPr>
    </w:p>
    <w:p w14:paraId="2CF7AB64" w14:textId="77777777" w:rsidR="001C74D5" w:rsidRPr="00F15B69" w:rsidRDefault="001C74D5" w:rsidP="00D00C2B">
      <w:pPr>
        <w:autoSpaceDN w:val="0"/>
        <w:spacing w:after="0"/>
        <w:jc w:val="both"/>
        <w:rPr>
          <w:rFonts w:ascii="Times New Roman" w:eastAsia="Calibri" w:hAnsi="Times New Roman" w:cs="Times New Roman"/>
          <w:sz w:val="24"/>
          <w:szCs w:val="24"/>
        </w:rPr>
      </w:pPr>
    </w:p>
    <w:p w14:paraId="25EC926E" w14:textId="762C31D4" w:rsidR="00F434E3" w:rsidRDefault="00EC30FF" w:rsidP="00D00C2B">
      <w:pPr>
        <w:widowControl w:val="0"/>
        <w:autoSpaceDN w:val="0"/>
        <w:adjustRightInd w:val="0"/>
        <w:spacing w:after="0" w:line="276" w:lineRule="auto"/>
        <w:jc w:val="both"/>
        <w:rPr>
          <w:rFonts w:ascii="Times New Roman" w:eastAsia="Calibri" w:hAnsi="Times New Roman" w:cs="Times New Roman"/>
          <w:b/>
          <w:bCs/>
          <w:sz w:val="24"/>
          <w:szCs w:val="24"/>
          <w:lang w:eastAsia="et-EE"/>
        </w:rPr>
      </w:pPr>
      <w:r w:rsidRPr="00F15B69">
        <w:rPr>
          <w:rFonts w:ascii="Times New Roman" w:eastAsia="Calibri" w:hAnsi="Times New Roman" w:cs="Times New Roman"/>
          <w:b/>
          <w:bCs/>
          <w:sz w:val="24"/>
          <w:szCs w:val="24"/>
          <w:lang w:eastAsia="et-EE"/>
        </w:rPr>
        <w:lastRenderedPageBreak/>
        <w:t>3</w:t>
      </w:r>
      <w:r w:rsidR="00F434E3" w:rsidRPr="00F15B69">
        <w:rPr>
          <w:rFonts w:ascii="Times New Roman" w:eastAsia="Calibri" w:hAnsi="Times New Roman" w:cs="Times New Roman"/>
          <w:b/>
          <w:bCs/>
          <w:sz w:val="24"/>
          <w:szCs w:val="24"/>
          <w:lang w:eastAsia="et-EE"/>
        </w:rPr>
        <w:t>. Menetlus</w:t>
      </w:r>
      <w:r w:rsidR="00C4501E" w:rsidRPr="00F15B69">
        <w:rPr>
          <w:rFonts w:ascii="Times New Roman" w:eastAsia="Calibri" w:hAnsi="Times New Roman" w:cs="Times New Roman"/>
          <w:b/>
          <w:bCs/>
          <w:sz w:val="24"/>
          <w:szCs w:val="24"/>
          <w:lang w:eastAsia="et-EE"/>
        </w:rPr>
        <w:t>otsus</w:t>
      </w:r>
      <w:r w:rsidRPr="00F15B69">
        <w:rPr>
          <w:rFonts w:ascii="Times New Roman" w:eastAsia="Calibri" w:hAnsi="Times New Roman" w:cs="Times New Roman"/>
          <w:b/>
          <w:bCs/>
          <w:sz w:val="24"/>
          <w:szCs w:val="24"/>
          <w:lang w:eastAsia="et-EE"/>
        </w:rPr>
        <w:t>ed</w:t>
      </w:r>
    </w:p>
    <w:p w14:paraId="14DA86DD" w14:textId="77777777" w:rsidR="003064D7" w:rsidRPr="00F434E3" w:rsidRDefault="003064D7" w:rsidP="00D00C2B">
      <w:pPr>
        <w:widowControl w:val="0"/>
        <w:autoSpaceDN w:val="0"/>
        <w:adjustRightInd w:val="0"/>
        <w:spacing w:after="0" w:line="276" w:lineRule="auto"/>
        <w:jc w:val="both"/>
        <w:rPr>
          <w:rFonts w:ascii="Times New Roman" w:hAnsi="Times New Roman" w:cs="Times New Roman"/>
          <w:bCs/>
          <w:sz w:val="24"/>
          <w:szCs w:val="24"/>
        </w:rPr>
      </w:pPr>
    </w:p>
    <w:p w14:paraId="42E4A301" w14:textId="28D4D596" w:rsidR="00B77AA1" w:rsidRDefault="00F434E3" w:rsidP="009926F1">
      <w:pPr>
        <w:pBdr>
          <w:bottom w:val="single" w:sz="12" w:space="1" w:color="auto"/>
        </w:pBdr>
        <w:spacing w:after="0" w:line="276" w:lineRule="auto"/>
        <w:jc w:val="both"/>
        <w:rPr>
          <w:rFonts w:ascii="Times New Roman" w:hAnsi="Times New Roman" w:cs="Times New Roman"/>
          <w:sz w:val="24"/>
          <w:szCs w:val="24"/>
        </w:rPr>
      </w:pPr>
      <w:r w:rsidRPr="00F434E3">
        <w:rPr>
          <w:rFonts w:ascii="Times New Roman" w:hAnsi="Times New Roman" w:cs="Times New Roman"/>
          <w:sz w:val="24"/>
          <w:szCs w:val="24"/>
        </w:rPr>
        <w:t xml:space="preserve">Õiguskomisjon otsustas saata eelnõu </w:t>
      </w:r>
      <w:r w:rsidR="003C166D">
        <w:rPr>
          <w:rFonts w:ascii="Times New Roman" w:hAnsi="Times New Roman" w:cs="Times New Roman"/>
          <w:sz w:val="24"/>
          <w:szCs w:val="24"/>
        </w:rPr>
        <w:t xml:space="preserve">täiskogusse </w:t>
      </w:r>
      <w:r w:rsidRPr="00F434E3">
        <w:rPr>
          <w:rFonts w:ascii="Times New Roman" w:hAnsi="Times New Roman" w:cs="Times New Roman"/>
          <w:sz w:val="24"/>
          <w:szCs w:val="24"/>
        </w:rPr>
        <w:t xml:space="preserve">teisele lugemisele </w:t>
      </w:r>
      <w:r w:rsidR="007F09CE">
        <w:rPr>
          <w:rFonts w:ascii="Times New Roman" w:hAnsi="Times New Roman" w:cs="Times New Roman"/>
          <w:sz w:val="24"/>
          <w:szCs w:val="24"/>
        </w:rPr>
        <w:t>26</w:t>
      </w:r>
      <w:r w:rsidR="00270457">
        <w:rPr>
          <w:rFonts w:ascii="Times New Roman" w:hAnsi="Times New Roman" w:cs="Times New Roman"/>
          <w:sz w:val="24"/>
          <w:szCs w:val="24"/>
        </w:rPr>
        <w:t>.03.2025</w:t>
      </w:r>
      <w:r w:rsidRPr="00F434E3">
        <w:rPr>
          <w:rFonts w:ascii="Times New Roman" w:hAnsi="Times New Roman" w:cs="Times New Roman"/>
          <w:sz w:val="24"/>
          <w:szCs w:val="24"/>
        </w:rPr>
        <w:t xml:space="preserve"> ettepane</w:t>
      </w:r>
      <w:r w:rsidR="00C4501E">
        <w:rPr>
          <w:rFonts w:ascii="Times New Roman" w:hAnsi="Times New Roman" w:cs="Times New Roman"/>
          <w:sz w:val="24"/>
          <w:szCs w:val="24"/>
        </w:rPr>
        <w:t>kuga</w:t>
      </w:r>
      <w:r w:rsidR="003064D7">
        <w:rPr>
          <w:rFonts w:ascii="Times New Roman" w:hAnsi="Times New Roman" w:cs="Times New Roman"/>
          <w:sz w:val="24"/>
          <w:szCs w:val="24"/>
        </w:rPr>
        <w:t xml:space="preserve"> eelnõu teine lugemine lõpetada</w:t>
      </w:r>
      <w:r w:rsidR="00EC30FF">
        <w:rPr>
          <w:rFonts w:ascii="Times New Roman" w:hAnsi="Times New Roman" w:cs="Times New Roman"/>
          <w:sz w:val="24"/>
          <w:szCs w:val="24"/>
        </w:rPr>
        <w:t>. Juhul</w:t>
      </w:r>
      <w:r w:rsidR="00C54E77">
        <w:rPr>
          <w:rFonts w:ascii="Times New Roman" w:hAnsi="Times New Roman" w:cs="Times New Roman"/>
          <w:sz w:val="24"/>
          <w:szCs w:val="24"/>
        </w:rPr>
        <w:t>,</w:t>
      </w:r>
      <w:r w:rsidR="00EC30FF">
        <w:rPr>
          <w:rFonts w:ascii="Times New Roman" w:hAnsi="Times New Roman" w:cs="Times New Roman"/>
          <w:sz w:val="24"/>
          <w:szCs w:val="24"/>
        </w:rPr>
        <w:t xml:space="preserve"> kui eelnõu teine lugemine lõpetatakse, saata eelnõu kolmandaks lugemiseks </w:t>
      </w:r>
      <w:r w:rsidR="00E4326E">
        <w:rPr>
          <w:rFonts w:ascii="Times New Roman" w:hAnsi="Times New Roman" w:cs="Times New Roman"/>
          <w:sz w:val="24"/>
          <w:szCs w:val="24"/>
        </w:rPr>
        <w:t xml:space="preserve">Riigikogu päevakorda </w:t>
      </w:r>
      <w:r w:rsidR="007F09CE">
        <w:rPr>
          <w:rFonts w:ascii="Times New Roman" w:hAnsi="Times New Roman" w:cs="Times New Roman"/>
          <w:sz w:val="24"/>
          <w:szCs w:val="24"/>
        </w:rPr>
        <w:t>09.04</w:t>
      </w:r>
      <w:r w:rsidR="00270457">
        <w:rPr>
          <w:rFonts w:ascii="Times New Roman" w:hAnsi="Times New Roman" w:cs="Times New Roman"/>
          <w:sz w:val="24"/>
          <w:szCs w:val="24"/>
        </w:rPr>
        <w:t>.2025</w:t>
      </w:r>
      <w:r w:rsidR="00E4326E">
        <w:rPr>
          <w:rFonts w:ascii="Times New Roman" w:hAnsi="Times New Roman" w:cs="Times New Roman"/>
          <w:sz w:val="24"/>
          <w:szCs w:val="24"/>
        </w:rPr>
        <w:t xml:space="preserve"> ettepanekuga viia läbi eelnõu lõpphääletus.</w:t>
      </w:r>
      <w:r w:rsidR="00C4501E">
        <w:rPr>
          <w:rFonts w:ascii="Times New Roman" w:hAnsi="Times New Roman" w:cs="Times New Roman"/>
          <w:sz w:val="24"/>
          <w:szCs w:val="24"/>
        </w:rPr>
        <w:t xml:space="preserve"> </w:t>
      </w:r>
    </w:p>
    <w:p w14:paraId="4C88C1FE" w14:textId="2F40A592" w:rsidR="003C166D" w:rsidRDefault="004219F1" w:rsidP="009926F1">
      <w:pPr>
        <w:pBdr>
          <w:bottom w:val="single" w:sz="12" w:space="1"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Eelnõu seadusena vastuvõtmiseks on vajalik </w:t>
      </w:r>
      <w:r w:rsidR="00270457">
        <w:rPr>
          <w:rFonts w:ascii="Times New Roman" w:hAnsi="Times New Roman" w:cs="Times New Roman"/>
          <w:sz w:val="24"/>
          <w:szCs w:val="24"/>
        </w:rPr>
        <w:t xml:space="preserve">Riigikogu koosseisu </w:t>
      </w:r>
      <w:r>
        <w:rPr>
          <w:rFonts w:ascii="Times New Roman" w:hAnsi="Times New Roman" w:cs="Times New Roman"/>
          <w:sz w:val="24"/>
          <w:szCs w:val="24"/>
        </w:rPr>
        <w:t>häälteenamus</w:t>
      </w:r>
      <w:r w:rsidR="00270457">
        <w:rPr>
          <w:rFonts w:ascii="Times New Roman" w:hAnsi="Times New Roman" w:cs="Times New Roman"/>
          <w:sz w:val="24"/>
          <w:szCs w:val="24"/>
        </w:rPr>
        <w:t xml:space="preserve"> (PS § 104 lg. 2 p. 14)</w:t>
      </w:r>
      <w:r w:rsidR="007F09CE">
        <w:rPr>
          <w:rFonts w:ascii="Times New Roman" w:hAnsi="Times New Roman" w:cs="Times New Roman"/>
          <w:sz w:val="24"/>
          <w:szCs w:val="24"/>
        </w:rPr>
        <w:t>, kuna eelnõu reguleerimisobjektiks on muuhulgas ka registritoimingud, mida käsitletakse põhiseaduse tähenduses kohtumenetlusena</w:t>
      </w:r>
      <w:r w:rsidR="00270457">
        <w:rPr>
          <w:rFonts w:ascii="Times New Roman" w:hAnsi="Times New Roman" w:cs="Times New Roman"/>
          <w:sz w:val="24"/>
          <w:szCs w:val="24"/>
        </w:rPr>
        <w:t>.</w:t>
      </w:r>
      <w:r>
        <w:rPr>
          <w:rFonts w:ascii="Times New Roman" w:hAnsi="Times New Roman" w:cs="Times New Roman"/>
          <w:sz w:val="24"/>
          <w:szCs w:val="24"/>
        </w:rPr>
        <w:t xml:space="preserve"> </w:t>
      </w:r>
    </w:p>
    <w:p w14:paraId="73302574" w14:textId="0442541E" w:rsidR="001E4B18" w:rsidRDefault="001E4B18" w:rsidP="00D00C2B">
      <w:pPr>
        <w:pBdr>
          <w:bottom w:val="single" w:sz="12" w:space="1" w:color="auto"/>
        </w:pBdr>
        <w:spacing w:after="0" w:line="276" w:lineRule="auto"/>
        <w:rPr>
          <w:rFonts w:ascii="Times New Roman" w:hAnsi="Times New Roman" w:cs="Times New Roman"/>
          <w:sz w:val="24"/>
          <w:szCs w:val="24"/>
        </w:rPr>
      </w:pPr>
    </w:p>
    <w:p w14:paraId="31C5FBF7" w14:textId="77777777" w:rsidR="00EB002A" w:rsidRDefault="00EB002A" w:rsidP="00D00C2B">
      <w:pPr>
        <w:pBdr>
          <w:bottom w:val="single" w:sz="12" w:space="1" w:color="auto"/>
        </w:pBdr>
        <w:spacing w:after="0" w:line="276" w:lineRule="auto"/>
        <w:rPr>
          <w:rFonts w:ascii="Times New Roman" w:hAnsi="Times New Roman" w:cs="Times New Roman"/>
          <w:sz w:val="24"/>
          <w:szCs w:val="24"/>
        </w:rPr>
      </w:pPr>
    </w:p>
    <w:p w14:paraId="612FEEEC" w14:textId="77777777" w:rsidR="00C4501E" w:rsidRPr="00050EF9" w:rsidRDefault="00C4501E" w:rsidP="00D00C2B">
      <w:pPr>
        <w:suppressAutoHyphens/>
        <w:spacing w:after="0" w:line="240" w:lineRule="auto"/>
        <w:rPr>
          <w:rFonts w:ascii="Times New Roman" w:eastAsia="Times New Roman" w:hAnsi="Times New Roman" w:cs="Times New Roman"/>
          <w:kern w:val="1"/>
          <w:sz w:val="24"/>
          <w:szCs w:val="24"/>
          <w:lang w:eastAsia="hi-IN" w:bidi="hi-IN"/>
        </w:rPr>
        <w:sectPr w:rsidR="00C4501E" w:rsidRPr="00050EF9">
          <w:footerReference w:type="default" r:id="rId7"/>
          <w:type w:val="continuous"/>
          <w:pgSz w:w="11906" w:h="16838"/>
          <w:pgMar w:top="1440" w:right="1800" w:bottom="1440" w:left="1800" w:header="708" w:footer="708" w:gutter="0"/>
          <w:cols w:space="708"/>
          <w:docGrid w:linePitch="360" w:charSpace="32768"/>
        </w:sectPr>
      </w:pPr>
    </w:p>
    <w:p w14:paraId="7F0E7E07" w14:textId="79DDF3AB" w:rsidR="008679A7" w:rsidRPr="00E4326E" w:rsidRDefault="00C4501E" w:rsidP="00D00C2B">
      <w:pPr>
        <w:suppressAutoHyphens/>
        <w:spacing w:after="0" w:line="240" w:lineRule="auto"/>
        <w:rPr>
          <w:rFonts w:ascii="Times New Roman" w:eastAsia="Times New Roman" w:hAnsi="Times New Roman" w:cs="Times New Roman"/>
          <w:kern w:val="1"/>
          <w:sz w:val="24"/>
          <w:szCs w:val="24"/>
          <w:lang w:eastAsia="hi-IN" w:bidi="hi-IN"/>
        </w:rPr>
      </w:pPr>
      <w:r w:rsidRPr="00E4326E">
        <w:rPr>
          <w:rFonts w:ascii="Times New Roman" w:hAnsi="Times New Roman" w:cs="Times New Roman"/>
          <w:sz w:val="24"/>
          <w:szCs w:val="24"/>
        </w:rPr>
        <w:t xml:space="preserve"> </w:t>
      </w:r>
      <w:r w:rsidR="008679A7" w:rsidRPr="00E4326E">
        <w:rPr>
          <w:rFonts w:ascii="Times New Roman" w:hAnsi="Times New Roman" w:cs="Times New Roman"/>
          <w:sz w:val="24"/>
          <w:szCs w:val="24"/>
        </w:rPr>
        <w:t xml:space="preserve">Esitab õiguskomisjon </w:t>
      </w:r>
      <w:r w:rsidR="00F15B69">
        <w:rPr>
          <w:rFonts w:ascii="Times New Roman" w:hAnsi="Times New Roman" w:cs="Times New Roman"/>
          <w:sz w:val="24"/>
          <w:szCs w:val="24"/>
        </w:rPr>
        <w:t>20</w:t>
      </w:r>
      <w:r w:rsidR="00DD4363">
        <w:rPr>
          <w:rFonts w:ascii="Times New Roman" w:hAnsi="Times New Roman" w:cs="Times New Roman"/>
          <w:sz w:val="24"/>
          <w:szCs w:val="24"/>
        </w:rPr>
        <w:t>.03.2025</w:t>
      </w:r>
      <w:r w:rsidR="008679A7" w:rsidRPr="00E4326E">
        <w:rPr>
          <w:rFonts w:ascii="Times New Roman" w:hAnsi="Times New Roman" w:cs="Times New Roman"/>
          <w:sz w:val="24"/>
          <w:szCs w:val="24"/>
        </w:rPr>
        <w:t>.</w:t>
      </w:r>
    </w:p>
    <w:p w14:paraId="5ADF2917" w14:textId="1C05ADF2" w:rsidR="008679A7" w:rsidRPr="00E4326E" w:rsidRDefault="008679A7" w:rsidP="00D00C2B">
      <w:pPr>
        <w:spacing w:after="0"/>
        <w:rPr>
          <w:rFonts w:ascii="Times New Roman" w:hAnsi="Times New Roman" w:cs="Times New Roman"/>
          <w:sz w:val="24"/>
          <w:szCs w:val="24"/>
        </w:rPr>
      </w:pPr>
    </w:p>
    <w:p w14:paraId="0E0EADF8" w14:textId="781DE6B8" w:rsidR="008679A7" w:rsidRPr="00E4326E" w:rsidRDefault="00C4501E" w:rsidP="00D00C2B">
      <w:pPr>
        <w:spacing w:after="0"/>
        <w:rPr>
          <w:rFonts w:ascii="Times New Roman" w:hAnsi="Times New Roman" w:cs="Times New Roman"/>
          <w:sz w:val="24"/>
          <w:szCs w:val="24"/>
        </w:rPr>
      </w:pPr>
      <w:r w:rsidRPr="00E4326E">
        <w:rPr>
          <w:rFonts w:ascii="Times New Roman" w:hAnsi="Times New Roman" w:cs="Times New Roman"/>
          <w:sz w:val="24"/>
          <w:szCs w:val="24"/>
        </w:rPr>
        <w:t xml:space="preserve"> </w:t>
      </w:r>
      <w:r w:rsidR="008679A7" w:rsidRPr="00E4326E">
        <w:rPr>
          <w:rFonts w:ascii="Times New Roman" w:hAnsi="Times New Roman" w:cs="Times New Roman"/>
          <w:sz w:val="24"/>
          <w:szCs w:val="24"/>
        </w:rPr>
        <w:t>(kinnitatud digitaalselt)</w:t>
      </w:r>
    </w:p>
    <w:p w14:paraId="111DBD7B" w14:textId="77777777" w:rsidR="008679A7" w:rsidRPr="00E4326E" w:rsidRDefault="008679A7" w:rsidP="00D00C2B">
      <w:pPr>
        <w:spacing w:after="0"/>
        <w:rPr>
          <w:rFonts w:ascii="Times New Roman" w:hAnsi="Times New Roman" w:cs="Times New Roman"/>
          <w:sz w:val="24"/>
          <w:szCs w:val="24"/>
        </w:rPr>
      </w:pPr>
    </w:p>
    <w:p w14:paraId="7B95DDF8" w14:textId="1C60A5B1" w:rsidR="008679A7" w:rsidRPr="00E4326E" w:rsidRDefault="00C4501E" w:rsidP="00D00C2B">
      <w:pPr>
        <w:spacing w:after="0"/>
        <w:rPr>
          <w:rFonts w:ascii="Times New Roman" w:hAnsi="Times New Roman" w:cs="Times New Roman"/>
          <w:sz w:val="24"/>
          <w:szCs w:val="24"/>
        </w:rPr>
      </w:pPr>
      <w:r w:rsidRPr="00E4326E">
        <w:rPr>
          <w:rFonts w:ascii="Times New Roman" w:hAnsi="Times New Roman" w:cs="Times New Roman"/>
          <w:sz w:val="24"/>
          <w:szCs w:val="24"/>
        </w:rPr>
        <w:t xml:space="preserve"> </w:t>
      </w:r>
      <w:r w:rsidR="00954B70">
        <w:rPr>
          <w:rFonts w:ascii="Times New Roman" w:hAnsi="Times New Roman" w:cs="Times New Roman"/>
          <w:sz w:val="24"/>
          <w:szCs w:val="24"/>
        </w:rPr>
        <w:t>Andre Hanimägi</w:t>
      </w:r>
      <w:r w:rsidRPr="00E4326E">
        <w:rPr>
          <w:rFonts w:ascii="Times New Roman" w:hAnsi="Times New Roman" w:cs="Times New Roman"/>
          <w:sz w:val="24"/>
          <w:szCs w:val="24"/>
        </w:rPr>
        <w:t xml:space="preserve"> </w:t>
      </w:r>
    </w:p>
    <w:p w14:paraId="49372BCE" w14:textId="3247492A" w:rsidR="008679A7" w:rsidRPr="00E4326E" w:rsidRDefault="00C4501E" w:rsidP="00D00C2B">
      <w:pPr>
        <w:spacing w:after="0"/>
        <w:rPr>
          <w:rFonts w:ascii="Times New Roman" w:hAnsi="Times New Roman" w:cs="Times New Roman"/>
          <w:sz w:val="24"/>
          <w:szCs w:val="24"/>
        </w:rPr>
      </w:pPr>
      <w:r w:rsidRPr="00E4326E">
        <w:rPr>
          <w:rFonts w:ascii="Times New Roman" w:hAnsi="Times New Roman" w:cs="Times New Roman"/>
          <w:sz w:val="24"/>
          <w:szCs w:val="24"/>
        </w:rPr>
        <w:t xml:space="preserve"> </w:t>
      </w:r>
      <w:r w:rsidR="008679A7" w:rsidRPr="00E4326E">
        <w:rPr>
          <w:rFonts w:ascii="Times New Roman" w:hAnsi="Times New Roman" w:cs="Times New Roman"/>
          <w:sz w:val="24"/>
          <w:szCs w:val="24"/>
        </w:rPr>
        <w:t>Õiguskomisjoni esimees</w:t>
      </w:r>
    </w:p>
    <w:sectPr w:rsidR="008679A7" w:rsidRPr="00E4326E" w:rsidSect="00FB5B9A">
      <w:type w:val="continuous"/>
      <w:pgSz w:w="11906" w:h="16838"/>
      <w:pgMar w:top="1440" w:right="68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395F3" w14:textId="77777777" w:rsidR="002A5030" w:rsidRDefault="002A5030" w:rsidP="002A5030">
      <w:pPr>
        <w:spacing w:after="0" w:line="240" w:lineRule="auto"/>
      </w:pPr>
      <w:r>
        <w:separator/>
      </w:r>
    </w:p>
  </w:endnote>
  <w:endnote w:type="continuationSeparator" w:id="0">
    <w:p w14:paraId="360B466C" w14:textId="77777777" w:rsidR="002A5030" w:rsidRDefault="002A5030" w:rsidP="002A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00577"/>
      <w:docPartObj>
        <w:docPartGallery w:val="Page Numbers (Bottom of Page)"/>
        <w:docPartUnique/>
      </w:docPartObj>
    </w:sdtPr>
    <w:sdtEndPr/>
    <w:sdtContent>
      <w:p w14:paraId="43AAFAC9" w14:textId="230389CA" w:rsidR="002A5030" w:rsidRDefault="002A5030">
        <w:pPr>
          <w:pStyle w:val="Jalus"/>
          <w:jc w:val="center"/>
        </w:pPr>
        <w:r>
          <w:fldChar w:fldCharType="begin"/>
        </w:r>
        <w:r>
          <w:instrText>PAGE   \* MERGEFORMAT</w:instrText>
        </w:r>
        <w:r>
          <w:fldChar w:fldCharType="separate"/>
        </w:r>
        <w:r>
          <w:t>2</w:t>
        </w:r>
        <w:r>
          <w:fldChar w:fldCharType="end"/>
        </w:r>
      </w:p>
    </w:sdtContent>
  </w:sdt>
  <w:p w14:paraId="71720ACD" w14:textId="77777777" w:rsidR="002A5030" w:rsidRDefault="002A503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CF4C" w14:textId="77777777" w:rsidR="002A5030" w:rsidRDefault="002A5030" w:rsidP="002A5030">
      <w:pPr>
        <w:spacing w:after="0" w:line="240" w:lineRule="auto"/>
      </w:pPr>
      <w:r>
        <w:separator/>
      </w:r>
    </w:p>
  </w:footnote>
  <w:footnote w:type="continuationSeparator" w:id="0">
    <w:p w14:paraId="370525E2" w14:textId="77777777" w:rsidR="002A5030" w:rsidRDefault="002A5030" w:rsidP="002A5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C6404"/>
    <w:multiLevelType w:val="hybridMultilevel"/>
    <w:tmpl w:val="A82AF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06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53"/>
    <w:rsid w:val="000053E3"/>
    <w:rsid w:val="00011A0E"/>
    <w:rsid w:val="000166DB"/>
    <w:rsid w:val="0003320F"/>
    <w:rsid w:val="00037791"/>
    <w:rsid w:val="00047987"/>
    <w:rsid w:val="00050EF9"/>
    <w:rsid w:val="00056902"/>
    <w:rsid w:val="00057C07"/>
    <w:rsid w:val="00061E91"/>
    <w:rsid w:val="000A2CF8"/>
    <w:rsid w:val="000D2DB2"/>
    <w:rsid w:val="00110468"/>
    <w:rsid w:val="00120776"/>
    <w:rsid w:val="00140845"/>
    <w:rsid w:val="00140DBD"/>
    <w:rsid w:val="0017308E"/>
    <w:rsid w:val="00185B9F"/>
    <w:rsid w:val="0018695E"/>
    <w:rsid w:val="001876AF"/>
    <w:rsid w:val="001C74D5"/>
    <w:rsid w:val="001E1495"/>
    <w:rsid w:val="001E4B18"/>
    <w:rsid w:val="001E5C93"/>
    <w:rsid w:val="0020218A"/>
    <w:rsid w:val="00217EB5"/>
    <w:rsid w:val="00230559"/>
    <w:rsid w:val="00266DAA"/>
    <w:rsid w:val="00270457"/>
    <w:rsid w:val="00294136"/>
    <w:rsid w:val="002A0D34"/>
    <w:rsid w:val="002A5030"/>
    <w:rsid w:val="002B03EA"/>
    <w:rsid w:val="002D0FE9"/>
    <w:rsid w:val="002E7871"/>
    <w:rsid w:val="002F7632"/>
    <w:rsid w:val="003064D7"/>
    <w:rsid w:val="003155DB"/>
    <w:rsid w:val="00343FCF"/>
    <w:rsid w:val="003642AC"/>
    <w:rsid w:val="003738C9"/>
    <w:rsid w:val="003C166D"/>
    <w:rsid w:val="003C3558"/>
    <w:rsid w:val="003D059D"/>
    <w:rsid w:val="00401A31"/>
    <w:rsid w:val="004131DA"/>
    <w:rsid w:val="004219F1"/>
    <w:rsid w:val="004612AE"/>
    <w:rsid w:val="00465FB7"/>
    <w:rsid w:val="00467FC8"/>
    <w:rsid w:val="00473AE1"/>
    <w:rsid w:val="004C014D"/>
    <w:rsid w:val="005401D1"/>
    <w:rsid w:val="00561AD8"/>
    <w:rsid w:val="00571353"/>
    <w:rsid w:val="005E137B"/>
    <w:rsid w:val="005E2174"/>
    <w:rsid w:val="005F1D19"/>
    <w:rsid w:val="00663759"/>
    <w:rsid w:val="00664161"/>
    <w:rsid w:val="00670DA9"/>
    <w:rsid w:val="006842DC"/>
    <w:rsid w:val="00694A28"/>
    <w:rsid w:val="006A541C"/>
    <w:rsid w:val="006A58B7"/>
    <w:rsid w:val="006C4788"/>
    <w:rsid w:val="006C7D56"/>
    <w:rsid w:val="006D35AF"/>
    <w:rsid w:val="00736EDA"/>
    <w:rsid w:val="007A58A0"/>
    <w:rsid w:val="007F09CE"/>
    <w:rsid w:val="008231FC"/>
    <w:rsid w:val="00830167"/>
    <w:rsid w:val="008420CB"/>
    <w:rsid w:val="008533D4"/>
    <w:rsid w:val="00854BCF"/>
    <w:rsid w:val="00864D42"/>
    <w:rsid w:val="008679A7"/>
    <w:rsid w:val="0087556D"/>
    <w:rsid w:val="00886FEA"/>
    <w:rsid w:val="008916F1"/>
    <w:rsid w:val="008B589D"/>
    <w:rsid w:val="008C2C56"/>
    <w:rsid w:val="008E4081"/>
    <w:rsid w:val="00916635"/>
    <w:rsid w:val="00920D82"/>
    <w:rsid w:val="00925911"/>
    <w:rsid w:val="0094142D"/>
    <w:rsid w:val="00947994"/>
    <w:rsid w:val="00954B70"/>
    <w:rsid w:val="0097616F"/>
    <w:rsid w:val="00980E98"/>
    <w:rsid w:val="009926F1"/>
    <w:rsid w:val="009A2081"/>
    <w:rsid w:val="009A77D7"/>
    <w:rsid w:val="009F2C8C"/>
    <w:rsid w:val="009F757A"/>
    <w:rsid w:val="00A5451C"/>
    <w:rsid w:val="00A679B0"/>
    <w:rsid w:val="00AA24B1"/>
    <w:rsid w:val="00AC437E"/>
    <w:rsid w:val="00AF35A4"/>
    <w:rsid w:val="00AF6D75"/>
    <w:rsid w:val="00B14D03"/>
    <w:rsid w:val="00B464F9"/>
    <w:rsid w:val="00B67F7C"/>
    <w:rsid w:val="00B74340"/>
    <w:rsid w:val="00B77AA1"/>
    <w:rsid w:val="00B92379"/>
    <w:rsid w:val="00B9434D"/>
    <w:rsid w:val="00BA4EFB"/>
    <w:rsid w:val="00BC019E"/>
    <w:rsid w:val="00BC1825"/>
    <w:rsid w:val="00BD0742"/>
    <w:rsid w:val="00BE20E7"/>
    <w:rsid w:val="00C4501E"/>
    <w:rsid w:val="00C474D2"/>
    <w:rsid w:val="00C54E77"/>
    <w:rsid w:val="00C76C72"/>
    <w:rsid w:val="00C82069"/>
    <w:rsid w:val="00C864A6"/>
    <w:rsid w:val="00C916A1"/>
    <w:rsid w:val="00CA48EA"/>
    <w:rsid w:val="00CA664D"/>
    <w:rsid w:val="00CC216C"/>
    <w:rsid w:val="00CD0D31"/>
    <w:rsid w:val="00CE0843"/>
    <w:rsid w:val="00CF6B37"/>
    <w:rsid w:val="00D00C2B"/>
    <w:rsid w:val="00D22A5A"/>
    <w:rsid w:val="00D270F4"/>
    <w:rsid w:val="00D355B0"/>
    <w:rsid w:val="00D654A6"/>
    <w:rsid w:val="00DD1318"/>
    <w:rsid w:val="00DD4363"/>
    <w:rsid w:val="00DF0375"/>
    <w:rsid w:val="00DF04C5"/>
    <w:rsid w:val="00E07CF4"/>
    <w:rsid w:val="00E10B51"/>
    <w:rsid w:val="00E2490E"/>
    <w:rsid w:val="00E4326E"/>
    <w:rsid w:val="00E5303B"/>
    <w:rsid w:val="00E63E25"/>
    <w:rsid w:val="00EA641A"/>
    <w:rsid w:val="00EB002A"/>
    <w:rsid w:val="00EB170C"/>
    <w:rsid w:val="00EC30FF"/>
    <w:rsid w:val="00EC44DD"/>
    <w:rsid w:val="00EC79D3"/>
    <w:rsid w:val="00ED0DC2"/>
    <w:rsid w:val="00ED2A97"/>
    <w:rsid w:val="00EE456C"/>
    <w:rsid w:val="00EF2C28"/>
    <w:rsid w:val="00F153A1"/>
    <w:rsid w:val="00F15B69"/>
    <w:rsid w:val="00F27393"/>
    <w:rsid w:val="00F422B1"/>
    <w:rsid w:val="00F434E3"/>
    <w:rsid w:val="00F4369D"/>
    <w:rsid w:val="00F60039"/>
    <w:rsid w:val="00F742B1"/>
    <w:rsid w:val="00F84793"/>
    <w:rsid w:val="00F9240D"/>
    <w:rsid w:val="00FC2374"/>
    <w:rsid w:val="00FD16EC"/>
    <w:rsid w:val="00FD5B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6C57"/>
  <w15:chartTrackingRefBased/>
  <w15:docId w15:val="{892FD3ED-1D18-451F-87F8-1E80CC00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2F763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F7632"/>
    <w:rPr>
      <w:rFonts w:ascii="Segoe UI" w:hAnsi="Segoe UI" w:cs="Segoe UI"/>
      <w:sz w:val="18"/>
      <w:szCs w:val="18"/>
    </w:rPr>
  </w:style>
  <w:style w:type="paragraph" w:styleId="Loendilik">
    <w:name w:val="List Paragraph"/>
    <w:basedOn w:val="Normaallaad"/>
    <w:uiPriority w:val="34"/>
    <w:qFormat/>
    <w:rsid w:val="001E4B18"/>
    <w:pPr>
      <w:spacing w:after="0" w:line="240" w:lineRule="auto"/>
      <w:ind w:left="720"/>
      <w:contextualSpacing/>
    </w:pPr>
    <w:rPr>
      <w:kern w:val="2"/>
      <w:sz w:val="24"/>
      <w:szCs w:val="24"/>
      <w14:ligatures w14:val="standardContextual"/>
    </w:rPr>
  </w:style>
  <w:style w:type="paragraph" w:customStyle="1" w:styleId="muutmisksk">
    <w:name w:val="muutmiskäsk"/>
    <w:basedOn w:val="Normaallaad"/>
    <w:rsid w:val="00E10B51"/>
    <w:pPr>
      <w:autoSpaceDN w:val="0"/>
      <w:spacing w:before="240" w:after="0" w:line="240" w:lineRule="auto"/>
      <w:jc w:val="both"/>
    </w:pPr>
    <w:rPr>
      <w:rFonts w:ascii="Times New Roman" w:hAnsi="Times New Roman" w:cs="Times New Roman"/>
      <w:sz w:val="24"/>
      <w:szCs w:val="24"/>
      <w:lang w:eastAsia="et-EE"/>
    </w:rPr>
  </w:style>
  <w:style w:type="paragraph" w:styleId="Pis">
    <w:name w:val="header"/>
    <w:basedOn w:val="Normaallaad"/>
    <w:link w:val="PisMrk"/>
    <w:uiPriority w:val="99"/>
    <w:unhideWhenUsed/>
    <w:rsid w:val="002A5030"/>
    <w:pPr>
      <w:tabs>
        <w:tab w:val="center" w:pos="4536"/>
        <w:tab w:val="right" w:pos="9072"/>
      </w:tabs>
      <w:spacing w:after="0" w:line="240" w:lineRule="auto"/>
    </w:pPr>
  </w:style>
  <w:style w:type="character" w:customStyle="1" w:styleId="PisMrk">
    <w:name w:val="Päis Märk"/>
    <w:basedOn w:val="Liguvaikefont"/>
    <w:link w:val="Pis"/>
    <w:uiPriority w:val="99"/>
    <w:rsid w:val="002A5030"/>
  </w:style>
  <w:style w:type="paragraph" w:styleId="Jalus">
    <w:name w:val="footer"/>
    <w:basedOn w:val="Normaallaad"/>
    <w:link w:val="JalusMrk"/>
    <w:uiPriority w:val="99"/>
    <w:unhideWhenUsed/>
    <w:rsid w:val="002A5030"/>
    <w:pPr>
      <w:tabs>
        <w:tab w:val="center" w:pos="4536"/>
        <w:tab w:val="right" w:pos="9072"/>
      </w:tabs>
      <w:spacing w:after="0" w:line="240" w:lineRule="auto"/>
    </w:pPr>
  </w:style>
  <w:style w:type="character" w:customStyle="1" w:styleId="JalusMrk">
    <w:name w:val="Jalus Märk"/>
    <w:basedOn w:val="Liguvaikefont"/>
    <w:link w:val="Jalus"/>
    <w:uiPriority w:val="99"/>
    <w:rsid w:val="002A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141128">
      <w:bodyDiv w:val="1"/>
      <w:marLeft w:val="0"/>
      <w:marRight w:val="0"/>
      <w:marTop w:val="0"/>
      <w:marBottom w:val="0"/>
      <w:divBdr>
        <w:top w:val="none" w:sz="0" w:space="0" w:color="auto"/>
        <w:left w:val="none" w:sz="0" w:space="0" w:color="auto"/>
        <w:bottom w:val="none" w:sz="0" w:space="0" w:color="auto"/>
        <w:right w:val="none" w:sz="0" w:space="0" w:color="auto"/>
      </w:divBdr>
    </w:div>
    <w:div w:id="531698524">
      <w:bodyDiv w:val="1"/>
      <w:marLeft w:val="0"/>
      <w:marRight w:val="0"/>
      <w:marTop w:val="0"/>
      <w:marBottom w:val="0"/>
      <w:divBdr>
        <w:top w:val="none" w:sz="0" w:space="0" w:color="auto"/>
        <w:left w:val="none" w:sz="0" w:space="0" w:color="auto"/>
        <w:bottom w:val="none" w:sz="0" w:space="0" w:color="auto"/>
        <w:right w:val="none" w:sz="0" w:space="0" w:color="auto"/>
      </w:divBdr>
    </w:div>
    <w:div w:id="15433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1734</Words>
  <Characters>10062</Characters>
  <Application>Microsoft Office Word</Application>
  <DocSecurity>0</DocSecurity>
  <Lines>83</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Ziehr</dc:creator>
  <cp:keywords/>
  <dc:description/>
  <cp:lastModifiedBy>Linnar Liivamägi</cp:lastModifiedBy>
  <cp:revision>3</cp:revision>
  <dcterms:created xsi:type="dcterms:W3CDTF">2025-03-20T09:51:00Z</dcterms:created>
  <dcterms:modified xsi:type="dcterms:W3CDTF">2025-03-20T09:53:00Z</dcterms:modified>
</cp:coreProperties>
</file>