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BC8E" w14:textId="3EBFF5BB" w:rsidR="00EE0E77" w:rsidRPr="00674BCB" w:rsidRDefault="00F01773" w:rsidP="00E96CAC">
      <w:pPr>
        <w:spacing w:line="240" w:lineRule="auto"/>
        <w:jc w:val="center"/>
        <w:rPr>
          <w:rFonts w:ascii="Times New Roman" w:hAnsi="Times New Roman" w:cs="Times New Roman"/>
          <w:color w:val="000000" w:themeColor="text1"/>
          <w:szCs w:val="24"/>
        </w:rPr>
      </w:pPr>
      <w:r w:rsidRPr="00674BCB">
        <w:rPr>
          <w:rFonts w:ascii="Times New Roman" w:hAnsi="Times New Roman" w:cs="Times New Roman"/>
          <w:b/>
          <w:color w:val="000000" w:themeColor="text1"/>
          <w:sz w:val="32"/>
          <w:szCs w:val="32"/>
        </w:rPr>
        <w:t xml:space="preserve">Konkurentsiseaduse </w:t>
      </w:r>
      <w:r w:rsidR="61974D31" w:rsidRPr="00674BCB">
        <w:rPr>
          <w:rFonts w:ascii="Times New Roman" w:hAnsi="Times New Roman" w:cs="Times New Roman"/>
          <w:b/>
          <w:bCs/>
          <w:color w:val="000000" w:themeColor="text1"/>
          <w:sz w:val="32"/>
          <w:szCs w:val="32"/>
        </w:rPr>
        <w:t>täiendamise</w:t>
      </w:r>
      <w:r w:rsidRPr="00674BCB">
        <w:rPr>
          <w:rFonts w:ascii="Times New Roman" w:hAnsi="Times New Roman" w:cs="Times New Roman"/>
          <w:b/>
          <w:color w:val="000000" w:themeColor="text1"/>
          <w:sz w:val="32"/>
          <w:szCs w:val="32"/>
        </w:rPr>
        <w:t xml:space="preserve"> seaduse eelnõu seletuskiri</w:t>
      </w:r>
    </w:p>
    <w:p w14:paraId="268FE5A6" w14:textId="77777777" w:rsidR="008134CE" w:rsidRPr="00674BCB" w:rsidRDefault="00F01773"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b/>
          <w:color w:val="000000" w:themeColor="text1"/>
          <w:szCs w:val="24"/>
        </w:rPr>
        <w:t>1. Sissejuhatus</w:t>
      </w:r>
    </w:p>
    <w:p w14:paraId="7969C647" w14:textId="77777777" w:rsidR="008134CE" w:rsidRPr="00674BCB" w:rsidRDefault="00F01773"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b/>
          <w:color w:val="000000" w:themeColor="text1"/>
          <w:szCs w:val="24"/>
        </w:rPr>
        <w:t>1.1. Sisukokkuvõte</w:t>
      </w:r>
    </w:p>
    <w:p w14:paraId="78D21BC6" w14:textId="3DD4CE97" w:rsidR="006C18C7" w:rsidRPr="00674BCB" w:rsidRDefault="00385D18"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 xml:space="preserve">Euroopa Parlamendi ja </w:t>
      </w:r>
      <w:r w:rsidR="00E07A85" w:rsidRPr="00674BCB">
        <w:rPr>
          <w:rFonts w:ascii="Times New Roman" w:hAnsi="Times New Roman" w:cs="Times New Roman"/>
          <w:color w:val="000000" w:themeColor="text1"/>
          <w:szCs w:val="24"/>
        </w:rPr>
        <w:t>n</w:t>
      </w:r>
      <w:r w:rsidRPr="00674BCB">
        <w:rPr>
          <w:rFonts w:ascii="Times New Roman" w:hAnsi="Times New Roman" w:cs="Times New Roman"/>
          <w:color w:val="000000" w:themeColor="text1"/>
          <w:szCs w:val="24"/>
        </w:rPr>
        <w:t>õukogu määrus</w:t>
      </w:r>
      <w:r w:rsidRPr="00674BCB">
        <w:rPr>
          <w:rFonts w:ascii="Times New Roman" w:hAnsi="Times New Roman" w:cs="Times New Roman"/>
          <w:b/>
          <w:bCs/>
          <w:color w:val="000000" w:themeColor="text1"/>
          <w:szCs w:val="24"/>
        </w:rPr>
        <w:t xml:space="preserve"> </w:t>
      </w:r>
      <w:r w:rsidRPr="00674BCB">
        <w:rPr>
          <w:rFonts w:ascii="Times New Roman" w:hAnsi="Times New Roman" w:cs="Times New Roman"/>
          <w:color w:val="000000" w:themeColor="text1"/>
          <w:szCs w:val="24"/>
        </w:rPr>
        <w:t>(EL) 2022/2560</w:t>
      </w:r>
      <w:r w:rsidR="00B87500" w:rsidRPr="00674BCB">
        <w:rPr>
          <w:rFonts w:ascii="Times New Roman" w:hAnsi="Times New Roman" w:cs="Times New Roman"/>
          <w:color w:val="000000" w:themeColor="text1"/>
          <w:szCs w:val="24"/>
        </w:rPr>
        <w:t>, mis</w:t>
      </w:r>
      <w:r w:rsidR="00F05C92" w:rsidRPr="00674BCB">
        <w:rPr>
          <w:rFonts w:ascii="Times New Roman" w:hAnsi="Times New Roman" w:cs="Times New Roman"/>
          <w:color w:val="000000" w:themeColor="text1"/>
          <w:szCs w:val="24"/>
        </w:rPr>
        <w:t xml:space="preserve"> </w:t>
      </w:r>
      <w:r w:rsidR="007C4481" w:rsidRPr="00674BCB">
        <w:rPr>
          <w:rFonts w:ascii="Times New Roman" w:hAnsi="Times New Roman" w:cs="Times New Roman"/>
          <w:color w:val="000000" w:themeColor="text1"/>
          <w:szCs w:val="24"/>
        </w:rPr>
        <w:t>käsitleb siseturgu moonutavaid välisriigi subsiidiume</w:t>
      </w:r>
      <w:r w:rsidR="00E872FF" w:rsidRPr="00674BCB">
        <w:rPr>
          <w:rFonts w:ascii="Times New Roman" w:hAnsi="Times New Roman" w:cs="Times New Roman"/>
          <w:color w:val="000000" w:themeColor="text1"/>
          <w:szCs w:val="24"/>
        </w:rPr>
        <w:t xml:space="preserve"> (edaspidi </w:t>
      </w:r>
      <w:r w:rsidR="00E872FF" w:rsidRPr="00674BCB">
        <w:rPr>
          <w:rFonts w:ascii="Times New Roman" w:hAnsi="Times New Roman" w:cs="Times New Roman"/>
          <w:i/>
          <w:iCs/>
          <w:color w:val="000000" w:themeColor="text1"/>
          <w:szCs w:val="24"/>
        </w:rPr>
        <w:t>välisriigi subsiidiumide määrus</w:t>
      </w:r>
      <w:r w:rsidR="00E872FF" w:rsidRPr="00674BCB">
        <w:rPr>
          <w:rFonts w:ascii="Times New Roman" w:hAnsi="Times New Roman" w:cs="Times New Roman"/>
          <w:color w:val="000000" w:themeColor="text1"/>
          <w:szCs w:val="24"/>
        </w:rPr>
        <w:t xml:space="preserve"> või </w:t>
      </w:r>
      <w:r w:rsidR="00E872FF" w:rsidRPr="00674BCB">
        <w:rPr>
          <w:rFonts w:ascii="Times New Roman" w:hAnsi="Times New Roman" w:cs="Times New Roman"/>
          <w:i/>
          <w:iCs/>
          <w:color w:val="000000" w:themeColor="text1"/>
          <w:szCs w:val="24"/>
        </w:rPr>
        <w:t>määrus</w:t>
      </w:r>
      <w:r w:rsidR="00E872FF" w:rsidRPr="00674BCB">
        <w:rPr>
          <w:rFonts w:ascii="Times New Roman" w:hAnsi="Times New Roman" w:cs="Times New Roman"/>
          <w:color w:val="000000" w:themeColor="text1"/>
          <w:szCs w:val="24"/>
        </w:rPr>
        <w:t>)</w:t>
      </w:r>
      <w:r w:rsidR="00B87500" w:rsidRPr="00674BCB">
        <w:rPr>
          <w:rFonts w:ascii="Times New Roman" w:hAnsi="Times New Roman" w:cs="Times New Roman"/>
          <w:color w:val="000000" w:themeColor="text1"/>
          <w:szCs w:val="24"/>
        </w:rPr>
        <w:t>,</w:t>
      </w:r>
      <w:r w:rsidR="006D7DAC" w:rsidRPr="00674BCB">
        <w:rPr>
          <w:rFonts w:ascii="Times New Roman" w:hAnsi="Times New Roman" w:cs="Times New Roman"/>
          <w:color w:val="000000" w:themeColor="text1"/>
          <w:szCs w:val="24"/>
        </w:rPr>
        <w:t xml:space="preserve"> võimaldab Euroopa </w:t>
      </w:r>
      <w:r w:rsidR="00E07A85" w:rsidRPr="00674BCB">
        <w:rPr>
          <w:rFonts w:ascii="Times New Roman" w:hAnsi="Times New Roman" w:cs="Times New Roman"/>
          <w:color w:val="000000" w:themeColor="text1"/>
          <w:szCs w:val="24"/>
        </w:rPr>
        <w:t xml:space="preserve">Komisjonil </w:t>
      </w:r>
      <w:r w:rsidR="00250AE1" w:rsidRPr="00674BCB">
        <w:rPr>
          <w:rFonts w:ascii="Times New Roman" w:hAnsi="Times New Roman" w:cs="Times New Roman"/>
          <w:color w:val="000000" w:themeColor="text1"/>
          <w:szCs w:val="24"/>
        </w:rPr>
        <w:t xml:space="preserve">(edaspidi </w:t>
      </w:r>
      <w:r w:rsidR="00250AE1" w:rsidRPr="00674BCB">
        <w:rPr>
          <w:rFonts w:ascii="Times New Roman" w:hAnsi="Times New Roman" w:cs="Times New Roman"/>
          <w:i/>
          <w:iCs/>
          <w:color w:val="000000" w:themeColor="text1"/>
          <w:szCs w:val="24"/>
        </w:rPr>
        <w:t>komisjon</w:t>
      </w:r>
      <w:r w:rsidR="00250AE1" w:rsidRPr="00674BCB">
        <w:rPr>
          <w:rFonts w:ascii="Times New Roman" w:hAnsi="Times New Roman" w:cs="Times New Roman"/>
          <w:color w:val="000000" w:themeColor="text1"/>
          <w:szCs w:val="24"/>
        </w:rPr>
        <w:t>)</w:t>
      </w:r>
      <w:r w:rsidR="006D7DAC" w:rsidRPr="00674BCB">
        <w:rPr>
          <w:rFonts w:ascii="Times New Roman" w:hAnsi="Times New Roman" w:cs="Times New Roman"/>
          <w:color w:val="000000" w:themeColor="text1"/>
          <w:szCs w:val="24"/>
        </w:rPr>
        <w:t xml:space="preserve"> uurida rahalisi toetusi, mida kolmandate riikide ametiasutused on andnud ELis tegutsevatele äriühingutele. </w:t>
      </w:r>
      <w:r w:rsidR="00B13508" w:rsidRPr="00674BCB">
        <w:rPr>
          <w:rFonts w:ascii="Times New Roman" w:hAnsi="Times New Roman" w:cs="Times New Roman"/>
          <w:color w:val="000000" w:themeColor="text1"/>
          <w:szCs w:val="24"/>
        </w:rPr>
        <w:t xml:space="preserve">Määrusega kehtestati </w:t>
      </w:r>
      <w:r w:rsidR="00D00F61" w:rsidRPr="00674BCB">
        <w:rPr>
          <w:rFonts w:ascii="Times New Roman" w:hAnsi="Times New Roman" w:cs="Times New Roman"/>
          <w:color w:val="000000" w:themeColor="text1"/>
          <w:szCs w:val="24"/>
        </w:rPr>
        <w:t xml:space="preserve">kohustus, et </w:t>
      </w:r>
      <w:r w:rsidR="006C18C7" w:rsidRPr="00674BCB">
        <w:rPr>
          <w:rFonts w:ascii="Times New Roman" w:hAnsi="Times New Roman" w:cs="Times New Roman"/>
          <w:color w:val="000000" w:themeColor="text1"/>
          <w:szCs w:val="24"/>
        </w:rPr>
        <w:t>ettevõtja</w:t>
      </w:r>
      <w:r w:rsidR="00D00F61" w:rsidRPr="00674BCB">
        <w:rPr>
          <w:rFonts w:ascii="Times New Roman" w:hAnsi="Times New Roman" w:cs="Times New Roman"/>
          <w:color w:val="000000" w:themeColor="text1"/>
          <w:szCs w:val="24"/>
        </w:rPr>
        <w:t>d peavad</w:t>
      </w:r>
      <w:r w:rsidR="006C18C7" w:rsidRPr="00674BCB">
        <w:rPr>
          <w:rFonts w:ascii="Times New Roman" w:hAnsi="Times New Roman" w:cs="Times New Roman"/>
          <w:color w:val="000000" w:themeColor="text1"/>
          <w:szCs w:val="24"/>
        </w:rPr>
        <w:t xml:space="preserve"> komisjoni</w:t>
      </w:r>
      <w:r w:rsidR="00D00F61" w:rsidRPr="00674BCB">
        <w:rPr>
          <w:rFonts w:ascii="Times New Roman" w:hAnsi="Times New Roman" w:cs="Times New Roman"/>
          <w:color w:val="000000" w:themeColor="text1"/>
          <w:szCs w:val="24"/>
        </w:rPr>
        <w:t>le</w:t>
      </w:r>
      <w:r w:rsidR="006C18C7" w:rsidRPr="00674BCB">
        <w:rPr>
          <w:rFonts w:ascii="Times New Roman" w:hAnsi="Times New Roman" w:cs="Times New Roman"/>
          <w:color w:val="000000" w:themeColor="text1"/>
          <w:szCs w:val="24"/>
        </w:rPr>
        <w:t xml:space="preserve"> ette</w:t>
      </w:r>
      <w:r w:rsidR="00D00F61" w:rsidRPr="00674BCB">
        <w:rPr>
          <w:rFonts w:ascii="Times New Roman" w:hAnsi="Times New Roman" w:cs="Times New Roman"/>
          <w:color w:val="000000" w:themeColor="text1"/>
          <w:szCs w:val="24"/>
        </w:rPr>
        <w:t xml:space="preserve"> </w:t>
      </w:r>
      <w:r w:rsidR="006C18C7" w:rsidRPr="00674BCB">
        <w:rPr>
          <w:rFonts w:ascii="Times New Roman" w:hAnsi="Times New Roman" w:cs="Times New Roman"/>
          <w:color w:val="000000" w:themeColor="text1"/>
          <w:szCs w:val="24"/>
        </w:rPr>
        <w:t>teatam</w:t>
      </w:r>
      <w:r w:rsidR="00E47D7E" w:rsidRPr="00674BCB">
        <w:rPr>
          <w:rFonts w:ascii="Times New Roman" w:hAnsi="Times New Roman" w:cs="Times New Roman"/>
          <w:color w:val="000000" w:themeColor="text1"/>
          <w:szCs w:val="24"/>
        </w:rPr>
        <w:t>a</w:t>
      </w:r>
      <w:r w:rsidR="006C18C7" w:rsidRPr="00674BCB">
        <w:rPr>
          <w:rFonts w:ascii="Times New Roman" w:hAnsi="Times New Roman" w:cs="Times New Roman"/>
          <w:color w:val="000000" w:themeColor="text1"/>
          <w:szCs w:val="24"/>
        </w:rPr>
        <w:t xml:space="preserve"> </w:t>
      </w:r>
      <w:r w:rsidR="00B80DB5" w:rsidRPr="00674BCB">
        <w:rPr>
          <w:rFonts w:ascii="Times New Roman" w:hAnsi="Times New Roman" w:cs="Times New Roman"/>
          <w:color w:val="000000" w:themeColor="text1"/>
          <w:szCs w:val="24"/>
        </w:rPr>
        <w:t>riigihankemenetluses</w:t>
      </w:r>
      <w:r w:rsidR="00E47D7E" w:rsidRPr="00674BCB">
        <w:rPr>
          <w:rFonts w:ascii="Times New Roman" w:hAnsi="Times New Roman" w:cs="Times New Roman"/>
          <w:color w:val="000000" w:themeColor="text1"/>
          <w:szCs w:val="24"/>
        </w:rPr>
        <w:t>t</w:t>
      </w:r>
      <w:r w:rsidR="00B80DB5" w:rsidRPr="00674BCB">
        <w:rPr>
          <w:rFonts w:ascii="Times New Roman" w:hAnsi="Times New Roman" w:cs="Times New Roman"/>
          <w:color w:val="000000" w:themeColor="text1"/>
          <w:szCs w:val="24"/>
        </w:rPr>
        <w:t xml:space="preserve"> ja koondumise</w:t>
      </w:r>
      <w:r w:rsidR="00E47D7E" w:rsidRPr="00674BCB">
        <w:rPr>
          <w:rFonts w:ascii="Times New Roman" w:hAnsi="Times New Roman" w:cs="Times New Roman"/>
          <w:color w:val="000000" w:themeColor="text1"/>
          <w:szCs w:val="24"/>
        </w:rPr>
        <w:t>st</w:t>
      </w:r>
      <w:r w:rsidR="00A87CEC" w:rsidRPr="00674BCB">
        <w:rPr>
          <w:rFonts w:ascii="Times New Roman" w:hAnsi="Times New Roman" w:cs="Times New Roman"/>
          <w:color w:val="000000" w:themeColor="text1"/>
          <w:szCs w:val="24"/>
        </w:rPr>
        <w:t>, kui</w:t>
      </w:r>
      <w:r w:rsidR="00E41AB6" w:rsidRPr="00674BCB">
        <w:rPr>
          <w:rFonts w:ascii="Times New Roman" w:hAnsi="Times New Roman" w:cs="Times New Roman"/>
          <w:color w:val="000000" w:themeColor="text1"/>
          <w:szCs w:val="24"/>
        </w:rPr>
        <w:t xml:space="preserve"> asjaomane </w:t>
      </w:r>
      <w:r w:rsidR="00AE4E32" w:rsidRPr="00674BCB">
        <w:rPr>
          <w:rFonts w:ascii="Times New Roman" w:hAnsi="Times New Roman" w:cs="Times New Roman"/>
          <w:color w:val="000000" w:themeColor="text1"/>
          <w:szCs w:val="24"/>
        </w:rPr>
        <w:t xml:space="preserve">pakkumus või tehing sisaldab </w:t>
      </w:r>
      <w:r w:rsidR="0051682F" w:rsidRPr="00674BCB">
        <w:rPr>
          <w:rFonts w:ascii="Times New Roman" w:hAnsi="Times New Roman" w:cs="Times New Roman"/>
          <w:color w:val="000000" w:themeColor="text1"/>
          <w:szCs w:val="24"/>
        </w:rPr>
        <w:t xml:space="preserve">kolmanda riigi </w:t>
      </w:r>
      <w:r w:rsidR="00AE4E32" w:rsidRPr="00674BCB">
        <w:rPr>
          <w:rFonts w:ascii="Times New Roman" w:hAnsi="Times New Roman" w:cs="Times New Roman"/>
          <w:color w:val="000000" w:themeColor="text1"/>
          <w:szCs w:val="24"/>
        </w:rPr>
        <w:t>rahastust</w:t>
      </w:r>
      <w:r w:rsidR="00174777" w:rsidRPr="00674BCB">
        <w:rPr>
          <w:rFonts w:ascii="Times New Roman" w:hAnsi="Times New Roman" w:cs="Times New Roman"/>
          <w:color w:val="000000" w:themeColor="text1"/>
          <w:szCs w:val="24"/>
        </w:rPr>
        <w:t xml:space="preserve"> ning</w:t>
      </w:r>
      <w:r w:rsidR="00AE4E32" w:rsidRPr="00674BCB">
        <w:rPr>
          <w:rFonts w:ascii="Times New Roman" w:hAnsi="Times New Roman" w:cs="Times New Roman"/>
          <w:color w:val="000000" w:themeColor="text1"/>
          <w:szCs w:val="24"/>
        </w:rPr>
        <w:t xml:space="preserve"> </w:t>
      </w:r>
      <w:r w:rsidR="00A87CEC" w:rsidRPr="00674BCB">
        <w:rPr>
          <w:rFonts w:ascii="Times New Roman" w:hAnsi="Times New Roman" w:cs="Times New Roman"/>
          <w:color w:val="000000" w:themeColor="text1"/>
          <w:szCs w:val="24"/>
        </w:rPr>
        <w:t xml:space="preserve">täidetud on määruses sätestatud </w:t>
      </w:r>
      <w:r w:rsidR="0038508D" w:rsidRPr="00674BCB">
        <w:rPr>
          <w:rFonts w:ascii="Times New Roman" w:hAnsi="Times New Roman" w:cs="Times New Roman"/>
          <w:color w:val="000000" w:themeColor="text1"/>
          <w:szCs w:val="24"/>
        </w:rPr>
        <w:t>rahali</w:t>
      </w:r>
      <w:r w:rsidR="00CE667B" w:rsidRPr="00674BCB">
        <w:rPr>
          <w:rFonts w:ascii="Times New Roman" w:hAnsi="Times New Roman" w:cs="Times New Roman"/>
          <w:color w:val="000000" w:themeColor="text1"/>
          <w:szCs w:val="24"/>
        </w:rPr>
        <w:t>ne</w:t>
      </w:r>
      <w:r w:rsidR="0038508D" w:rsidRPr="00674BCB">
        <w:rPr>
          <w:rFonts w:ascii="Times New Roman" w:hAnsi="Times New Roman" w:cs="Times New Roman"/>
          <w:color w:val="000000" w:themeColor="text1"/>
          <w:szCs w:val="24"/>
        </w:rPr>
        <w:t xml:space="preserve"> </w:t>
      </w:r>
      <w:r w:rsidR="004E337A" w:rsidRPr="00674BCB">
        <w:rPr>
          <w:rFonts w:ascii="Times New Roman" w:hAnsi="Times New Roman" w:cs="Times New Roman"/>
          <w:color w:val="000000" w:themeColor="text1"/>
          <w:szCs w:val="24"/>
        </w:rPr>
        <w:t>künnis</w:t>
      </w:r>
      <w:r w:rsidR="00174777" w:rsidRPr="00674BCB">
        <w:rPr>
          <w:rFonts w:ascii="Times New Roman" w:hAnsi="Times New Roman" w:cs="Times New Roman"/>
          <w:color w:val="000000" w:themeColor="text1"/>
          <w:szCs w:val="24"/>
        </w:rPr>
        <w:t>.</w:t>
      </w:r>
    </w:p>
    <w:p w14:paraId="3ADE6558" w14:textId="3AD9F50C" w:rsidR="00385D18" w:rsidRPr="00674BCB" w:rsidRDefault="00312F62"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Välisriigi subsiidiumi</w:t>
      </w:r>
      <w:r w:rsidR="008678F9" w:rsidRPr="00674BCB">
        <w:rPr>
          <w:rFonts w:ascii="Times New Roman" w:hAnsi="Times New Roman" w:cs="Times New Roman"/>
          <w:color w:val="000000" w:themeColor="text1"/>
          <w:szCs w:val="24"/>
        </w:rPr>
        <w:t>d</w:t>
      </w:r>
      <w:r w:rsidRPr="00674BCB">
        <w:rPr>
          <w:rFonts w:ascii="Times New Roman" w:hAnsi="Times New Roman" w:cs="Times New Roman"/>
          <w:color w:val="000000" w:themeColor="text1"/>
          <w:szCs w:val="24"/>
        </w:rPr>
        <w:t>e määruse põhjenduspunkt 58 sätestab, et liikmesriigid pea</w:t>
      </w:r>
      <w:r w:rsidR="0094126E" w:rsidRPr="00674BCB">
        <w:rPr>
          <w:rFonts w:ascii="Times New Roman" w:hAnsi="Times New Roman" w:cs="Times New Roman"/>
          <w:color w:val="000000" w:themeColor="text1"/>
          <w:szCs w:val="24"/>
        </w:rPr>
        <w:t>vad</w:t>
      </w:r>
      <w:r w:rsidRPr="00674BCB">
        <w:rPr>
          <w:rFonts w:ascii="Times New Roman" w:hAnsi="Times New Roman" w:cs="Times New Roman"/>
          <w:color w:val="000000" w:themeColor="text1"/>
          <w:szCs w:val="24"/>
        </w:rPr>
        <w:t xml:space="preserve"> määruse kohaldamisel tegema komisjoniga tulemuslikku koostööd</w:t>
      </w:r>
      <w:r w:rsidR="00EA3B86" w:rsidRPr="00674BCB">
        <w:rPr>
          <w:rFonts w:ascii="Times New Roman" w:hAnsi="Times New Roman" w:cs="Times New Roman"/>
          <w:color w:val="000000" w:themeColor="text1"/>
          <w:szCs w:val="24"/>
        </w:rPr>
        <w:t xml:space="preserve">. </w:t>
      </w:r>
      <w:r w:rsidR="0094126E" w:rsidRPr="00674BCB">
        <w:rPr>
          <w:rFonts w:ascii="Times New Roman" w:hAnsi="Times New Roman" w:cs="Times New Roman"/>
          <w:color w:val="000000" w:themeColor="text1"/>
          <w:szCs w:val="24"/>
        </w:rPr>
        <w:t>Seetõttu palus k</w:t>
      </w:r>
      <w:r w:rsidR="00EA3B86" w:rsidRPr="00674BCB">
        <w:rPr>
          <w:rFonts w:ascii="Times New Roman" w:hAnsi="Times New Roman" w:cs="Times New Roman"/>
          <w:color w:val="000000" w:themeColor="text1"/>
          <w:szCs w:val="24"/>
        </w:rPr>
        <w:t xml:space="preserve">omisjon </w:t>
      </w:r>
      <w:r w:rsidR="008678F9" w:rsidRPr="00674BCB">
        <w:rPr>
          <w:rFonts w:ascii="Times New Roman" w:hAnsi="Times New Roman" w:cs="Times New Roman"/>
          <w:color w:val="000000" w:themeColor="text1"/>
          <w:szCs w:val="24"/>
        </w:rPr>
        <w:t xml:space="preserve">pärast </w:t>
      </w:r>
      <w:r w:rsidR="0094126E" w:rsidRPr="00674BCB">
        <w:rPr>
          <w:rFonts w:ascii="Times New Roman" w:hAnsi="Times New Roman" w:cs="Times New Roman"/>
          <w:color w:val="000000" w:themeColor="text1"/>
          <w:szCs w:val="24"/>
        </w:rPr>
        <w:t xml:space="preserve">määruse jõustumist </w:t>
      </w:r>
      <w:r w:rsidR="00EA3B86" w:rsidRPr="00674BCB">
        <w:rPr>
          <w:rFonts w:ascii="Times New Roman" w:hAnsi="Times New Roman" w:cs="Times New Roman"/>
          <w:color w:val="000000" w:themeColor="text1"/>
          <w:szCs w:val="24"/>
        </w:rPr>
        <w:t xml:space="preserve">liikmesriikidel määrata </w:t>
      </w:r>
      <w:r w:rsidR="001B766C" w:rsidRPr="00674BCB">
        <w:rPr>
          <w:rFonts w:ascii="Times New Roman" w:hAnsi="Times New Roman" w:cs="Times New Roman"/>
          <w:color w:val="000000" w:themeColor="text1"/>
          <w:szCs w:val="24"/>
        </w:rPr>
        <w:t xml:space="preserve">riiklikud kontaktpunktid, kes </w:t>
      </w:r>
      <w:r w:rsidR="00560D25" w:rsidRPr="00674BCB">
        <w:rPr>
          <w:rFonts w:ascii="Times New Roman" w:hAnsi="Times New Roman" w:cs="Times New Roman"/>
          <w:color w:val="000000" w:themeColor="text1"/>
          <w:szCs w:val="24"/>
        </w:rPr>
        <w:t xml:space="preserve">osutaksid </w:t>
      </w:r>
      <w:r w:rsidR="00956BF6" w:rsidRPr="00674BCB">
        <w:rPr>
          <w:rFonts w:ascii="Times New Roman" w:hAnsi="Times New Roman" w:cs="Times New Roman"/>
          <w:color w:val="000000" w:themeColor="text1"/>
          <w:szCs w:val="24"/>
        </w:rPr>
        <w:t>vajaduse</w:t>
      </w:r>
      <w:r w:rsidR="00083514" w:rsidRPr="00674BCB">
        <w:rPr>
          <w:rFonts w:ascii="Times New Roman" w:hAnsi="Times New Roman" w:cs="Times New Roman"/>
          <w:color w:val="000000" w:themeColor="text1"/>
          <w:szCs w:val="24"/>
        </w:rPr>
        <w:t xml:space="preserve"> korra</w:t>
      </w:r>
      <w:r w:rsidR="00956BF6" w:rsidRPr="00674BCB">
        <w:rPr>
          <w:rFonts w:ascii="Times New Roman" w:hAnsi="Times New Roman" w:cs="Times New Roman"/>
          <w:color w:val="000000" w:themeColor="text1"/>
          <w:szCs w:val="24"/>
        </w:rPr>
        <w:t>l</w:t>
      </w:r>
      <w:r w:rsidR="0000018A" w:rsidRPr="00674BCB">
        <w:rPr>
          <w:rFonts w:ascii="Times New Roman" w:hAnsi="Times New Roman" w:cs="Times New Roman"/>
          <w:color w:val="000000" w:themeColor="text1"/>
          <w:szCs w:val="24"/>
        </w:rPr>
        <w:t xml:space="preserve"> komisjoni</w:t>
      </w:r>
      <w:r w:rsidR="00560D25" w:rsidRPr="00674BCB">
        <w:rPr>
          <w:rFonts w:ascii="Times New Roman" w:hAnsi="Times New Roman" w:cs="Times New Roman"/>
          <w:color w:val="000000" w:themeColor="text1"/>
          <w:szCs w:val="24"/>
        </w:rPr>
        <w:t>le</w:t>
      </w:r>
      <w:r w:rsidR="0000018A" w:rsidRPr="00674BCB">
        <w:rPr>
          <w:rFonts w:ascii="Times New Roman" w:hAnsi="Times New Roman" w:cs="Times New Roman"/>
          <w:color w:val="000000" w:themeColor="text1"/>
          <w:szCs w:val="24"/>
        </w:rPr>
        <w:t xml:space="preserve"> määruse rakendamisel</w:t>
      </w:r>
      <w:r w:rsidR="002141FA" w:rsidRPr="00674BCB">
        <w:rPr>
          <w:rFonts w:ascii="Times New Roman" w:hAnsi="Times New Roman" w:cs="Times New Roman"/>
          <w:color w:val="000000" w:themeColor="text1"/>
          <w:szCs w:val="24"/>
        </w:rPr>
        <w:t xml:space="preserve"> </w:t>
      </w:r>
      <w:r w:rsidR="000E4C8A" w:rsidRPr="00674BCB">
        <w:rPr>
          <w:rFonts w:ascii="Times New Roman" w:hAnsi="Times New Roman" w:cs="Times New Roman"/>
          <w:color w:val="000000" w:themeColor="text1"/>
          <w:szCs w:val="24"/>
        </w:rPr>
        <w:t>abi</w:t>
      </w:r>
      <w:r w:rsidR="0000018A" w:rsidRPr="00674BCB">
        <w:rPr>
          <w:rFonts w:ascii="Times New Roman" w:hAnsi="Times New Roman" w:cs="Times New Roman"/>
          <w:color w:val="000000" w:themeColor="text1"/>
          <w:szCs w:val="24"/>
        </w:rPr>
        <w:t xml:space="preserve">. Riigihangete valdkonnas määrati Eesti kontaktpunktiks Rahandusministeerium, koondumiste kontrolli kontaktpunkt on Konkurentsiamet. </w:t>
      </w:r>
      <w:r w:rsidR="00FC384F" w:rsidRPr="00674BCB">
        <w:rPr>
          <w:rFonts w:ascii="Times New Roman" w:hAnsi="Times New Roman" w:cs="Times New Roman"/>
          <w:color w:val="000000" w:themeColor="text1"/>
          <w:szCs w:val="24"/>
        </w:rPr>
        <w:t xml:space="preserve">Kontaktpunktid peavad määruse artikli 13 lõike 5 kohaselt </w:t>
      </w:r>
      <w:bookmarkStart w:id="0" w:name="_Hlk188539673"/>
      <w:r w:rsidR="00FC384F" w:rsidRPr="00674BCB">
        <w:rPr>
          <w:rFonts w:ascii="Times New Roman" w:hAnsi="Times New Roman" w:cs="Times New Roman"/>
          <w:color w:val="000000" w:themeColor="text1"/>
          <w:szCs w:val="24"/>
        </w:rPr>
        <w:t xml:space="preserve">esitama </w:t>
      </w:r>
      <w:r w:rsidR="0085305D" w:rsidRPr="00674BCB">
        <w:rPr>
          <w:rFonts w:ascii="Times New Roman" w:hAnsi="Times New Roman" w:cs="Times New Roman"/>
          <w:color w:val="000000" w:themeColor="text1"/>
          <w:szCs w:val="24"/>
        </w:rPr>
        <w:t>komisjoni nõudmise korral talle kogu teabe, mis on vajalik määrusega komisjonile pandud ülesannete täitmiseks</w:t>
      </w:r>
      <w:bookmarkEnd w:id="0"/>
      <w:r w:rsidR="0085305D" w:rsidRPr="00674BCB">
        <w:rPr>
          <w:rFonts w:ascii="Times New Roman" w:hAnsi="Times New Roman" w:cs="Times New Roman"/>
          <w:color w:val="000000" w:themeColor="text1"/>
          <w:szCs w:val="24"/>
        </w:rPr>
        <w:t>.</w:t>
      </w:r>
      <w:r w:rsidR="000E4C8A" w:rsidRPr="00674BCB">
        <w:rPr>
          <w:rFonts w:ascii="Times New Roman" w:hAnsi="Times New Roman" w:cs="Times New Roman"/>
          <w:color w:val="000000" w:themeColor="text1"/>
          <w:szCs w:val="24"/>
        </w:rPr>
        <w:t xml:space="preserve"> </w:t>
      </w:r>
      <w:r w:rsidR="00B208D3" w:rsidRPr="00674BCB">
        <w:rPr>
          <w:rFonts w:ascii="Times New Roman" w:hAnsi="Times New Roman" w:cs="Times New Roman"/>
          <w:color w:val="000000" w:themeColor="text1"/>
          <w:szCs w:val="24"/>
        </w:rPr>
        <w:t xml:space="preserve">Samuti võidakse </w:t>
      </w:r>
      <w:r w:rsidR="00E16607" w:rsidRPr="00674BCB">
        <w:rPr>
          <w:rFonts w:ascii="Times New Roman" w:hAnsi="Times New Roman" w:cs="Times New Roman"/>
          <w:color w:val="000000" w:themeColor="text1"/>
          <w:szCs w:val="24"/>
        </w:rPr>
        <w:t xml:space="preserve">kontaktpunktidelt paluda osutada komisjonile muud määruse rakendamisega seotud abi, näiteks </w:t>
      </w:r>
      <w:r w:rsidR="00E969D8" w:rsidRPr="00674BCB">
        <w:rPr>
          <w:rFonts w:ascii="Times New Roman" w:hAnsi="Times New Roman" w:cs="Times New Roman"/>
          <w:color w:val="000000" w:themeColor="text1"/>
          <w:szCs w:val="24"/>
        </w:rPr>
        <w:t>aidata korraldada</w:t>
      </w:r>
      <w:r w:rsidR="00DF627C" w:rsidRPr="00674BCB">
        <w:rPr>
          <w:rFonts w:ascii="Times New Roman" w:hAnsi="Times New Roman" w:cs="Times New Roman"/>
          <w:color w:val="000000" w:themeColor="text1"/>
          <w:szCs w:val="24"/>
        </w:rPr>
        <w:t xml:space="preserve"> asjaomase </w:t>
      </w:r>
      <w:r w:rsidR="00F166CA" w:rsidRPr="00674BCB">
        <w:rPr>
          <w:rFonts w:ascii="Times New Roman" w:hAnsi="Times New Roman" w:cs="Times New Roman"/>
          <w:color w:val="000000" w:themeColor="text1"/>
          <w:szCs w:val="24"/>
        </w:rPr>
        <w:t xml:space="preserve">liikmesriigi </w:t>
      </w:r>
      <w:r w:rsidR="00DF627C" w:rsidRPr="00674BCB">
        <w:rPr>
          <w:rFonts w:ascii="Times New Roman" w:hAnsi="Times New Roman" w:cs="Times New Roman"/>
          <w:color w:val="000000" w:themeColor="text1"/>
          <w:szCs w:val="24"/>
        </w:rPr>
        <w:t>territooriumil</w:t>
      </w:r>
      <w:r w:rsidR="00E969D8" w:rsidRPr="00674BCB">
        <w:rPr>
          <w:rFonts w:ascii="Times New Roman" w:hAnsi="Times New Roman" w:cs="Times New Roman"/>
          <w:color w:val="000000" w:themeColor="text1"/>
          <w:szCs w:val="24"/>
        </w:rPr>
        <w:t xml:space="preserve"> isikute küsitlemist, kui küsitlust ei </w:t>
      </w:r>
      <w:r w:rsidR="00E545D6" w:rsidRPr="00674BCB">
        <w:rPr>
          <w:rFonts w:ascii="Times New Roman" w:hAnsi="Times New Roman" w:cs="Times New Roman"/>
          <w:color w:val="000000" w:themeColor="text1"/>
          <w:szCs w:val="24"/>
        </w:rPr>
        <w:t>tehta</w:t>
      </w:r>
      <w:r w:rsidR="00E969D8" w:rsidRPr="00674BCB">
        <w:rPr>
          <w:rFonts w:ascii="Times New Roman" w:hAnsi="Times New Roman" w:cs="Times New Roman"/>
          <w:color w:val="000000" w:themeColor="text1"/>
          <w:szCs w:val="24"/>
        </w:rPr>
        <w:t xml:space="preserve"> komisjoni ruumides või telefoni teel või muude elektrooniliste vahendite abil (määruse artikli </w:t>
      </w:r>
      <w:r w:rsidR="00DF627C" w:rsidRPr="00674BCB">
        <w:rPr>
          <w:rFonts w:ascii="Times New Roman" w:hAnsi="Times New Roman" w:cs="Times New Roman"/>
          <w:color w:val="000000" w:themeColor="text1"/>
          <w:szCs w:val="24"/>
        </w:rPr>
        <w:t>13 lõike 7 punkt a)</w:t>
      </w:r>
      <w:r w:rsidR="005A770F" w:rsidRPr="00674BCB">
        <w:rPr>
          <w:rFonts w:ascii="Times New Roman" w:hAnsi="Times New Roman" w:cs="Times New Roman"/>
          <w:color w:val="000000" w:themeColor="text1"/>
          <w:szCs w:val="24"/>
        </w:rPr>
        <w:t xml:space="preserve">; </w:t>
      </w:r>
      <w:r w:rsidR="00862B80" w:rsidRPr="00674BCB">
        <w:rPr>
          <w:rFonts w:ascii="Times New Roman" w:hAnsi="Times New Roman" w:cs="Times New Roman"/>
          <w:color w:val="000000" w:themeColor="text1"/>
          <w:szCs w:val="24"/>
        </w:rPr>
        <w:t>samuti</w:t>
      </w:r>
      <w:r w:rsidR="00D36281" w:rsidRPr="00674BCB">
        <w:rPr>
          <w:rFonts w:ascii="Times New Roman" w:hAnsi="Times New Roman" w:cs="Times New Roman"/>
          <w:color w:val="000000" w:themeColor="text1"/>
          <w:szCs w:val="24"/>
        </w:rPr>
        <w:t> </w:t>
      </w:r>
      <w:r w:rsidR="00E545D6" w:rsidRPr="00674BCB">
        <w:rPr>
          <w:rFonts w:ascii="Times New Roman" w:hAnsi="Times New Roman" w:cs="Times New Roman"/>
          <w:color w:val="000000" w:themeColor="text1"/>
          <w:szCs w:val="24"/>
        </w:rPr>
        <w:t xml:space="preserve">osutada </w:t>
      </w:r>
      <w:r w:rsidR="00D36281" w:rsidRPr="00674BCB">
        <w:rPr>
          <w:rFonts w:ascii="Times New Roman" w:hAnsi="Times New Roman" w:cs="Times New Roman"/>
          <w:color w:val="000000" w:themeColor="text1"/>
          <w:szCs w:val="24"/>
        </w:rPr>
        <w:t xml:space="preserve">komisjonile abi liikmesriigi territooriumil kontrolli </w:t>
      </w:r>
      <w:r w:rsidR="00E545D6" w:rsidRPr="00674BCB">
        <w:rPr>
          <w:rFonts w:ascii="Times New Roman" w:hAnsi="Times New Roman" w:cs="Times New Roman"/>
          <w:color w:val="000000" w:themeColor="text1"/>
          <w:szCs w:val="24"/>
        </w:rPr>
        <w:t xml:space="preserve">tegemisel </w:t>
      </w:r>
      <w:r w:rsidR="00D36281" w:rsidRPr="00674BCB">
        <w:rPr>
          <w:rFonts w:ascii="Times New Roman" w:hAnsi="Times New Roman" w:cs="Times New Roman"/>
          <w:color w:val="000000" w:themeColor="text1"/>
          <w:szCs w:val="24"/>
        </w:rPr>
        <w:t xml:space="preserve">ning </w:t>
      </w:r>
      <w:r w:rsidR="00066A2B" w:rsidRPr="00674BCB">
        <w:rPr>
          <w:rFonts w:ascii="Times New Roman" w:hAnsi="Times New Roman" w:cs="Times New Roman"/>
          <w:color w:val="000000" w:themeColor="text1"/>
          <w:szCs w:val="24"/>
        </w:rPr>
        <w:t xml:space="preserve">taotleda </w:t>
      </w:r>
      <w:r w:rsidR="00D36281" w:rsidRPr="00674BCB">
        <w:rPr>
          <w:rFonts w:ascii="Times New Roman" w:hAnsi="Times New Roman" w:cs="Times New Roman"/>
          <w:color w:val="000000" w:themeColor="text1"/>
          <w:szCs w:val="24"/>
        </w:rPr>
        <w:t xml:space="preserve">vastava kontrolli tegemiseks vajaduse korral abi politseilt </w:t>
      </w:r>
      <w:r w:rsidR="00862B80" w:rsidRPr="00674BCB">
        <w:rPr>
          <w:rFonts w:ascii="Times New Roman" w:hAnsi="Times New Roman" w:cs="Times New Roman"/>
          <w:color w:val="000000" w:themeColor="text1"/>
          <w:szCs w:val="24"/>
        </w:rPr>
        <w:t>(määruse artikli 14 lõige 6)</w:t>
      </w:r>
      <w:r w:rsidR="003400C8" w:rsidRPr="00674BCB">
        <w:rPr>
          <w:rFonts w:ascii="Times New Roman" w:hAnsi="Times New Roman" w:cs="Times New Roman"/>
          <w:color w:val="000000" w:themeColor="text1"/>
          <w:szCs w:val="24"/>
        </w:rPr>
        <w:t xml:space="preserve"> või </w:t>
      </w:r>
      <w:r w:rsidR="00066A2B" w:rsidRPr="00674BCB">
        <w:rPr>
          <w:rFonts w:ascii="Times New Roman" w:hAnsi="Times New Roman" w:cs="Times New Roman"/>
          <w:color w:val="000000" w:themeColor="text1"/>
          <w:szCs w:val="24"/>
        </w:rPr>
        <w:t xml:space="preserve">teha </w:t>
      </w:r>
      <w:r w:rsidR="003400C8" w:rsidRPr="00674BCB">
        <w:rPr>
          <w:rFonts w:ascii="Times New Roman" w:hAnsi="Times New Roman" w:cs="Times New Roman"/>
          <w:color w:val="000000" w:themeColor="text1"/>
          <w:szCs w:val="24"/>
        </w:rPr>
        <w:t>selline kontroll või muu toiming ise (määruse artikli 14 lõiked 6 ja 7).</w:t>
      </w:r>
    </w:p>
    <w:p w14:paraId="17112E92" w14:textId="30F22945" w:rsidR="00E63D32" w:rsidRPr="00674BCB" w:rsidRDefault="00E63D32" w:rsidP="00E63D32">
      <w:pPr>
        <w:spacing w:line="240" w:lineRule="auto"/>
        <w:jc w:val="both"/>
        <w:rPr>
          <w:rFonts w:ascii="Times New Roman" w:hAnsi="Times New Roman" w:cs="Times New Roman"/>
          <w:b/>
          <w:bCs/>
          <w:color w:val="000000" w:themeColor="text1"/>
          <w:szCs w:val="24"/>
        </w:rPr>
      </w:pPr>
      <w:r w:rsidRPr="00674BCB">
        <w:rPr>
          <w:rFonts w:ascii="Times New Roman" w:hAnsi="Times New Roman" w:cs="Times New Roman"/>
          <w:color w:val="000000" w:themeColor="text1"/>
          <w:szCs w:val="24"/>
        </w:rPr>
        <w:t xml:space="preserve">Eelnõu eesmärk on </w:t>
      </w:r>
      <w:r w:rsidR="00E96CAC" w:rsidRPr="00674BCB">
        <w:rPr>
          <w:rFonts w:ascii="Times New Roman" w:hAnsi="Times New Roman" w:cs="Times New Roman"/>
          <w:color w:val="000000" w:themeColor="text1"/>
          <w:szCs w:val="24"/>
        </w:rPr>
        <w:t>võimaldada</w:t>
      </w:r>
      <w:r w:rsidRPr="00674BCB">
        <w:rPr>
          <w:rFonts w:ascii="Times New Roman" w:hAnsi="Times New Roman" w:cs="Times New Roman"/>
          <w:color w:val="000000" w:themeColor="text1"/>
          <w:szCs w:val="24"/>
        </w:rPr>
        <w:t xml:space="preserve"> Konkurentsiameti</w:t>
      </w:r>
      <w:r w:rsidR="00E96CAC" w:rsidRPr="00674BCB">
        <w:rPr>
          <w:rFonts w:ascii="Times New Roman" w:hAnsi="Times New Roman" w:cs="Times New Roman"/>
          <w:color w:val="000000" w:themeColor="text1"/>
          <w:szCs w:val="24"/>
        </w:rPr>
        <w:t>l teha komisjoniga eelnimetatud koostööd, kehtestades selleks</w:t>
      </w:r>
      <w:r w:rsidR="007371FC" w:rsidRPr="00674BCB">
        <w:rPr>
          <w:rFonts w:ascii="Times New Roman" w:hAnsi="Times New Roman" w:cs="Times New Roman"/>
          <w:color w:val="000000" w:themeColor="text1"/>
          <w:szCs w:val="24"/>
        </w:rPr>
        <w:t xml:space="preserve"> üldine</w:t>
      </w:r>
      <w:r w:rsidR="00DF627C" w:rsidRPr="00674BCB">
        <w:rPr>
          <w:rFonts w:ascii="Times New Roman" w:hAnsi="Times New Roman" w:cs="Times New Roman"/>
          <w:color w:val="000000" w:themeColor="text1"/>
          <w:szCs w:val="24"/>
        </w:rPr>
        <w:t xml:space="preserve"> pädevusnorm</w:t>
      </w:r>
      <w:r w:rsidRPr="00674BCB">
        <w:rPr>
          <w:rFonts w:ascii="Times New Roman" w:hAnsi="Times New Roman" w:cs="Times New Roman"/>
          <w:color w:val="000000" w:themeColor="text1"/>
          <w:szCs w:val="24"/>
        </w:rPr>
        <w:t>.</w:t>
      </w:r>
    </w:p>
    <w:p w14:paraId="1EC23BED" w14:textId="295E1B05" w:rsidR="00B54D08" w:rsidRPr="00674BCB" w:rsidRDefault="00E63D32" w:rsidP="00E63D32">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Kehtiv</w:t>
      </w:r>
      <w:r w:rsidR="003A722C" w:rsidRPr="00674BCB">
        <w:rPr>
          <w:rFonts w:ascii="Times New Roman" w:hAnsi="Times New Roman" w:cs="Times New Roman"/>
          <w:color w:val="000000" w:themeColor="text1"/>
          <w:szCs w:val="24"/>
        </w:rPr>
        <w:t>as</w:t>
      </w:r>
      <w:r w:rsidRPr="00674BCB">
        <w:rPr>
          <w:rFonts w:ascii="Times New Roman" w:hAnsi="Times New Roman" w:cs="Times New Roman"/>
          <w:color w:val="000000" w:themeColor="text1"/>
          <w:szCs w:val="24"/>
        </w:rPr>
        <w:t xml:space="preserve"> õigus</w:t>
      </w:r>
      <w:r w:rsidR="003A722C" w:rsidRPr="00674BCB">
        <w:rPr>
          <w:rFonts w:ascii="Times New Roman" w:hAnsi="Times New Roman" w:cs="Times New Roman"/>
          <w:color w:val="000000" w:themeColor="text1"/>
          <w:szCs w:val="24"/>
        </w:rPr>
        <w:t>es</w:t>
      </w:r>
      <w:r w:rsidRPr="00674BCB">
        <w:rPr>
          <w:rFonts w:ascii="Times New Roman" w:hAnsi="Times New Roman" w:cs="Times New Roman"/>
          <w:color w:val="000000" w:themeColor="text1"/>
          <w:szCs w:val="24"/>
        </w:rPr>
        <w:t xml:space="preserve"> asjaomas</w:t>
      </w:r>
      <w:r w:rsidR="00DF627C" w:rsidRPr="00674BCB">
        <w:rPr>
          <w:rFonts w:ascii="Times New Roman" w:hAnsi="Times New Roman" w:cs="Times New Roman"/>
          <w:color w:val="000000" w:themeColor="text1"/>
          <w:szCs w:val="24"/>
        </w:rPr>
        <w:t xml:space="preserve">t normi </w:t>
      </w:r>
      <w:r w:rsidRPr="00674BCB">
        <w:rPr>
          <w:rFonts w:ascii="Times New Roman" w:hAnsi="Times New Roman" w:cs="Times New Roman"/>
          <w:color w:val="000000" w:themeColor="text1"/>
          <w:szCs w:val="24"/>
        </w:rPr>
        <w:t xml:space="preserve">ei </w:t>
      </w:r>
      <w:r w:rsidR="003A722C" w:rsidRPr="00674BCB">
        <w:rPr>
          <w:rFonts w:ascii="Times New Roman" w:hAnsi="Times New Roman" w:cs="Times New Roman"/>
          <w:color w:val="000000" w:themeColor="text1"/>
          <w:szCs w:val="24"/>
        </w:rPr>
        <w:t>ole</w:t>
      </w:r>
      <w:r w:rsidRPr="00674BCB">
        <w:rPr>
          <w:rFonts w:ascii="Times New Roman" w:hAnsi="Times New Roman" w:cs="Times New Roman"/>
          <w:color w:val="000000" w:themeColor="text1"/>
          <w:szCs w:val="24"/>
        </w:rPr>
        <w:t xml:space="preserve">. Kuigi </w:t>
      </w:r>
      <w:r w:rsidR="000756B2" w:rsidRPr="00674BCB">
        <w:rPr>
          <w:rFonts w:ascii="Times New Roman" w:hAnsi="Times New Roman" w:cs="Times New Roman"/>
          <w:color w:val="000000" w:themeColor="text1"/>
          <w:szCs w:val="24"/>
        </w:rPr>
        <w:t>välisriigi subsiidiumi</w:t>
      </w:r>
      <w:r w:rsidR="007A09E8" w:rsidRPr="00674BCB">
        <w:rPr>
          <w:rFonts w:ascii="Times New Roman" w:hAnsi="Times New Roman" w:cs="Times New Roman"/>
          <w:color w:val="000000" w:themeColor="text1"/>
          <w:szCs w:val="24"/>
        </w:rPr>
        <w:t>de</w:t>
      </w:r>
      <w:r w:rsidR="000756B2" w:rsidRPr="00674BCB">
        <w:rPr>
          <w:rFonts w:ascii="Times New Roman" w:hAnsi="Times New Roman" w:cs="Times New Roman"/>
          <w:color w:val="000000" w:themeColor="text1"/>
          <w:szCs w:val="24"/>
        </w:rPr>
        <w:t xml:space="preserve"> määrus</w:t>
      </w:r>
      <w:r w:rsidRPr="00674BCB">
        <w:rPr>
          <w:rFonts w:ascii="Times New Roman" w:hAnsi="Times New Roman" w:cs="Times New Roman"/>
          <w:color w:val="000000" w:themeColor="text1"/>
          <w:szCs w:val="24"/>
        </w:rPr>
        <w:t xml:space="preserve"> on otsekohalduv, </w:t>
      </w:r>
      <w:r w:rsidR="00ED71EA" w:rsidRPr="00674BCB">
        <w:rPr>
          <w:rFonts w:ascii="Times New Roman" w:hAnsi="Times New Roman" w:cs="Times New Roman"/>
          <w:color w:val="000000" w:themeColor="text1"/>
          <w:szCs w:val="24"/>
        </w:rPr>
        <w:t>peaks</w:t>
      </w:r>
      <w:r w:rsidRPr="00674BCB">
        <w:rPr>
          <w:rFonts w:ascii="Times New Roman" w:hAnsi="Times New Roman" w:cs="Times New Roman"/>
          <w:color w:val="000000" w:themeColor="text1"/>
          <w:szCs w:val="24"/>
        </w:rPr>
        <w:t xml:space="preserve"> </w:t>
      </w:r>
      <w:r w:rsidR="002E44AB" w:rsidRPr="00674BCB">
        <w:rPr>
          <w:rFonts w:ascii="Times New Roman" w:hAnsi="Times New Roman" w:cs="Times New Roman"/>
          <w:color w:val="000000" w:themeColor="text1"/>
          <w:szCs w:val="24"/>
        </w:rPr>
        <w:t xml:space="preserve">riigisisene </w:t>
      </w:r>
      <w:r w:rsidRPr="00674BCB">
        <w:rPr>
          <w:rFonts w:ascii="Times New Roman" w:hAnsi="Times New Roman" w:cs="Times New Roman"/>
          <w:color w:val="000000" w:themeColor="text1"/>
          <w:szCs w:val="24"/>
        </w:rPr>
        <w:t xml:space="preserve">õigus siiski ette nägema </w:t>
      </w:r>
      <w:r w:rsidR="002E44AB" w:rsidRPr="00674BCB">
        <w:rPr>
          <w:rFonts w:ascii="Times New Roman" w:hAnsi="Times New Roman" w:cs="Times New Roman"/>
          <w:color w:val="000000" w:themeColor="text1"/>
          <w:szCs w:val="24"/>
        </w:rPr>
        <w:t>õigusliku aluse</w:t>
      </w:r>
      <w:r w:rsidRPr="00674BCB">
        <w:rPr>
          <w:rFonts w:ascii="Times New Roman" w:hAnsi="Times New Roman" w:cs="Times New Roman"/>
          <w:color w:val="000000" w:themeColor="text1"/>
          <w:szCs w:val="24"/>
        </w:rPr>
        <w:t>, mille alusel võib Konkurentsiamet teha komisjoniga määruse</w:t>
      </w:r>
      <w:r w:rsidR="00EF20DB" w:rsidRPr="00674BCB">
        <w:rPr>
          <w:rFonts w:ascii="Times New Roman" w:hAnsi="Times New Roman" w:cs="Times New Roman"/>
          <w:color w:val="000000" w:themeColor="text1"/>
          <w:szCs w:val="24"/>
        </w:rPr>
        <w:t xml:space="preserve"> koondumiste kontrolli osa</w:t>
      </w:r>
      <w:r w:rsidRPr="00674BCB">
        <w:rPr>
          <w:rFonts w:ascii="Times New Roman" w:hAnsi="Times New Roman" w:cs="Times New Roman"/>
          <w:color w:val="000000" w:themeColor="text1"/>
          <w:szCs w:val="24"/>
        </w:rPr>
        <w:t xml:space="preserve"> rakendamisel koostööd.</w:t>
      </w:r>
      <w:r w:rsidR="0090733C">
        <w:rPr>
          <w:rFonts w:ascii="Times New Roman" w:hAnsi="Times New Roman" w:cs="Times New Roman"/>
          <w:color w:val="000000" w:themeColor="text1"/>
          <w:szCs w:val="24"/>
        </w:rPr>
        <w:t xml:space="preserve"> Antud koostöö puudutab nii teatamisele kuuluvaid, kui mittekuuluvaid koondumisi ehk ka olukordi, kus komisjon korraldab mõne koondumise </w:t>
      </w:r>
      <w:r w:rsidR="0090733C" w:rsidRPr="0090733C">
        <w:rPr>
          <w:rFonts w:ascii="Times New Roman" w:hAnsi="Times New Roman" w:cs="Times New Roman"/>
          <w:color w:val="000000" w:themeColor="text1"/>
          <w:szCs w:val="24"/>
        </w:rPr>
        <w:t>uurimine omal algatusel (</w:t>
      </w:r>
      <w:r w:rsidR="0090733C" w:rsidRPr="0090733C">
        <w:rPr>
          <w:rFonts w:ascii="Times New Roman" w:hAnsi="Times New Roman" w:cs="Times New Roman"/>
          <w:i/>
          <w:iCs/>
          <w:color w:val="000000" w:themeColor="text1"/>
          <w:szCs w:val="24"/>
        </w:rPr>
        <w:t>ex officio</w:t>
      </w:r>
      <w:r w:rsidR="0090733C" w:rsidRPr="0090733C">
        <w:rPr>
          <w:rFonts w:ascii="Times New Roman" w:hAnsi="Times New Roman" w:cs="Times New Roman"/>
          <w:color w:val="000000" w:themeColor="text1"/>
          <w:szCs w:val="24"/>
        </w:rPr>
        <w:t>).</w:t>
      </w:r>
    </w:p>
    <w:p w14:paraId="3DD2719B" w14:textId="77777777" w:rsidR="008134CE" w:rsidRPr="00674BCB" w:rsidRDefault="00F01773" w:rsidP="00EE0E77">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1.2. Eelnõu ettevalmistaja</w:t>
      </w:r>
    </w:p>
    <w:p w14:paraId="4D5D1216" w14:textId="6542DBFA" w:rsidR="008134CE" w:rsidRPr="00674BCB" w:rsidRDefault="00167496"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ja seletuskirja on koostanud Justiits</w:t>
      </w:r>
      <w:r w:rsidR="00553A59" w:rsidRPr="00674BCB">
        <w:rPr>
          <w:rFonts w:ascii="Times New Roman" w:hAnsi="Times New Roman" w:cs="Times New Roman"/>
          <w:color w:val="000000" w:themeColor="text1"/>
          <w:szCs w:val="24"/>
        </w:rPr>
        <w:t>- ja Digi</w:t>
      </w:r>
      <w:r w:rsidRPr="00674BCB">
        <w:rPr>
          <w:rFonts w:ascii="Times New Roman" w:hAnsi="Times New Roman" w:cs="Times New Roman"/>
          <w:color w:val="000000" w:themeColor="text1"/>
          <w:szCs w:val="24"/>
        </w:rPr>
        <w:t>ministeeriumi õiguspoliitika osakonna intellektuaalse omandi ja konkurentsiõiguse talituse nõunik Natalia Mäekivi (</w:t>
      </w:r>
      <w:r w:rsidR="00FE71FD" w:rsidRPr="00674BCB">
        <w:rPr>
          <w:rFonts w:ascii="Times New Roman" w:hAnsi="Times New Roman" w:cs="Times New Roman"/>
          <w:color w:val="000000" w:themeColor="text1"/>
          <w:szCs w:val="24"/>
        </w:rPr>
        <w:t>5880</w:t>
      </w:r>
      <w:r w:rsidR="003A722C" w:rsidRPr="00674BCB">
        <w:rPr>
          <w:rFonts w:ascii="Times New Roman" w:hAnsi="Times New Roman" w:cs="Times New Roman"/>
          <w:color w:val="000000" w:themeColor="text1"/>
          <w:szCs w:val="24"/>
        </w:rPr>
        <w:t xml:space="preserve"> </w:t>
      </w:r>
      <w:r w:rsidR="00FE71FD" w:rsidRPr="00674BCB">
        <w:rPr>
          <w:rFonts w:ascii="Times New Roman" w:hAnsi="Times New Roman" w:cs="Times New Roman"/>
          <w:color w:val="000000" w:themeColor="text1"/>
          <w:szCs w:val="24"/>
        </w:rPr>
        <w:t>6031</w:t>
      </w:r>
      <w:r w:rsidRPr="00674BCB">
        <w:rPr>
          <w:rFonts w:ascii="Times New Roman" w:hAnsi="Times New Roman" w:cs="Times New Roman"/>
          <w:color w:val="000000" w:themeColor="text1"/>
          <w:szCs w:val="24"/>
        </w:rPr>
        <w:t>; natalia.maekivi@just</w:t>
      </w:r>
      <w:r w:rsidR="00553A59" w:rsidRPr="00674BCB">
        <w:rPr>
          <w:rFonts w:ascii="Times New Roman" w:hAnsi="Times New Roman" w:cs="Times New Roman"/>
          <w:color w:val="000000" w:themeColor="text1"/>
          <w:szCs w:val="24"/>
        </w:rPr>
        <w:t>digi</w:t>
      </w:r>
      <w:r w:rsidRPr="00674BCB">
        <w:rPr>
          <w:rFonts w:ascii="Times New Roman" w:hAnsi="Times New Roman" w:cs="Times New Roman"/>
          <w:color w:val="000000" w:themeColor="text1"/>
          <w:szCs w:val="24"/>
        </w:rPr>
        <w:t>.ee). Eelnõu ja seletuskirja on keeleliselt toimetanud Justiits</w:t>
      </w:r>
      <w:r w:rsidR="00FE585D" w:rsidRPr="00674BCB">
        <w:rPr>
          <w:rFonts w:ascii="Times New Roman" w:hAnsi="Times New Roman" w:cs="Times New Roman"/>
          <w:color w:val="000000" w:themeColor="text1"/>
          <w:szCs w:val="24"/>
        </w:rPr>
        <w:t>- ja Digi</w:t>
      </w:r>
      <w:r w:rsidRPr="00674BCB">
        <w:rPr>
          <w:rFonts w:ascii="Times New Roman" w:hAnsi="Times New Roman" w:cs="Times New Roman"/>
          <w:color w:val="000000" w:themeColor="text1"/>
          <w:szCs w:val="24"/>
        </w:rPr>
        <w:t>ministeeriumi õiguspoliitika osakonna õigusloome korralduse talituse toimetaja</w:t>
      </w:r>
      <w:r w:rsidR="003A722C" w:rsidRPr="00674BCB">
        <w:rPr>
          <w:rFonts w:ascii="Times New Roman" w:hAnsi="Times New Roman" w:cs="Times New Roman"/>
          <w:color w:val="000000" w:themeColor="text1"/>
          <w:szCs w:val="24"/>
        </w:rPr>
        <w:t xml:space="preserve"> </w:t>
      </w:r>
      <w:r w:rsidR="00715A17" w:rsidRPr="00674BCB">
        <w:rPr>
          <w:rFonts w:ascii="Times New Roman" w:hAnsi="Times New Roman" w:cs="Times New Roman"/>
          <w:color w:val="000000" w:themeColor="text1"/>
          <w:szCs w:val="24"/>
        </w:rPr>
        <w:t>Mari Koik</w:t>
      </w:r>
      <w:r w:rsidR="00FE585D" w:rsidRPr="00674BCB">
        <w:rPr>
          <w:rFonts w:ascii="Times New Roman" w:hAnsi="Times New Roman" w:cs="Times New Roman"/>
          <w:color w:val="000000" w:themeColor="text1"/>
          <w:szCs w:val="24"/>
          <w:lang w:val="en-US"/>
        </w:rPr>
        <w:t xml:space="preserve"> </w:t>
      </w:r>
      <w:r w:rsidR="00715A17" w:rsidRPr="00674BCB">
        <w:rPr>
          <w:rFonts w:ascii="Times New Roman" w:hAnsi="Times New Roman" w:cs="Times New Roman"/>
          <w:color w:val="000000" w:themeColor="text1"/>
          <w:szCs w:val="24"/>
        </w:rPr>
        <w:t>(mari.koik@</w:t>
      </w:r>
      <w:r w:rsidR="00F63576" w:rsidRPr="00674BCB">
        <w:rPr>
          <w:rFonts w:ascii="Times New Roman" w:hAnsi="Times New Roman" w:cs="Times New Roman"/>
          <w:color w:val="000000" w:themeColor="text1"/>
          <w:szCs w:val="24"/>
        </w:rPr>
        <w:t>just</w:t>
      </w:r>
      <w:r w:rsidR="00FE585D" w:rsidRPr="00674BCB">
        <w:rPr>
          <w:rFonts w:ascii="Times New Roman" w:hAnsi="Times New Roman" w:cs="Times New Roman"/>
          <w:color w:val="000000" w:themeColor="text1"/>
          <w:szCs w:val="24"/>
        </w:rPr>
        <w:t>digi</w:t>
      </w:r>
      <w:r w:rsidR="00F63576" w:rsidRPr="00674BCB">
        <w:rPr>
          <w:rFonts w:ascii="Times New Roman" w:hAnsi="Times New Roman" w:cs="Times New Roman"/>
          <w:color w:val="000000" w:themeColor="text1"/>
          <w:szCs w:val="24"/>
        </w:rPr>
        <w:t xml:space="preserve">.ee). </w:t>
      </w:r>
    </w:p>
    <w:p w14:paraId="1430A80F" w14:textId="77777777" w:rsidR="007A7BB9" w:rsidRPr="00674BCB" w:rsidRDefault="007A7BB9" w:rsidP="007A7BB9">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b/>
          <w:color w:val="000000" w:themeColor="text1"/>
          <w:szCs w:val="24"/>
        </w:rPr>
        <w:t>1.3. Märkused</w:t>
      </w:r>
    </w:p>
    <w:p w14:paraId="456A2BE8" w14:textId="77777777" w:rsidR="007A7BB9" w:rsidRPr="00674BCB" w:rsidRDefault="007A7BB9" w:rsidP="007A7BB9">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ei ole seotud muu menetluses oleva eelnõuga.</w:t>
      </w:r>
    </w:p>
    <w:p w14:paraId="15234D75" w14:textId="77777777" w:rsidR="007A7BB9" w:rsidRPr="00674BCB" w:rsidRDefault="007A7BB9" w:rsidP="007A7BB9">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on seotud Euroopa Liidu õiguse rakendamisega.</w:t>
      </w:r>
    </w:p>
    <w:p w14:paraId="065F43BF" w14:textId="77777777" w:rsidR="007A7BB9" w:rsidRPr="00674BCB" w:rsidRDefault="007A7BB9" w:rsidP="007A7BB9">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ei ole seotud Vabariigi Valitsuse tegevusprogrammiga.</w:t>
      </w:r>
    </w:p>
    <w:p w14:paraId="0FB69962" w14:textId="77777777" w:rsidR="007A7BB9" w:rsidRPr="00674BCB" w:rsidRDefault="007A7BB9" w:rsidP="007A7BB9">
      <w:pPr>
        <w:spacing w:line="240" w:lineRule="auto"/>
        <w:jc w:val="both"/>
        <w:rPr>
          <w:rFonts w:ascii="Times New Roman" w:hAnsi="Times New Roman" w:cs="Times New Roman"/>
          <w:color w:val="000000" w:themeColor="text1"/>
        </w:rPr>
      </w:pPr>
      <w:r w:rsidRPr="00674BCB">
        <w:rPr>
          <w:rFonts w:ascii="Times New Roman" w:hAnsi="Times New Roman" w:cs="Times New Roman"/>
          <w:color w:val="000000" w:themeColor="text1"/>
        </w:rPr>
        <w:lastRenderedPageBreak/>
        <w:t>Eelnõuga muudetakse konkurentsiseaduse redaktsiooni avaldamismärkega RT I, 18.12.2024, 5.</w:t>
      </w:r>
    </w:p>
    <w:p w14:paraId="6B26F168" w14:textId="77777777" w:rsidR="007A7BB9" w:rsidRPr="00674BCB" w:rsidRDefault="007A7BB9" w:rsidP="007A7BB9">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seadusena vastuvõtmiseks on vajalik Riigikogu poolthäälte enamus.</w:t>
      </w:r>
    </w:p>
    <w:p w14:paraId="13932332" w14:textId="77777777" w:rsidR="00D10FB3" w:rsidRPr="00674BCB" w:rsidRDefault="00D10FB3" w:rsidP="00EE0E77">
      <w:pPr>
        <w:spacing w:line="240" w:lineRule="auto"/>
        <w:jc w:val="both"/>
        <w:rPr>
          <w:rFonts w:ascii="Times New Roman" w:hAnsi="Times New Roman" w:cs="Times New Roman"/>
          <w:color w:val="000000" w:themeColor="text1"/>
          <w:szCs w:val="24"/>
        </w:rPr>
      </w:pPr>
    </w:p>
    <w:p w14:paraId="57D488AC" w14:textId="11B65DC1" w:rsidR="008134CE" w:rsidRPr="00674BCB" w:rsidRDefault="00F01773" w:rsidP="00EE0E77">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2. Seaduse eesmärk</w:t>
      </w:r>
    </w:p>
    <w:p w14:paraId="19A56B09" w14:textId="06563A1B" w:rsidR="00297830" w:rsidRPr="00674BCB" w:rsidRDefault="00167496" w:rsidP="005A041E">
      <w:pPr>
        <w:spacing w:line="240" w:lineRule="auto"/>
        <w:jc w:val="both"/>
        <w:rPr>
          <w:rFonts w:ascii="Times New Roman" w:hAnsi="Times New Roman" w:cs="Times New Roman"/>
          <w:color w:val="000000" w:themeColor="text1"/>
        </w:rPr>
      </w:pPr>
      <w:r w:rsidRPr="00674BCB">
        <w:rPr>
          <w:rFonts w:ascii="Times New Roman" w:hAnsi="Times New Roman" w:cs="Times New Roman"/>
          <w:color w:val="000000" w:themeColor="text1"/>
        </w:rPr>
        <w:t xml:space="preserve">Eelnõu </w:t>
      </w:r>
      <w:r w:rsidR="005B5019" w:rsidRPr="00674BCB">
        <w:rPr>
          <w:rFonts w:ascii="Times New Roman" w:hAnsi="Times New Roman" w:cs="Times New Roman"/>
          <w:color w:val="000000" w:themeColor="text1"/>
        </w:rPr>
        <w:t xml:space="preserve">eesmärk </w:t>
      </w:r>
      <w:r w:rsidRPr="00674BCB">
        <w:rPr>
          <w:rFonts w:ascii="Times New Roman" w:hAnsi="Times New Roman" w:cs="Times New Roman"/>
          <w:color w:val="000000" w:themeColor="text1"/>
        </w:rPr>
        <w:t xml:space="preserve">on </w:t>
      </w:r>
      <w:r w:rsidR="001C0070" w:rsidRPr="00674BCB">
        <w:rPr>
          <w:rFonts w:ascii="Times New Roman" w:hAnsi="Times New Roman" w:cs="Times New Roman"/>
          <w:color w:val="000000" w:themeColor="text1"/>
        </w:rPr>
        <w:t xml:space="preserve">võimaldada </w:t>
      </w:r>
      <w:r w:rsidR="0029070C" w:rsidRPr="00674BCB">
        <w:rPr>
          <w:rFonts w:ascii="Times New Roman" w:hAnsi="Times New Roman" w:cs="Times New Roman"/>
          <w:color w:val="000000" w:themeColor="text1"/>
        </w:rPr>
        <w:t xml:space="preserve">Konkurentsiametil toetada </w:t>
      </w:r>
      <w:r w:rsidR="000B5F2D" w:rsidRPr="00674BCB">
        <w:rPr>
          <w:rFonts w:ascii="Times New Roman" w:hAnsi="Times New Roman" w:cs="Times New Roman"/>
          <w:color w:val="000000" w:themeColor="text1"/>
        </w:rPr>
        <w:t>komisjoni välisriigi subsiidiumi</w:t>
      </w:r>
      <w:r w:rsidR="005B5019" w:rsidRPr="00674BCB">
        <w:rPr>
          <w:rFonts w:ascii="Times New Roman" w:hAnsi="Times New Roman" w:cs="Times New Roman"/>
          <w:color w:val="000000" w:themeColor="text1"/>
        </w:rPr>
        <w:t>d</w:t>
      </w:r>
      <w:r w:rsidR="000B5F2D" w:rsidRPr="00674BCB">
        <w:rPr>
          <w:rFonts w:ascii="Times New Roman" w:hAnsi="Times New Roman" w:cs="Times New Roman"/>
          <w:color w:val="000000" w:themeColor="text1"/>
        </w:rPr>
        <w:t>e määruse rakendamisel</w:t>
      </w:r>
      <w:r w:rsidR="00764859" w:rsidRPr="00674BCB">
        <w:rPr>
          <w:rFonts w:ascii="Times New Roman" w:hAnsi="Times New Roman" w:cs="Times New Roman"/>
          <w:color w:val="000000" w:themeColor="text1"/>
        </w:rPr>
        <w:t xml:space="preserve"> </w:t>
      </w:r>
      <w:r w:rsidR="006D2DDA" w:rsidRPr="00674BCB">
        <w:rPr>
          <w:rFonts w:ascii="Times New Roman" w:hAnsi="Times New Roman" w:cs="Times New Roman"/>
          <w:color w:val="000000" w:themeColor="text1"/>
        </w:rPr>
        <w:t>koondumiste puhul, kus mõni tehingu osapool on saanud välisriigilt rahalise toetuse</w:t>
      </w:r>
      <w:r w:rsidR="000B5F2D" w:rsidRPr="00674BCB">
        <w:rPr>
          <w:rFonts w:ascii="Times New Roman" w:hAnsi="Times New Roman" w:cs="Times New Roman"/>
          <w:color w:val="000000" w:themeColor="text1"/>
        </w:rPr>
        <w:t xml:space="preserve">. </w:t>
      </w:r>
    </w:p>
    <w:p w14:paraId="2967A85E" w14:textId="54458086" w:rsidR="0029070C" w:rsidRPr="00674BCB" w:rsidRDefault="0029070C" w:rsidP="0029070C">
      <w:pPr>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 xml:space="preserve">Välisriigi subsiidiumide määrus võimaldab Euroopa </w:t>
      </w:r>
      <w:r w:rsidR="005B5019" w:rsidRPr="00674BCB">
        <w:rPr>
          <w:rFonts w:ascii="Times New Roman" w:hAnsi="Times New Roman" w:cs="Times New Roman"/>
          <w:color w:val="000000" w:themeColor="text1"/>
          <w:szCs w:val="24"/>
        </w:rPr>
        <w:t xml:space="preserve">Komisjonil </w:t>
      </w:r>
      <w:r w:rsidRPr="00674BCB">
        <w:rPr>
          <w:rFonts w:ascii="Times New Roman" w:hAnsi="Times New Roman" w:cs="Times New Roman"/>
          <w:color w:val="000000" w:themeColor="text1"/>
          <w:szCs w:val="24"/>
        </w:rPr>
        <w:t>uurida rahalisi toetusi, mida kolmandate riikide ametiasutused on andnud ELis tegutsevatele äriühingutele. Sisuliselt on tegemist sarnase regulatsiooniga</w:t>
      </w:r>
      <w:r w:rsidR="00A94706" w:rsidRPr="00674BCB">
        <w:rPr>
          <w:rFonts w:ascii="Times New Roman" w:hAnsi="Times New Roman" w:cs="Times New Roman"/>
          <w:color w:val="000000" w:themeColor="text1"/>
          <w:szCs w:val="24"/>
        </w:rPr>
        <w:t xml:space="preserve"> sellega</w:t>
      </w:r>
      <w:r w:rsidRPr="00674BCB">
        <w:rPr>
          <w:rFonts w:ascii="Times New Roman" w:hAnsi="Times New Roman" w:cs="Times New Roman"/>
          <w:color w:val="000000" w:themeColor="text1"/>
          <w:szCs w:val="24"/>
        </w:rPr>
        <w:t>, mis on seni kehtinud ELi liikmesriikide antava riigiabi suhtes (n-ö</w:t>
      </w:r>
      <w:r w:rsidR="007A7BB9" w:rsidRPr="00674BCB">
        <w:rPr>
          <w:rFonts w:ascii="Times New Roman" w:hAnsi="Times New Roman" w:cs="Times New Roman"/>
          <w:color w:val="000000" w:themeColor="text1"/>
          <w:szCs w:val="24"/>
        </w:rPr>
        <w:t xml:space="preserve"> </w:t>
      </w:r>
      <w:r w:rsidRPr="00674BCB">
        <w:rPr>
          <w:rFonts w:ascii="Times New Roman" w:hAnsi="Times New Roman" w:cs="Times New Roman"/>
          <w:color w:val="000000" w:themeColor="text1"/>
          <w:szCs w:val="24"/>
        </w:rPr>
        <w:t xml:space="preserve">kolmanda riigi abi), kuid </w:t>
      </w:r>
      <w:r w:rsidRPr="00674BCB">
        <w:rPr>
          <w:rFonts w:ascii="Times New Roman" w:hAnsi="Times New Roman" w:cs="Times New Roman"/>
          <w:color w:val="000000" w:themeColor="text1"/>
          <w:szCs w:val="24"/>
          <w:shd w:val="clear" w:color="auto" w:fill="FFFFFF"/>
        </w:rPr>
        <w:t>erinevalt liikmesriigi antavast riigiabist ei ole välisriigi subsiidiumid üldiselt keelatud, vaid nende mõju hinnatakse juhtumipõhiselt.</w:t>
      </w:r>
      <w:r w:rsidR="00583ED3" w:rsidRPr="00674BCB">
        <w:rPr>
          <w:rFonts w:ascii="Times New Roman" w:hAnsi="Times New Roman" w:cs="Times New Roman"/>
          <w:color w:val="000000" w:themeColor="text1"/>
          <w:szCs w:val="24"/>
          <w:shd w:val="clear" w:color="auto" w:fill="FFFFFF"/>
        </w:rPr>
        <w:t xml:space="preserve"> </w:t>
      </w:r>
    </w:p>
    <w:p w14:paraId="16301E4B" w14:textId="6A3B072A" w:rsidR="005C4D88" w:rsidRPr="00674BCB" w:rsidRDefault="0029070C" w:rsidP="005C4D88">
      <w:pPr>
        <w:pStyle w:val="Normaallaadveeb"/>
        <w:spacing w:before="0" w:beforeAutospacing="0"/>
        <w:jc w:val="both"/>
        <w:rPr>
          <w:color w:val="000000" w:themeColor="text1"/>
        </w:rPr>
      </w:pPr>
      <w:r w:rsidRPr="00674BCB">
        <w:rPr>
          <w:color w:val="000000" w:themeColor="text1"/>
        </w:rPr>
        <w:t>Välisriigi subsiidium tähendab kolmanda riigi otsest või kaudset rahastust, mis piirdub ühe või enama äriühingu või tööstusharuga ja annab sellele äriühingule ühtsel turul tegutsemisel põhjendamatu eelise. Välisriigi subsiidium</w:t>
      </w:r>
      <w:r w:rsidR="009C0E4D" w:rsidRPr="00674BCB">
        <w:rPr>
          <w:color w:val="000000" w:themeColor="text1"/>
        </w:rPr>
        <w:t>e võidakse anda eri vormis</w:t>
      </w:r>
      <w:r w:rsidR="005529F6" w:rsidRPr="00674BCB">
        <w:rPr>
          <w:color w:val="000000" w:themeColor="text1"/>
        </w:rPr>
        <w:t>,</w:t>
      </w:r>
      <w:r w:rsidR="009C0E4D" w:rsidRPr="00674BCB">
        <w:rPr>
          <w:color w:val="000000" w:themeColor="text1"/>
        </w:rPr>
        <w:t xml:space="preserve"> </w:t>
      </w:r>
      <w:r w:rsidR="00077D75" w:rsidRPr="00674BCB">
        <w:rPr>
          <w:color w:val="000000" w:themeColor="text1"/>
        </w:rPr>
        <w:t xml:space="preserve">näiteks </w:t>
      </w:r>
      <w:r w:rsidR="009C0E4D" w:rsidRPr="00674BCB">
        <w:rPr>
          <w:color w:val="000000" w:themeColor="text1"/>
        </w:rPr>
        <w:t xml:space="preserve">võivad selleks olla </w:t>
      </w:r>
      <w:r w:rsidRPr="00674BCB">
        <w:rPr>
          <w:color w:val="000000" w:themeColor="text1"/>
        </w:rPr>
        <w:t xml:space="preserve">intressivabad laenud, piiramatud tagatised, kapitalisüstid, maksusoodustused, maksuvähendused, toetused jne. </w:t>
      </w:r>
      <w:r w:rsidR="00A93F8C" w:rsidRPr="00674BCB">
        <w:rPr>
          <w:color w:val="000000" w:themeColor="text1"/>
          <w:shd w:val="clear" w:color="auto" w:fill="FFFFFF"/>
        </w:rPr>
        <w:t xml:space="preserve">Regulatsiooni vajadus oli tingitud sellest, et sarnaselt ELi liikmesriikide antava riigiabi saajatega võivad ka välisriigi subsiidiumide saajad tõrjuda turult välja subsideerimata </w:t>
      </w:r>
      <w:r w:rsidR="005529F6" w:rsidRPr="00674BCB">
        <w:rPr>
          <w:color w:val="000000" w:themeColor="text1"/>
          <w:shd w:val="clear" w:color="auto" w:fill="FFFFFF"/>
        </w:rPr>
        <w:t>ettevõtjad</w:t>
      </w:r>
      <w:r w:rsidR="00A93F8C" w:rsidRPr="00674BCB">
        <w:rPr>
          <w:color w:val="000000" w:themeColor="text1"/>
          <w:shd w:val="clear" w:color="auto" w:fill="FFFFFF"/>
        </w:rPr>
        <w:t xml:space="preserve">, kahjustada innovatsiooni ning mõjutada negatiivselt tarbekaupade ja -teenuste kvaliteeti ning valikut. </w:t>
      </w:r>
      <w:r w:rsidR="005842A2" w:rsidRPr="00674BCB">
        <w:rPr>
          <w:color w:val="000000" w:themeColor="text1"/>
          <w:shd w:val="clear" w:color="auto" w:fill="FFFFFF"/>
        </w:rPr>
        <w:t>Sellise olukorra vältimiseks kehtesta</w:t>
      </w:r>
      <w:r w:rsidR="006C20EA" w:rsidRPr="00674BCB">
        <w:rPr>
          <w:color w:val="000000" w:themeColor="text1"/>
          <w:shd w:val="clear" w:color="auto" w:fill="FFFFFF"/>
        </w:rPr>
        <w:t xml:space="preserve">b määrus </w:t>
      </w:r>
      <w:r w:rsidR="005C4D88" w:rsidRPr="00674BCB">
        <w:rPr>
          <w:bCs/>
          <w:color w:val="000000" w:themeColor="text1"/>
        </w:rPr>
        <w:t>komisjoni jaoks järgmised vahendid:</w:t>
      </w:r>
    </w:p>
    <w:p w14:paraId="2EC6B8AA" w14:textId="768A233D" w:rsidR="00444646" w:rsidRPr="00674BCB" w:rsidRDefault="006C20EA" w:rsidP="00444646">
      <w:pPr>
        <w:pStyle w:val="Loendilik"/>
        <w:numPr>
          <w:ilvl w:val="0"/>
          <w:numId w:val="9"/>
        </w:numPr>
        <w:spacing w:line="259" w:lineRule="auto"/>
        <w:rPr>
          <w:color w:val="000000" w:themeColor="text1"/>
        </w:rPr>
      </w:pPr>
      <w:r w:rsidRPr="00674BCB">
        <w:rPr>
          <w:color w:val="000000" w:themeColor="text1"/>
        </w:rPr>
        <w:t>e</w:t>
      </w:r>
      <w:r w:rsidR="005C4D88" w:rsidRPr="00674BCB">
        <w:rPr>
          <w:color w:val="000000" w:themeColor="text1"/>
        </w:rPr>
        <w:t>ttevõtjate komisjoni</w:t>
      </w:r>
      <w:r w:rsidR="002E38DB" w:rsidRPr="00674BCB">
        <w:rPr>
          <w:color w:val="000000" w:themeColor="text1"/>
        </w:rPr>
        <w:t>le</w:t>
      </w:r>
      <w:r w:rsidR="005C4D88" w:rsidRPr="00674BCB">
        <w:rPr>
          <w:color w:val="000000" w:themeColor="text1"/>
        </w:rPr>
        <w:t xml:space="preserve"> e</w:t>
      </w:r>
      <w:r w:rsidR="002B4470" w:rsidRPr="00674BCB">
        <w:rPr>
          <w:color w:val="000000" w:themeColor="text1"/>
        </w:rPr>
        <w:t xml:space="preserve">tte </w:t>
      </w:r>
      <w:r w:rsidR="005C4D88" w:rsidRPr="00674BCB">
        <w:rPr>
          <w:color w:val="000000" w:themeColor="text1"/>
        </w:rPr>
        <w:t>teatamis</w:t>
      </w:r>
      <w:r w:rsidR="002B4470" w:rsidRPr="00674BCB">
        <w:rPr>
          <w:color w:val="000000" w:themeColor="text1"/>
        </w:rPr>
        <w:t xml:space="preserve">e </w:t>
      </w:r>
      <w:r w:rsidR="005C4D88" w:rsidRPr="00674BCB">
        <w:rPr>
          <w:color w:val="000000" w:themeColor="text1"/>
        </w:rPr>
        <w:t xml:space="preserve">kohustus </w:t>
      </w:r>
      <w:r w:rsidR="005C4D88" w:rsidRPr="00674BCB">
        <w:rPr>
          <w:b/>
          <w:color w:val="000000" w:themeColor="text1"/>
        </w:rPr>
        <w:t>koondumise</w:t>
      </w:r>
      <w:r w:rsidR="002B4470" w:rsidRPr="00674BCB">
        <w:rPr>
          <w:b/>
          <w:color w:val="000000" w:themeColor="text1"/>
        </w:rPr>
        <w:t>st</w:t>
      </w:r>
      <w:r w:rsidR="005C4D88" w:rsidRPr="00674BCB">
        <w:rPr>
          <w:color w:val="000000" w:themeColor="text1"/>
        </w:rPr>
        <w:t xml:space="preserve">, </w:t>
      </w:r>
      <w:r w:rsidR="00907B4D" w:rsidRPr="00674BCB">
        <w:rPr>
          <w:color w:val="000000" w:themeColor="text1"/>
        </w:rPr>
        <w:t xml:space="preserve">mis hõlmab välisriigi olulist rahalist toetust </w:t>
      </w:r>
      <w:r w:rsidR="00E80E8E" w:rsidRPr="00674BCB">
        <w:rPr>
          <w:color w:val="000000" w:themeColor="text1"/>
        </w:rPr>
        <w:t>ja</w:t>
      </w:r>
      <w:r w:rsidR="005C4D88" w:rsidRPr="00674BCB">
        <w:rPr>
          <w:color w:val="000000" w:themeColor="text1"/>
        </w:rPr>
        <w:t xml:space="preserve"> kui i) omandatava äriühingu käive või </w:t>
      </w:r>
      <w:r w:rsidR="00C821BA" w:rsidRPr="00674BCB">
        <w:rPr>
          <w:color w:val="000000" w:themeColor="text1"/>
        </w:rPr>
        <w:t xml:space="preserve">ühinevatest äriühingutest </w:t>
      </w:r>
      <w:r w:rsidR="005C4D88" w:rsidRPr="00674BCB">
        <w:rPr>
          <w:color w:val="000000" w:themeColor="text1"/>
        </w:rPr>
        <w:t xml:space="preserve">vähemalt ühe osapoole käive või </w:t>
      </w:r>
      <w:r w:rsidR="00F1499A" w:rsidRPr="00674BCB">
        <w:rPr>
          <w:color w:val="000000" w:themeColor="text1"/>
        </w:rPr>
        <w:t xml:space="preserve">ühisettevõtja </w:t>
      </w:r>
      <w:r w:rsidR="005C4D88" w:rsidRPr="00674BCB">
        <w:rPr>
          <w:color w:val="000000" w:themeColor="text1"/>
        </w:rPr>
        <w:t>käive on ELis vähemalt 500 miljonit eurot ning ii) summaarne välismaine rahastus on seejuures vähemalt 50 miljonit eurot</w:t>
      </w:r>
      <w:r w:rsidR="00444646" w:rsidRPr="00674BCB">
        <w:rPr>
          <w:color w:val="000000" w:themeColor="text1"/>
        </w:rPr>
        <w:t xml:space="preserve"> (määruse 3. peatükk)</w:t>
      </w:r>
      <w:r w:rsidR="004B49C5" w:rsidRPr="00674BCB">
        <w:rPr>
          <w:color w:val="000000" w:themeColor="text1"/>
        </w:rPr>
        <w:t>;</w:t>
      </w:r>
    </w:p>
    <w:p w14:paraId="67A95475" w14:textId="77777777" w:rsidR="00444646" w:rsidRPr="00674BCB" w:rsidRDefault="00444646" w:rsidP="00444646">
      <w:pPr>
        <w:pStyle w:val="Loendilik"/>
        <w:spacing w:line="259" w:lineRule="auto"/>
        <w:rPr>
          <w:color w:val="000000" w:themeColor="text1"/>
        </w:rPr>
      </w:pPr>
    </w:p>
    <w:p w14:paraId="538DD2B5" w14:textId="6485AAA7" w:rsidR="005C4D88" w:rsidRPr="00674BCB" w:rsidRDefault="00444646" w:rsidP="003A332B">
      <w:pPr>
        <w:pStyle w:val="Loendilik"/>
        <w:numPr>
          <w:ilvl w:val="0"/>
          <w:numId w:val="9"/>
        </w:numPr>
        <w:spacing w:line="259" w:lineRule="auto"/>
        <w:rPr>
          <w:color w:val="000000" w:themeColor="text1"/>
        </w:rPr>
      </w:pPr>
      <w:r w:rsidRPr="00674BCB">
        <w:rPr>
          <w:color w:val="000000" w:themeColor="text1"/>
        </w:rPr>
        <w:t>ettevõtjate komisjoni</w:t>
      </w:r>
      <w:r w:rsidR="00F1499A" w:rsidRPr="00674BCB">
        <w:rPr>
          <w:color w:val="000000" w:themeColor="text1"/>
        </w:rPr>
        <w:t>le</w:t>
      </w:r>
      <w:r w:rsidRPr="00674BCB">
        <w:rPr>
          <w:color w:val="000000" w:themeColor="text1"/>
        </w:rPr>
        <w:t xml:space="preserve"> e</w:t>
      </w:r>
      <w:r w:rsidR="00F1499A" w:rsidRPr="00674BCB">
        <w:rPr>
          <w:color w:val="000000" w:themeColor="text1"/>
        </w:rPr>
        <w:t xml:space="preserve">tte </w:t>
      </w:r>
      <w:r w:rsidRPr="00674BCB">
        <w:rPr>
          <w:color w:val="000000" w:themeColor="text1"/>
        </w:rPr>
        <w:t>teatamis</w:t>
      </w:r>
      <w:r w:rsidR="00F1499A" w:rsidRPr="00674BCB">
        <w:rPr>
          <w:color w:val="000000" w:themeColor="text1"/>
        </w:rPr>
        <w:t xml:space="preserve">e </w:t>
      </w:r>
      <w:r w:rsidRPr="00674BCB">
        <w:rPr>
          <w:color w:val="000000" w:themeColor="text1"/>
        </w:rPr>
        <w:t>kohustus </w:t>
      </w:r>
      <w:r w:rsidRPr="00674BCB">
        <w:rPr>
          <w:b/>
          <w:bCs/>
          <w:color w:val="000000" w:themeColor="text1"/>
        </w:rPr>
        <w:t>riigihankemenetluste</w:t>
      </w:r>
      <w:r w:rsidR="006920FF" w:rsidRPr="00674BCB">
        <w:rPr>
          <w:b/>
          <w:bCs/>
          <w:color w:val="000000" w:themeColor="text1"/>
        </w:rPr>
        <w:t>st</w:t>
      </w:r>
      <w:r w:rsidRPr="00674BCB">
        <w:rPr>
          <w:color w:val="000000" w:themeColor="text1"/>
        </w:rPr>
        <w:t>, kui i) lepingu maksumus on vähemalt 250 miljonit eurot ja ii) pakkumus sisaldab välismaist rahastust summas vähemalt 4 miljonit eurot kolmanda riigi kohta (määruse 4. peatükk);</w:t>
      </w:r>
    </w:p>
    <w:p w14:paraId="02D94971" w14:textId="77777777" w:rsidR="005C4D88" w:rsidRPr="00674BCB" w:rsidRDefault="005C4D88" w:rsidP="005C4D88">
      <w:pPr>
        <w:pStyle w:val="Vahedeta"/>
        <w:ind w:left="720"/>
        <w:jc w:val="both"/>
        <w:rPr>
          <w:rFonts w:ascii="Times New Roman" w:hAnsi="Times New Roman" w:cs="Times New Roman"/>
          <w:color w:val="000000" w:themeColor="text1"/>
          <w:szCs w:val="24"/>
        </w:rPr>
      </w:pPr>
    </w:p>
    <w:p w14:paraId="2D33704B" w14:textId="0D964D5A" w:rsidR="0029070C" w:rsidRPr="00674BCB" w:rsidRDefault="00D00A07" w:rsidP="005A041E">
      <w:pPr>
        <w:pStyle w:val="Vahedeta"/>
        <w:numPr>
          <w:ilvl w:val="0"/>
          <w:numId w:val="9"/>
        </w:numPr>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komisjoni õigus</w:t>
      </w:r>
      <w:r w:rsidR="004B49C5" w:rsidRPr="00674BCB">
        <w:rPr>
          <w:rFonts w:ascii="Times New Roman" w:hAnsi="Times New Roman" w:cs="Times New Roman"/>
          <w:b/>
          <w:bCs/>
          <w:color w:val="000000" w:themeColor="text1"/>
          <w:szCs w:val="24"/>
        </w:rPr>
        <w:t xml:space="preserve"> </w:t>
      </w:r>
      <w:r w:rsidR="005C4D88" w:rsidRPr="00674BCB">
        <w:rPr>
          <w:rFonts w:ascii="Times New Roman" w:hAnsi="Times New Roman" w:cs="Times New Roman"/>
          <w:color w:val="000000" w:themeColor="text1"/>
          <w:szCs w:val="24"/>
        </w:rPr>
        <w:t xml:space="preserve">korraldada </w:t>
      </w:r>
      <w:bookmarkStart w:id="1" w:name="_Hlk196398852"/>
      <w:r w:rsidR="005C4D88" w:rsidRPr="00674BCB">
        <w:rPr>
          <w:rFonts w:ascii="Times New Roman" w:hAnsi="Times New Roman" w:cs="Times New Roman"/>
          <w:b/>
          <w:bCs/>
          <w:color w:val="000000" w:themeColor="text1"/>
          <w:szCs w:val="24"/>
        </w:rPr>
        <w:t>uurimi</w:t>
      </w:r>
      <w:r w:rsidR="00E76D5A" w:rsidRPr="00674BCB">
        <w:rPr>
          <w:rFonts w:ascii="Times New Roman" w:hAnsi="Times New Roman" w:cs="Times New Roman"/>
          <w:b/>
          <w:bCs/>
          <w:color w:val="000000" w:themeColor="text1"/>
          <w:szCs w:val="24"/>
        </w:rPr>
        <w:t>n</w:t>
      </w:r>
      <w:r w:rsidR="005C4D88" w:rsidRPr="00674BCB">
        <w:rPr>
          <w:rFonts w:ascii="Times New Roman" w:hAnsi="Times New Roman" w:cs="Times New Roman"/>
          <w:b/>
          <w:bCs/>
          <w:color w:val="000000" w:themeColor="text1"/>
          <w:szCs w:val="24"/>
        </w:rPr>
        <w:t>e omal algatusel</w:t>
      </w:r>
      <w:r w:rsidR="005C4D88" w:rsidRPr="00674BCB">
        <w:rPr>
          <w:rFonts w:ascii="Times New Roman" w:hAnsi="Times New Roman" w:cs="Times New Roman"/>
          <w:color w:val="000000" w:themeColor="text1"/>
          <w:szCs w:val="24"/>
        </w:rPr>
        <w:t xml:space="preserve"> (</w:t>
      </w:r>
      <w:r w:rsidR="005C4D88" w:rsidRPr="00674BCB">
        <w:rPr>
          <w:rFonts w:ascii="Times New Roman" w:hAnsi="Times New Roman" w:cs="Times New Roman"/>
          <w:i/>
          <w:iCs/>
          <w:color w:val="000000" w:themeColor="text1"/>
          <w:szCs w:val="24"/>
        </w:rPr>
        <w:t>ex officio</w:t>
      </w:r>
      <w:r w:rsidR="005C4D88" w:rsidRPr="00674BCB">
        <w:rPr>
          <w:rFonts w:ascii="Times New Roman" w:hAnsi="Times New Roman" w:cs="Times New Roman"/>
          <w:color w:val="000000" w:themeColor="text1"/>
          <w:szCs w:val="24"/>
        </w:rPr>
        <w:t xml:space="preserve">), </w:t>
      </w:r>
      <w:bookmarkEnd w:id="1"/>
      <w:r w:rsidR="005C4D88" w:rsidRPr="00674BCB">
        <w:rPr>
          <w:rFonts w:ascii="Times New Roman" w:hAnsi="Times New Roman" w:cs="Times New Roman"/>
          <w:color w:val="000000" w:themeColor="text1"/>
          <w:szCs w:val="24"/>
        </w:rPr>
        <w:t>sealhulgas paluda juhtumipõhiselt teatada ka väiksematest koondumistest ja riigihankemenetlustest</w:t>
      </w:r>
      <w:r w:rsidR="00E26AF5" w:rsidRPr="00674BCB">
        <w:rPr>
          <w:rFonts w:ascii="Times New Roman" w:hAnsi="Times New Roman" w:cs="Times New Roman"/>
          <w:color w:val="000000" w:themeColor="text1"/>
          <w:szCs w:val="24"/>
        </w:rPr>
        <w:t xml:space="preserve"> </w:t>
      </w:r>
      <w:r w:rsidR="00B17735" w:rsidRPr="00674BCB">
        <w:rPr>
          <w:rFonts w:ascii="Times New Roman" w:hAnsi="Times New Roman" w:cs="Times New Roman"/>
          <w:color w:val="000000" w:themeColor="text1"/>
          <w:szCs w:val="24"/>
        </w:rPr>
        <w:t>(</w:t>
      </w:r>
      <w:r w:rsidR="00E26AF5" w:rsidRPr="00674BCB">
        <w:rPr>
          <w:rFonts w:ascii="Times New Roman" w:hAnsi="Times New Roman" w:cs="Times New Roman"/>
          <w:color w:val="000000" w:themeColor="text1"/>
          <w:szCs w:val="24"/>
        </w:rPr>
        <w:t>määruse 2. peatükk)</w:t>
      </w:r>
      <w:r w:rsidR="005C4D88" w:rsidRPr="00674BCB">
        <w:rPr>
          <w:rFonts w:ascii="Times New Roman" w:hAnsi="Times New Roman" w:cs="Times New Roman"/>
          <w:color w:val="000000" w:themeColor="text1"/>
          <w:szCs w:val="24"/>
        </w:rPr>
        <w:t>.</w:t>
      </w:r>
    </w:p>
    <w:p w14:paraId="57EE0564" w14:textId="77777777" w:rsidR="00E26AF5" w:rsidRPr="00674BCB" w:rsidRDefault="00E26AF5" w:rsidP="00E26AF5">
      <w:pPr>
        <w:pStyle w:val="Vahedeta"/>
        <w:jc w:val="both"/>
        <w:rPr>
          <w:rFonts w:ascii="Times New Roman" w:hAnsi="Times New Roman" w:cs="Times New Roman"/>
          <w:color w:val="000000" w:themeColor="text1"/>
          <w:szCs w:val="24"/>
        </w:rPr>
      </w:pPr>
    </w:p>
    <w:p w14:paraId="169216C2" w14:textId="3A1C6B91" w:rsidR="00E26AF5" w:rsidRPr="00674BCB" w:rsidRDefault="005665D9" w:rsidP="00E26AF5">
      <w:pPr>
        <w:pStyle w:val="Vahedeta"/>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V</w:t>
      </w:r>
      <w:r w:rsidR="00BB7DCF" w:rsidRPr="00674BCB">
        <w:rPr>
          <w:rFonts w:ascii="Times New Roman" w:hAnsi="Times New Roman" w:cs="Times New Roman"/>
          <w:color w:val="000000" w:themeColor="text1"/>
          <w:szCs w:val="24"/>
        </w:rPr>
        <w:t>älisriigi subsiidiumi</w:t>
      </w:r>
      <w:r w:rsidR="0094576D" w:rsidRPr="00674BCB">
        <w:rPr>
          <w:rFonts w:ascii="Times New Roman" w:hAnsi="Times New Roman" w:cs="Times New Roman"/>
          <w:color w:val="000000" w:themeColor="text1"/>
          <w:szCs w:val="24"/>
        </w:rPr>
        <w:t>d</w:t>
      </w:r>
      <w:r w:rsidR="00F37D46" w:rsidRPr="00674BCB">
        <w:rPr>
          <w:rFonts w:ascii="Times New Roman" w:hAnsi="Times New Roman" w:cs="Times New Roman"/>
          <w:color w:val="000000" w:themeColor="text1"/>
          <w:szCs w:val="24"/>
        </w:rPr>
        <w:t xml:space="preserve">e olemusest, nende hindamise protsessist ja komisjoni menetlustest nii koondumise kontrolli kui </w:t>
      </w:r>
      <w:r w:rsidRPr="00674BCB">
        <w:rPr>
          <w:rFonts w:ascii="Times New Roman" w:hAnsi="Times New Roman" w:cs="Times New Roman"/>
          <w:color w:val="000000" w:themeColor="text1"/>
          <w:szCs w:val="24"/>
        </w:rPr>
        <w:t xml:space="preserve">ka </w:t>
      </w:r>
      <w:r w:rsidR="00F37D46" w:rsidRPr="00674BCB">
        <w:rPr>
          <w:rFonts w:ascii="Times New Roman" w:hAnsi="Times New Roman" w:cs="Times New Roman"/>
          <w:color w:val="000000" w:themeColor="text1"/>
          <w:szCs w:val="24"/>
        </w:rPr>
        <w:t xml:space="preserve">riigihangete valdkonnas </w:t>
      </w:r>
      <w:r w:rsidR="00C85D7A" w:rsidRPr="00674BCB">
        <w:rPr>
          <w:rFonts w:ascii="Times New Roman" w:hAnsi="Times New Roman" w:cs="Times New Roman"/>
          <w:color w:val="000000" w:themeColor="text1"/>
          <w:szCs w:val="24"/>
        </w:rPr>
        <w:t xml:space="preserve">saab </w:t>
      </w:r>
      <w:r w:rsidRPr="00674BCB">
        <w:rPr>
          <w:rFonts w:ascii="Times New Roman" w:hAnsi="Times New Roman" w:cs="Times New Roman"/>
          <w:color w:val="000000" w:themeColor="text1"/>
          <w:szCs w:val="24"/>
        </w:rPr>
        <w:t xml:space="preserve">täpsemalt </w:t>
      </w:r>
      <w:r w:rsidR="00C85D7A" w:rsidRPr="00674BCB">
        <w:rPr>
          <w:rFonts w:ascii="Times New Roman" w:hAnsi="Times New Roman" w:cs="Times New Roman"/>
          <w:color w:val="000000" w:themeColor="text1"/>
          <w:szCs w:val="24"/>
        </w:rPr>
        <w:t xml:space="preserve">lugeda </w:t>
      </w:r>
      <w:hyperlink r:id="rId11" w:history="1">
        <w:r w:rsidR="00C85D7A" w:rsidRPr="00674BCB">
          <w:rPr>
            <w:rStyle w:val="Hperlink"/>
            <w:rFonts w:ascii="Times New Roman" w:hAnsi="Times New Roman" w:cs="Times New Roman"/>
            <w:color w:val="000000" w:themeColor="text1"/>
            <w:szCs w:val="24"/>
          </w:rPr>
          <w:t>välisriigi subsiidiumi määrusest</w:t>
        </w:r>
      </w:hyperlink>
      <w:r w:rsidR="00C85D7A" w:rsidRPr="00674BCB">
        <w:rPr>
          <w:rFonts w:ascii="Times New Roman" w:hAnsi="Times New Roman" w:cs="Times New Roman"/>
          <w:color w:val="000000" w:themeColor="text1"/>
          <w:szCs w:val="24"/>
        </w:rPr>
        <w:t xml:space="preserve"> ja selle</w:t>
      </w:r>
      <w:hyperlink r:id="rId12" w:history="1">
        <w:r w:rsidR="00C85D7A" w:rsidRPr="00674BCB">
          <w:rPr>
            <w:rStyle w:val="Hperlink"/>
            <w:rFonts w:ascii="Times New Roman" w:hAnsi="Times New Roman" w:cs="Times New Roman"/>
            <w:color w:val="000000" w:themeColor="text1"/>
            <w:szCs w:val="24"/>
          </w:rPr>
          <w:t xml:space="preserve"> rakendusmäärusest</w:t>
        </w:r>
      </w:hyperlink>
      <w:r w:rsidR="00C85D7A" w:rsidRPr="00674BCB">
        <w:rPr>
          <w:rFonts w:ascii="Times New Roman" w:hAnsi="Times New Roman" w:cs="Times New Roman"/>
          <w:color w:val="000000" w:themeColor="text1"/>
          <w:szCs w:val="24"/>
        </w:rPr>
        <w:t>.</w:t>
      </w:r>
    </w:p>
    <w:p w14:paraId="1551D554" w14:textId="77777777" w:rsidR="00CD66CB" w:rsidRPr="00674BCB" w:rsidRDefault="00CD66CB" w:rsidP="00E26AF5">
      <w:pPr>
        <w:pStyle w:val="Vahedeta"/>
        <w:jc w:val="both"/>
        <w:rPr>
          <w:rFonts w:ascii="Times New Roman" w:hAnsi="Times New Roman" w:cs="Times New Roman"/>
          <w:color w:val="000000" w:themeColor="text1"/>
          <w:szCs w:val="24"/>
        </w:rPr>
      </w:pPr>
    </w:p>
    <w:p w14:paraId="5A7ADCD3" w14:textId="4EEFCF8E" w:rsidR="00AF0C8C" w:rsidRPr="00674BCB" w:rsidRDefault="00AF0C8C" w:rsidP="00AF0C8C">
      <w:pPr>
        <w:pStyle w:val="Vahedeta"/>
        <w:jc w:val="both"/>
        <w:rPr>
          <w:rFonts w:ascii="Times New Roman" w:hAnsi="Times New Roman" w:cs="Times New Roman"/>
          <w:color w:val="000000" w:themeColor="text1"/>
        </w:rPr>
      </w:pPr>
      <w:r w:rsidRPr="00674BCB">
        <w:rPr>
          <w:rFonts w:ascii="Times New Roman" w:hAnsi="Times New Roman" w:cs="Times New Roman"/>
          <w:color w:val="000000" w:themeColor="text1"/>
        </w:rPr>
        <w:t>Välisriigi subsiidiumi</w:t>
      </w:r>
      <w:r w:rsidR="00E82F26" w:rsidRPr="00674BCB">
        <w:rPr>
          <w:rFonts w:ascii="Times New Roman" w:hAnsi="Times New Roman" w:cs="Times New Roman"/>
          <w:color w:val="000000" w:themeColor="text1"/>
        </w:rPr>
        <w:t>d</w:t>
      </w:r>
      <w:r w:rsidRPr="00674BCB">
        <w:rPr>
          <w:rFonts w:ascii="Times New Roman" w:hAnsi="Times New Roman" w:cs="Times New Roman"/>
          <w:color w:val="000000" w:themeColor="text1"/>
        </w:rPr>
        <w:t>e määruse põhjenduspunkt 58 sätestab, et liikmesriigid peavad määruse kohaldamisel tegema komisjoniga tulemuslikku koostööd</w:t>
      </w:r>
      <w:r w:rsidR="00C11850" w:rsidRPr="00674BCB">
        <w:rPr>
          <w:rFonts w:ascii="Times New Roman" w:hAnsi="Times New Roman" w:cs="Times New Roman"/>
          <w:color w:val="000000" w:themeColor="text1"/>
        </w:rPr>
        <w:t xml:space="preserve">, sealhulgas esitama komisjoni nõudmise </w:t>
      </w:r>
      <w:r w:rsidR="00C11850" w:rsidRPr="00674BCB">
        <w:rPr>
          <w:rFonts w:ascii="Times New Roman" w:hAnsi="Times New Roman" w:cs="Times New Roman"/>
          <w:color w:val="000000" w:themeColor="text1"/>
        </w:rPr>
        <w:lastRenderedPageBreak/>
        <w:t xml:space="preserve">korral talle kogu teabe, mis on vajalik määrusega komisjonile pandud ülesannete, samuti osutama komisjonile muud määruse rakendamisega seotud abi. </w:t>
      </w:r>
      <w:r w:rsidRPr="00674BCB">
        <w:rPr>
          <w:rFonts w:ascii="Times New Roman" w:hAnsi="Times New Roman" w:cs="Times New Roman"/>
          <w:color w:val="000000" w:themeColor="text1"/>
        </w:rPr>
        <w:t xml:space="preserve">Riigihangete valdkonnas määrati </w:t>
      </w:r>
      <w:r w:rsidR="00C11850" w:rsidRPr="00674BCB">
        <w:rPr>
          <w:rFonts w:ascii="Times New Roman" w:hAnsi="Times New Roman" w:cs="Times New Roman"/>
          <w:color w:val="000000" w:themeColor="text1"/>
        </w:rPr>
        <w:t xml:space="preserve">komisjoniga koostöö tegemiseks </w:t>
      </w:r>
      <w:r w:rsidRPr="00674BCB">
        <w:rPr>
          <w:rFonts w:ascii="Times New Roman" w:hAnsi="Times New Roman" w:cs="Times New Roman"/>
          <w:color w:val="000000" w:themeColor="text1"/>
        </w:rPr>
        <w:t xml:space="preserve">Eesti kontaktpunktiks Rahandusministeerium, koondumiste kontrolli kontaktpunkt on Konkurentsiamet. </w:t>
      </w:r>
    </w:p>
    <w:p w14:paraId="1A4101BC" w14:textId="77777777" w:rsidR="00AF0C8C" w:rsidRPr="00674BCB" w:rsidRDefault="00AF0C8C" w:rsidP="00745043">
      <w:pPr>
        <w:pStyle w:val="Vahedeta"/>
        <w:jc w:val="both"/>
        <w:rPr>
          <w:rFonts w:ascii="Times New Roman" w:hAnsi="Times New Roman" w:cs="Times New Roman"/>
          <w:color w:val="000000" w:themeColor="text1"/>
          <w:szCs w:val="24"/>
        </w:rPr>
      </w:pPr>
    </w:p>
    <w:p w14:paraId="76179BF4" w14:textId="6AA1561D" w:rsidR="005D4965" w:rsidRPr="00674BCB" w:rsidRDefault="00745043" w:rsidP="00745043">
      <w:pPr>
        <w:pStyle w:val="Vahedeta"/>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Eelnõu eesmärk on kehtestada Konkurentsiameti volitused määruse rakendamisel.</w:t>
      </w:r>
      <w:r w:rsidR="00E26C87" w:rsidRPr="00674BCB">
        <w:rPr>
          <w:rFonts w:ascii="Times New Roman" w:hAnsi="Times New Roman" w:cs="Times New Roman"/>
          <w:color w:val="000000" w:themeColor="text1"/>
          <w:szCs w:val="24"/>
        </w:rPr>
        <w:t xml:space="preserve"> Kohustus teha </w:t>
      </w:r>
      <w:r w:rsidR="005C59F4" w:rsidRPr="00674BCB">
        <w:rPr>
          <w:rFonts w:ascii="Times New Roman" w:hAnsi="Times New Roman" w:cs="Times New Roman"/>
          <w:color w:val="000000" w:themeColor="text1"/>
          <w:szCs w:val="24"/>
        </w:rPr>
        <w:t xml:space="preserve">komisjoniga viimase nõudmisel </w:t>
      </w:r>
      <w:r w:rsidR="00E1652D" w:rsidRPr="00674BCB">
        <w:rPr>
          <w:rFonts w:ascii="Times New Roman" w:hAnsi="Times New Roman" w:cs="Times New Roman"/>
          <w:color w:val="000000" w:themeColor="text1"/>
          <w:szCs w:val="24"/>
        </w:rPr>
        <w:t xml:space="preserve">asjakohast </w:t>
      </w:r>
      <w:r w:rsidR="005C59F4" w:rsidRPr="00674BCB">
        <w:rPr>
          <w:rFonts w:ascii="Times New Roman" w:hAnsi="Times New Roman" w:cs="Times New Roman"/>
          <w:color w:val="000000" w:themeColor="text1"/>
          <w:szCs w:val="24"/>
        </w:rPr>
        <w:t>koostööd on olnud nii Konkurentsiameti jaoks koondumiste kontrolli puhul kui</w:t>
      </w:r>
      <w:r w:rsidR="00FF33CC" w:rsidRPr="00674BCB">
        <w:rPr>
          <w:rFonts w:ascii="Times New Roman" w:hAnsi="Times New Roman" w:cs="Times New Roman"/>
          <w:color w:val="000000" w:themeColor="text1"/>
          <w:szCs w:val="24"/>
        </w:rPr>
        <w:t xml:space="preserve"> ka</w:t>
      </w:r>
      <w:r w:rsidR="005C59F4" w:rsidRPr="00674BCB">
        <w:rPr>
          <w:rFonts w:ascii="Times New Roman" w:hAnsi="Times New Roman" w:cs="Times New Roman"/>
          <w:color w:val="000000" w:themeColor="text1"/>
          <w:szCs w:val="24"/>
        </w:rPr>
        <w:t xml:space="preserve"> Rahandusministeeriumi jaoks riigihangete valdkonnas alates </w:t>
      </w:r>
      <w:r w:rsidR="00326783" w:rsidRPr="00674BCB">
        <w:rPr>
          <w:rFonts w:ascii="Times New Roman" w:hAnsi="Times New Roman" w:cs="Times New Roman"/>
          <w:color w:val="000000" w:themeColor="text1"/>
          <w:szCs w:val="24"/>
        </w:rPr>
        <w:t>nende kontaktpunktide</w:t>
      </w:r>
      <w:r w:rsidR="00FF33CC" w:rsidRPr="00674BCB">
        <w:rPr>
          <w:rFonts w:ascii="Times New Roman" w:hAnsi="Times New Roman" w:cs="Times New Roman"/>
          <w:color w:val="000000" w:themeColor="text1"/>
          <w:szCs w:val="24"/>
        </w:rPr>
        <w:t>ks</w:t>
      </w:r>
      <w:r w:rsidR="00326783" w:rsidRPr="00674BCB">
        <w:rPr>
          <w:rFonts w:ascii="Times New Roman" w:hAnsi="Times New Roman" w:cs="Times New Roman"/>
          <w:color w:val="000000" w:themeColor="text1"/>
          <w:szCs w:val="24"/>
        </w:rPr>
        <w:t xml:space="preserve"> määrami</w:t>
      </w:r>
      <w:r w:rsidR="00FF33CC" w:rsidRPr="00674BCB">
        <w:rPr>
          <w:rFonts w:ascii="Times New Roman" w:hAnsi="Times New Roman" w:cs="Times New Roman"/>
          <w:color w:val="000000" w:themeColor="text1"/>
          <w:szCs w:val="24"/>
        </w:rPr>
        <w:t>se</w:t>
      </w:r>
      <w:r w:rsidR="00326783" w:rsidRPr="00674BCB">
        <w:rPr>
          <w:rFonts w:ascii="Times New Roman" w:hAnsi="Times New Roman" w:cs="Times New Roman"/>
          <w:color w:val="000000" w:themeColor="text1"/>
          <w:szCs w:val="24"/>
        </w:rPr>
        <w:t>st</w:t>
      </w:r>
      <w:r w:rsidR="005C59F4" w:rsidRPr="00674BCB">
        <w:rPr>
          <w:rFonts w:ascii="Times New Roman" w:hAnsi="Times New Roman" w:cs="Times New Roman"/>
          <w:color w:val="000000" w:themeColor="text1"/>
          <w:szCs w:val="24"/>
        </w:rPr>
        <w:t xml:space="preserve"> otsekohalduv. </w:t>
      </w:r>
      <w:r w:rsidR="00C540D4" w:rsidRPr="00674BCB">
        <w:rPr>
          <w:rFonts w:ascii="Times New Roman" w:hAnsi="Times New Roman" w:cs="Times New Roman"/>
          <w:color w:val="000000" w:themeColor="text1"/>
          <w:szCs w:val="24"/>
        </w:rPr>
        <w:t xml:space="preserve">Kõnesoleva </w:t>
      </w:r>
      <w:r w:rsidR="005C59F4" w:rsidRPr="00674BCB">
        <w:rPr>
          <w:rFonts w:ascii="Times New Roman" w:hAnsi="Times New Roman" w:cs="Times New Roman"/>
          <w:color w:val="000000" w:themeColor="text1"/>
          <w:szCs w:val="24"/>
        </w:rPr>
        <w:t xml:space="preserve">eelnõuga üksnes täpsustatakse Konkurentsiameti </w:t>
      </w:r>
      <w:r w:rsidR="00867601" w:rsidRPr="00674BCB">
        <w:rPr>
          <w:rFonts w:ascii="Times New Roman" w:hAnsi="Times New Roman" w:cs="Times New Roman"/>
          <w:color w:val="000000" w:themeColor="text1"/>
          <w:szCs w:val="24"/>
        </w:rPr>
        <w:t>pädevus</w:t>
      </w:r>
      <w:r w:rsidR="00505131" w:rsidRPr="00674BCB">
        <w:rPr>
          <w:rFonts w:ascii="Times New Roman" w:hAnsi="Times New Roman" w:cs="Times New Roman"/>
          <w:color w:val="000000" w:themeColor="text1"/>
          <w:szCs w:val="24"/>
        </w:rPr>
        <w:t>t</w:t>
      </w:r>
      <w:r w:rsidR="00867601" w:rsidRPr="00674BCB">
        <w:rPr>
          <w:rFonts w:ascii="Times New Roman" w:hAnsi="Times New Roman" w:cs="Times New Roman"/>
          <w:color w:val="000000" w:themeColor="text1"/>
          <w:szCs w:val="24"/>
        </w:rPr>
        <w:t xml:space="preserve">. </w:t>
      </w:r>
    </w:p>
    <w:p w14:paraId="5711ACBB" w14:textId="77777777" w:rsidR="007A7BB9" w:rsidRPr="00674BCB" w:rsidRDefault="007A7BB9" w:rsidP="00745043">
      <w:pPr>
        <w:pStyle w:val="Vahedeta"/>
        <w:jc w:val="both"/>
        <w:rPr>
          <w:rFonts w:ascii="Times New Roman" w:hAnsi="Times New Roman" w:cs="Times New Roman"/>
          <w:color w:val="000000" w:themeColor="text1"/>
          <w:szCs w:val="24"/>
        </w:rPr>
      </w:pPr>
    </w:p>
    <w:p w14:paraId="4B1E3CE1" w14:textId="49128716" w:rsidR="007A7BB9" w:rsidRPr="00674BCB" w:rsidRDefault="007A7BB9" w:rsidP="007A7BB9">
      <w:pPr>
        <w:spacing w:line="240" w:lineRule="auto"/>
        <w:jc w:val="both"/>
        <w:rPr>
          <w:rFonts w:ascii="Times New Roman" w:hAnsi="Times New Roman" w:cs="Times New Roman"/>
          <w:b/>
          <w:color w:val="000000" w:themeColor="text1"/>
        </w:rPr>
      </w:pPr>
      <w:r w:rsidRPr="00674BCB">
        <w:rPr>
          <w:rFonts w:ascii="Times New Roman" w:hAnsi="Times New Roman" w:cs="Times New Roman"/>
          <w:color w:val="000000" w:themeColor="text1"/>
        </w:rPr>
        <w:t>Eelnõule ei eelnenud väljatöötamiskavatsust, kuna eelnõu seadusena rakendamisega ei kaasne olulist õiguslikku muudatust või muud olulist mõju, vastavalt hea õigusloome ja normitehnika eeskirja</w:t>
      </w:r>
      <w:r w:rsidRPr="00674BCB">
        <w:rPr>
          <w:rStyle w:val="Allmrkuseviide"/>
          <w:rFonts w:ascii="Times New Roman" w:hAnsi="Times New Roman" w:cs="Times New Roman"/>
          <w:color w:val="000000" w:themeColor="text1"/>
        </w:rPr>
        <w:footnoteReference w:id="2"/>
      </w:r>
      <w:r w:rsidRPr="00674BCB">
        <w:rPr>
          <w:rFonts w:ascii="Times New Roman" w:hAnsi="Times New Roman" w:cs="Times New Roman"/>
          <w:color w:val="000000" w:themeColor="text1"/>
        </w:rPr>
        <w:t xml:space="preserve"> (edaspidi</w:t>
      </w:r>
      <w:r w:rsidRPr="00674BCB">
        <w:rPr>
          <w:rFonts w:ascii="Times New Roman" w:hAnsi="Times New Roman" w:cs="Times New Roman"/>
          <w:b/>
          <w:color w:val="000000" w:themeColor="text1"/>
        </w:rPr>
        <w:t xml:space="preserve"> </w:t>
      </w:r>
      <w:r w:rsidRPr="00674BCB">
        <w:rPr>
          <w:rFonts w:ascii="Times New Roman" w:hAnsi="Times New Roman" w:cs="Times New Roman"/>
          <w:i/>
          <w:color w:val="000000" w:themeColor="text1"/>
        </w:rPr>
        <w:t>HÕNTE</w:t>
      </w:r>
      <w:r w:rsidRPr="00674BCB">
        <w:rPr>
          <w:rFonts w:ascii="Times New Roman" w:hAnsi="Times New Roman" w:cs="Times New Roman"/>
          <w:color w:val="000000" w:themeColor="text1"/>
        </w:rPr>
        <w:t>) § 1 lõike 2 punktile 5.</w:t>
      </w:r>
    </w:p>
    <w:p w14:paraId="0A6A47C3" w14:textId="77777777" w:rsidR="00574A0E" w:rsidRPr="00674BCB" w:rsidRDefault="00574A0E" w:rsidP="00E26AF5">
      <w:pPr>
        <w:pStyle w:val="Vahedeta"/>
        <w:jc w:val="both"/>
        <w:rPr>
          <w:rFonts w:ascii="Times New Roman" w:hAnsi="Times New Roman" w:cs="Times New Roman"/>
          <w:color w:val="000000" w:themeColor="text1"/>
          <w:szCs w:val="24"/>
        </w:rPr>
      </w:pPr>
    </w:p>
    <w:p w14:paraId="612456A0" w14:textId="1C376153" w:rsidR="008134CE" w:rsidRPr="00674BCB" w:rsidRDefault="00F01773" w:rsidP="00EE0E77">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3. Eelnõu sisu ja võrdlev analüüs</w:t>
      </w:r>
    </w:p>
    <w:p w14:paraId="4E8BBBA5" w14:textId="7123B3D0" w:rsidR="008A1007" w:rsidRPr="00674BCB" w:rsidRDefault="7DEF92B1" w:rsidP="008A1007">
      <w:pPr>
        <w:spacing w:after="0" w:line="240" w:lineRule="auto"/>
        <w:jc w:val="both"/>
        <w:rPr>
          <w:rFonts w:ascii="Times New Roman" w:hAnsi="Times New Roman" w:cs="Times New Roman"/>
          <w:color w:val="000000" w:themeColor="text1"/>
        </w:rPr>
      </w:pPr>
      <w:r w:rsidRPr="00674BCB">
        <w:rPr>
          <w:rFonts w:ascii="Times New Roman" w:hAnsi="Times New Roman" w:cs="Times New Roman"/>
          <w:color w:val="000000" w:themeColor="text1"/>
        </w:rPr>
        <w:t>Eelnõuga täiendatakse k</w:t>
      </w:r>
      <w:r w:rsidR="008A1007" w:rsidRPr="00674BCB">
        <w:rPr>
          <w:rFonts w:ascii="Times New Roman" w:hAnsi="Times New Roman" w:cs="Times New Roman"/>
          <w:color w:val="000000" w:themeColor="text1"/>
        </w:rPr>
        <w:t>onkurentsiseaduse § 21 lõikega 3 järgmises sõnastuses:</w:t>
      </w:r>
    </w:p>
    <w:p w14:paraId="61AA8780" w14:textId="77777777" w:rsidR="008A1007" w:rsidRPr="00674BCB" w:rsidRDefault="008A1007" w:rsidP="008A1007">
      <w:pPr>
        <w:spacing w:after="0" w:line="240" w:lineRule="auto"/>
        <w:jc w:val="both"/>
        <w:rPr>
          <w:rFonts w:ascii="Times New Roman" w:hAnsi="Times New Roman" w:cs="Times New Roman"/>
          <w:color w:val="000000" w:themeColor="text1"/>
          <w:szCs w:val="24"/>
        </w:rPr>
      </w:pPr>
    </w:p>
    <w:p w14:paraId="661D1C2E" w14:textId="4533C178" w:rsidR="008A1007" w:rsidRPr="00674BCB" w:rsidRDefault="008A1007" w:rsidP="7A045F60">
      <w:pPr>
        <w:spacing w:line="240" w:lineRule="auto"/>
        <w:jc w:val="both"/>
        <w:rPr>
          <w:rFonts w:ascii="Times New Roman" w:hAnsi="Times New Roman" w:cs="Times New Roman"/>
          <w:i/>
          <w:iCs/>
          <w:color w:val="000000" w:themeColor="text1"/>
        </w:rPr>
      </w:pPr>
      <w:r w:rsidRPr="00674BCB">
        <w:rPr>
          <w:rFonts w:ascii="Times New Roman" w:hAnsi="Times New Roman" w:cs="Times New Roman"/>
          <w:i/>
          <w:iCs/>
          <w:color w:val="000000" w:themeColor="text1"/>
        </w:rPr>
        <w:t xml:space="preserve">„(3) Konkurentsiamet teeb Euroopa Komisjoniga koostööd </w:t>
      </w:r>
      <w:r w:rsidR="00F52CD9" w:rsidRPr="00674BCB">
        <w:rPr>
          <w:rFonts w:ascii="Times New Roman" w:hAnsi="Times New Roman" w:cs="Times New Roman"/>
          <w:i/>
          <w:iCs/>
          <w:color w:val="000000" w:themeColor="text1"/>
        </w:rPr>
        <w:t xml:space="preserve">Euroopa Parlamendi ja </w:t>
      </w:r>
      <w:r w:rsidRPr="00674BCB">
        <w:rPr>
          <w:rFonts w:ascii="Times New Roman" w:hAnsi="Times New Roman" w:cs="Times New Roman"/>
          <w:i/>
          <w:iCs/>
          <w:color w:val="000000" w:themeColor="text1"/>
        </w:rPr>
        <w:t xml:space="preserve">nõukogu määruse </w:t>
      </w:r>
      <w:r w:rsidR="00AD05FA" w:rsidRPr="00674BCB">
        <w:rPr>
          <w:rFonts w:ascii="Times New Roman" w:hAnsi="Times New Roman" w:cs="Times New Roman"/>
          <w:i/>
          <w:iCs/>
          <w:color w:val="000000" w:themeColor="text1"/>
        </w:rPr>
        <w:t xml:space="preserve">(EL) </w:t>
      </w:r>
      <w:r w:rsidRPr="00674BCB">
        <w:rPr>
          <w:rFonts w:ascii="Times New Roman" w:hAnsi="Times New Roman" w:cs="Times New Roman"/>
          <w:i/>
          <w:iCs/>
          <w:color w:val="000000" w:themeColor="text1"/>
        </w:rPr>
        <w:t>2022/2560</w:t>
      </w:r>
      <w:r w:rsidR="00F52CD9" w:rsidRPr="00674BCB">
        <w:rPr>
          <w:rFonts w:ascii="Times New Roman" w:hAnsi="Times New Roman" w:cs="Times New Roman"/>
          <w:i/>
          <w:iCs/>
          <w:color w:val="000000" w:themeColor="text1"/>
        </w:rPr>
        <w:t>, mis käsitleb siseturgu moonutavaid välisriigi subsiidiume</w:t>
      </w:r>
      <w:r w:rsidR="1F6A9C1E" w:rsidRPr="00674BCB">
        <w:rPr>
          <w:rFonts w:ascii="Times New Roman" w:hAnsi="Times New Roman" w:cs="Times New Roman"/>
          <w:i/>
          <w:iCs/>
          <w:color w:val="000000" w:themeColor="text1"/>
        </w:rPr>
        <w:t xml:space="preserve"> </w:t>
      </w:r>
      <w:r w:rsidR="1F6A9C1E" w:rsidRPr="00674BCB">
        <w:rPr>
          <w:rFonts w:ascii="Times New Roman" w:hAnsi="Times New Roman" w:cs="Times New Roman"/>
          <w:color w:val="000000" w:themeColor="text1"/>
          <w:szCs w:val="24"/>
        </w:rPr>
        <w:t>(ELT L 330, 14.12.2022, lk 1–45)</w:t>
      </w:r>
      <w:r w:rsidR="00F52CD9" w:rsidRPr="00674BCB">
        <w:rPr>
          <w:rFonts w:ascii="Times New Roman" w:hAnsi="Times New Roman" w:cs="Times New Roman"/>
          <w:i/>
          <w:iCs/>
          <w:color w:val="000000" w:themeColor="text1"/>
        </w:rPr>
        <w:t xml:space="preserve">, </w:t>
      </w:r>
      <w:bookmarkStart w:id="2" w:name="_Hlk196399011"/>
      <w:r w:rsidRPr="00674BCB">
        <w:rPr>
          <w:rFonts w:ascii="Times New Roman" w:hAnsi="Times New Roman" w:cs="Times New Roman"/>
          <w:i/>
          <w:iCs/>
          <w:color w:val="000000" w:themeColor="text1"/>
        </w:rPr>
        <w:t>artiklis 20 sätestatud koondumise hindamisel</w:t>
      </w:r>
      <w:bookmarkEnd w:id="2"/>
      <w:r w:rsidRPr="00674BCB">
        <w:rPr>
          <w:rFonts w:ascii="Times New Roman" w:hAnsi="Times New Roman" w:cs="Times New Roman"/>
          <w:i/>
          <w:iCs/>
          <w:color w:val="000000" w:themeColor="text1"/>
        </w:rPr>
        <w:t>.“</w:t>
      </w:r>
    </w:p>
    <w:p w14:paraId="608CE24F" w14:textId="20682D32" w:rsidR="00AF0C8C" w:rsidRPr="00674BCB" w:rsidRDefault="008A1007" w:rsidP="00FF687A">
      <w:pPr>
        <w:spacing w:line="240" w:lineRule="auto"/>
        <w:jc w:val="both"/>
        <w:rPr>
          <w:rFonts w:ascii="Times New Roman" w:hAnsi="Times New Roman" w:cs="Times New Roman"/>
          <w:color w:val="000000" w:themeColor="text1"/>
        </w:rPr>
      </w:pPr>
      <w:r w:rsidRPr="00674BCB">
        <w:rPr>
          <w:rFonts w:ascii="Times New Roman" w:hAnsi="Times New Roman" w:cs="Times New Roman"/>
          <w:color w:val="000000" w:themeColor="text1"/>
        </w:rPr>
        <w:t>Tegemist on üldise pädevusnormiga, mi</w:t>
      </w:r>
      <w:r w:rsidR="00652C75" w:rsidRPr="00674BCB">
        <w:rPr>
          <w:rFonts w:ascii="Times New Roman" w:hAnsi="Times New Roman" w:cs="Times New Roman"/>
          <w:color w:val="000000" w:themeColor="text1"/>
        </w:rPr>
        <w:t>lle</w:t>
      </w:r>
      <w:r w:rsidR="00FF2EAF" w:rsidRPr="00674BCB">
        <w:rPr>
          <w:rFonts w:ascii="Times New Roman" w:hAnsi="Times New Roman" w:cs="Times New Roman"/>
          <w:color w:val="000000" w:themeColor="text1"/>
        </w:rPr>
        <w:t>s</w:t>
      </w:r>
      <w:r w:rsidR="00652C75" w:rsidRPr="00674BCB">
        <w:rPr>
          <w:rFonts w:ascii="Times New Roman" w:hAnsi="Times New Roman" w:cs="Times New Roman"/>
          <w:color w:val="000000" w:themeColor="text1"/>
        </w:rPr>
        <w:t xml:space="preserve"> täpsustatakse, et asutus, </w:t>
      </w:r>
      <w:r w:rsidR="00B438C6" w:rsidRPr="00674BCB">
        <w:rPr>
          <w:rFonts w:ascii="Times New Roman" w:hAnsi="Times New Roman" w:cs="Times New Roman"/>
          <w:color w:val="000000" w:themeColor="text1"/>
        </w:rPr>
        <w:t>kes</w:t>
      </w:r>
      <w:r w:rsidR="00652C75" w:rsidRPr="00674BCB">
        <w:rPr>
          <w:rFonts w:ascii="Times New Roman" w:hAnsi="Times New Roman" w:cs="Times New Roman"/>
          <w:color w:val="000000" w:themeColor="text1"/>
        </w:rPr>
        <w:t xml:space="preserve"> teeb </w:t>
      </w:r>
      <w:r w:rsidR="00B438C6" w:rsidRPr="00674BCB">
        <w:rPr>
          <w:rFonts w:ascii="Times New Roman" w:hAnsi="Times New Roman" w:cs="Times New Roman"/>
          <w:color w:val="000000" w:themeColor="text1"/>
        </w:rPr>
        <w:t xml:space="preserve">komisjoniga </w:t>
      </w:r>
      <w:r w:rsidR="0029105A" w:rsidRPr="00674BCB">
        <w:rPr>
          <w:rFonts w:ascii="Times New Roman" w:hAnsi="Times New Roman" w:cs="Times New Roman"/>
          <w:color w:val="000000" w:themeColor="text1"/>
        </w:rPr>
        <w:t xml:space="preserve">Euroopa Parlamendi ja </w:t>
      </w:r>
      <w:r w:rsidR="00652C75" w:rsidRPr="00674BCB">
        <w:rPr>
          <w:rFonts w:ascii="Times New Roman" w:hAnsi="Times New Roman" w:cs="Times New Roman"/>
          <w:color w:val="000000" w:themeColor="text1"/>
          <w:szCs w:val="24"/>
        </w:rPr>
        <w:t xml:space="preserve">nõukogu määruse </w:t>
      </w:r>
      <w:r w:rsidR="0029105A" w:rsidRPr="00674BCB">
        <w:rPr>
          <w:rFonts w:ascii="Times New Roman" w:hAnsi="Times New Roman" w:cs="Times New Roman"/>
          <w:color w:val="000000" w:themeColor="text1"/>
          <w:szCs w:val="24"/>
        </w:rPr>
        <w:t xml:space="preserve">(EL) </w:t>
      </w:r>
      <w:r w:rsidR="00652C75" w:rsidRPr="00674BCB">
        <w:rPr>
          <w:rFonts w:ascii="Times New Roman" w:hAnsi="Times New Roman" w:cs="Times New Roman"/>
          <w:color w:val="000000" w:themeColor="text1"/>
          <w:szCs w:val="24"/>
        </w:rPr>
        <w:t>2022/2560 artiklis 20 sätestatud koondumise hindamisel koostööd</w:t>
      </w:r>
      <w:r w:rsidR="00505131" w:rsidRPr="00674BCB">
        <w:rPr>
          <w:rFonts w:ascii="Times New Roman" w:hAnsi="Times New Roman" w:cs="Times New Roman"/>
          <w:color w:val="000000" w:themeColor="text1"/>
          <w:szCs w:val="24"/>
        </w:rPr>
        <w:t>,</w:t>
      </w:r>
      <w:r w:rsidR="00652C75" w:rsidRPr="00674BCB">
        <w:rPr>
          <w:rFonts w:ascii="Times New Roman" w:hAnsi="Times New Roman" w:cs="Times New Roman"/>
          <w:color w:val="000000" w:themeColor="text1"/>
          <w:szCs w:val="24"/>
        </w:rPr>
        <w:t xml:space="preserve"> on Eestis Konkurentsiamet. </w:t>
      </w:r>
      <w:r w:rsidR="00B438C6" w:rsidRPr="00674BCB">
        <w:rPr>
          <w:rFonts w:ascii="Times New Roman" w:hAnsi="Times New Roman" w:cs="Times New Roman"/>
          <w:color w:val="000000" w:themeColor="text1"/>
          <w:szCs w:val="24"/>
        </w:rPr>
        <w:t xml:space="preserve">Eelkõige tähendab see, et Konkurentsiamet on pädev asutus esitama komisjonile viimase nõudmise korral kogu teabe, mis on vajalik määrusega komisjonile pandud koondumiste kontrolli </w:t>
      </w:r>
      <w:r w:rsidR="00F51130" w:rsidRPr="00674BCB">
        <w:rPr>
          <w:rFonts w:ascii="Times New Roman" w:hAnsi="Times New Roman" w:cs="Times New Roman"/>
          <w:color w:val="000000" w:themeColor="text1"/>
          <w:szCs w:val="24"/>
        </w:rPr>
        <w:t xml:space="preserve">ülesande </w:t>
      </w:r>
      <w:r w:rsidR="00B438C6" w:rsidRPr="00674BCB">
        <w:rPr>
          <w:rFonts w:ascii="Times New Roman" w:hAnsi="Times New Roman" w:cs="Times New Roman"/>
          <w:color w:val="000000" w:themeColor="text1"/>
          <w:szCs w:val="24"/>
        </w:rPr>
        <w:t>täitmiseks</w:t>
      </w:r>
      <w:r w:rsidR="00B62601" w:rsidRPr="00674BCB">
        <w:rPr>
          <w:rFonts w:ascii="Times New Roman" w:hAnsi="Times New Roman" w:cs="Times New Roman"/>
          <w:color w:val="000000" w:themeColor="text1"/>
          <w:szCs w:val="24"/>
        </w:rPr>
        <w:t xml:space="preserve">. Selle kohustuse täitmiseks on Konkurentsiametil omakorda õigus küsida asjaomast teavet Eesti ettevõtjatelt ja </w:t>
      </w:r>
      <w:r w:rsidR="000F6857" w:rsidRPr="00674BCB">
        <w:rPr>
          <w:rFonts w:ascii="Times New Roman" w:hAnsi="Times New Roman" w:cs="Times New Roman"/>
          <w:color w:val="000000" w:themeColor="text1"/>
          <w:szCs w:val="24"/>
        </w:rPr>
        <w:t xml:space="preserve">ettevõtjate </w:t>
      </w:r>
      <w:r w:rsidR="00B62601" w:rsidRPr="00674BCB">
        <w:rPr>
          <w:rFonts w:ascii="Times New Roman" w:hAnsi="Times New Roman" w:cs="Times New Roman"/>
          <w:color w:val="000000" w:themeColor="text1"/>
          <w:szCs w:val="24"/>
        </w:rPr>
        <w:t>ühendustelt</w:t>
      </w:r>
      <w:r w:rsidR="00E65E86" w:rsidRPr="00674BCB">
        <w:rPr>
          <w:rFonts w:ascii="Times New Roman" w:hAnsi="Times New Roman" w:cs="Times New Roman"/>
          <w:color w:val="000000" w:themeColor="text1"/>
          <w:szCs w:val="24"/>
        </w:rPr>
        <w:t xml:space="preserve"> ning vajadusel ka teistelt riigiasutustelt ja kohaliku omavalitsuse üksustelt. </w:t>
      </w:r>
      <w:r w:rsidR="00D10FB3" w:rsidRPr="00674BCB">
        <w:rPr>
          <w:rFonts w:ascii="Times New Roman" w:hAnsi="Times New Roman" w:cs="Times New Roman"/>
          <w:color w:val="000000" w:themeColor="text1"/>
          <w:szCs w:val="24"/>
        </w:rPr>
        <w:t>Kuna</w:t>
      </w:r>
      <w:r w:rsidR="00B94F0F" w:rsidRPr="00674BCB">
        <w:rPr>
          <w:rFonts w:ascii="Times New Roman" w:hAnsi="Times New Roman" w:cs="Times New Roman"/>
          <w:color w:val="000000" w:themeColor="text1"/>
          <w:szCs w:val="24"/>
        </w:rPr>
        <w:t xml:space="preserve"> tea</w:t>
      </w:r>
      <w:r w:rsidR="00D10FB3" w:rsidRPr="00674BCB">
        <w:rPr>
          <w:rFonts w:ascii="Times New Roman" w:hAnsi="Times New Roman" w:cs="Times New Roman"/>
          <w:color w:val="000000" w:themeColor="text1"/>
          <w:szCs w:val="24"/>
        </w:rPr>
        <w:t xml:space="preserve">vet küsitakse komisjoni nõudmisel ja nimel, tuleneb selline kontaktpunkti õigus otse määrusest. </w:t>
      </w:r>
    </w:p>
    <w:p w14:paraId="6A606BBB" w14:textId="16BA8648" w:rsidR="002A013D" w:rsidRPr="00674BCB" w:rsidRDefault="00287223" w:rsidP="00383E60">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rPr>
        <w:t xml:space="preserve">Määruse artikli 13 järgi </w:t>
      </w:r>
      <w:r w:rsidR="00C6559A" w:rsidRPr="00674BCB">
        <w:rPr>
          <w:rFonts w:ascii="Times New Roman" w:hAnsi="Times New Roman" w:cs="Times New Roman"/>
          <w:color w:val="000000" w:themeColor="text1"/>
          <w:szCs w:val="24"/>
        </w:rPr>
        <w:t>võib komisjon nõuda kogu vajaliku teabe nii uurimise all oleva ettevõtja</w:t>
      </w:r>
      <w:r w:rsidR="00DB1A5C" w:rsidRPr="00674BCB">
        <w:rPr>
          <w:rFonts w:ascii="Times New Roman" w:hAnsi="Times New Roman" w:cs="Times New Roman"/>
          <w:color w:val="000000" w:themeColor="text1"/>
          <w:szCs w:val="24"/>
        </w:rPr>
        <w:t xml:space="preserve"> käest kui ka </w:t>
      </w:r>
      <w:r w:rsidR="00C6559A" w:rsidRPr="00674BCB">
        <w:rPr>
          <w:rFonts w:ascii="Times New Roman" w:hAnsi="Times New Roman" w:cs="Times New Roman"/>
          <w:color w:val="000000" w:themeColor="text1"/>
          <w:szCs w:val="24"/>
        </w:rPr>
        <w:t>teistelt ettevõtjatelt või ettevõtjate ühendustelt, võttes igakülgselt arvesse proportsionaalsuse põhimõtet.</w:t>
      </w:r>
      <w:r w:rsidR="008F2866" w:rsidRPr="00674BCB">
        <w:rPr>
          <w:rFonts w:ascii="Times New Roman" w:hAnsi="Times New Roman" w:cs="Times New Roman"/>
          <w:color w:val="000000" w:themeColor="text1"/>
          <w:szCs w:val="24"/>
        </w:rPr>
        <w:t xml:space="preserve"> </w:t>
      </w:r>
      <w:r w:rsidR="00FD1541" w:rsidRPr="00674BCB">
        <w:rPr>
          <w:rFonts w:ascii="Times New Roman" w:hAnsi="Times New Roman" w:cs="Times New Roman"/>
          <w:color w:val="000000" w:themeColor="text1"/>
          <w:szCs w:val="24"/>
        </w:rPr>
        <w:t>Teabenõude adressaatidest</w:t>
      </w:r>
      <w:r w:rsidR="002A013D" w:rsidRPr="00674BCB">
        <w:rPr>
          <w:rFonts w:ascii="Times New Roman" w:hAnsi="Times New Roman" w:cs="Times New Roman"/>
          <w:color w:val="000000" w:themeColor="text1"/>
          <w:szCs w:val="24"/>
        </w:rPr>
        <w:t xml:space="preserve"> isikute või ettevõtjate ülesanne on avaldada täielikult ja täpselt faktid ja asjaolud, mis on asjakohased</w:t>
      </w:r>
      <w:r w:rsidR="00FD1541" w:rsidRPr="00674BCB">
        <w:rPr>
          <w:rFonts w:ascii="Times New Roman" w:hAnsi="Times New Roman" w:cs="Times New Roman"/>
          <w:color w:val="000000" w:themeColor="text1"/>
          <w:szCs w:val="24"/>
        </w:rPr>
        <w:t xml:space="preserve"> komisjoni poolt</w:t>
      </w:r>
      <w:r w:rsidR="002A013D" w:rsidRPr="00674BCB">
        <w:rPr>
          <w:rFonts w:ascii="Times New Roman" w:hAnsi="Times New Roman" w:cs="Times New Roman"/>
          <w:color w:val="000000" w:themeColor="text1"/>
          <w:szCs w:val="24"/>
        </w:rPr>
        <w:t xml:space="preserve"> otsuse tegemiseks koondumise </w:t>
      </w:r>
      <w:r w:rsidR="00FD1541" w:rsidRPr="00674BCB">
        <w:rPr>
          <w:rFonts w:ascii="Times New Roman" w:hAnsi="Times New Roman" w:cs="Times New Roman"/>
          <w:color w:val="000000" w:themeColor="text1"/>
          <w:szCs w:val="24"/>
        </w:rPr>
        <w:t xml:space="preserve">kontrolli </w:t>
      </w:r>
      <w:r w:rsidR="002A013D" w:rsidRPr="00674BCB">
        <w:rPr>
          <w:rFonts w:ascii="Times New Roman" w:hAnsi="Times New Roman" w:cs="Times New Roman"/>
          <w:color w:val="000000" w:themeColor="text1"/>
          <w:szCs w:val="24"/>
        </w:rPr>
        <w:t>menetluses.</w:t>
      </w:r>
      <w:r w:rsidR="00A322AB" w:rsidRPr="00674BCB">
        <w:rPr>
          <w:rFonts w:ascii="Times New Roman" w:hAnsi="Times New Roman" w:cs="Times New Roman"/>
          <w:color w:val="000000" w:themeColor="text1"/>
          <w:szCs w:val="24"/>
        </w:rPr>
        <w:t xml:space="preserve"> Teabe esitaja nõusolekul on komisjonil võimalik kasutada määruse alusel saadud teavet ka muude liidu õigusaktide kohaldamisel.</w:t>
      </w:r>
    </w:p>
    <w:p w14:paraId="07962AC5" w14:textId="12AA496D" w:rsidR="00FF687A" w:rsidRPr="00674BCB" w:rsidRDefault="00A322AB" w:rsidP="00FF687A">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 xml:space="preserve">Samuti võib komisjon uurimiseseme kohta teabe kogumiseks küsitleda füüsilisi ja juriidilisi isikuid, kes annavad selleks nõusoleku. Kui küsitlust ei </w:t>
      </w:r>
      <w:r w:rsidR="009B0689" w:rsidRPr="00674BCB">
        <w:rPr>
          <w:rFonts w:ascii="Times New Roman" w:hAnsi="Times New Roman" w:cs="Times New Roman"/>
          <w:color w:val="000000" w:themeColor="text1"/>
          <w:szCs w:val="24"/>
        </w:rPr>
        <w:t>tehta</w:t>
      </w:r>
      <w:r w:rsidRPr="00674BCB">
        <w:rPr>
          <w:rFonts w:ascii="Times New Roman" w:hAnsi="Times New Roman" w:cs="Times New Roman"/>
          <w:color w:val="000000" w:themeColor="text1"/>
          <w:szCs w:val="24"/>
        </w:rPr>
        <w:t xml:space="preserve"> komisjoni ruumides või telefoni teel või muude elektrooniliste vahendite abil, </w:t>
      </w:r>
      <w:r w:rsidR="00826359" w:rsidRPr="00674BCB">
        <w:rPr>
          <w:rFonts w:ascii="Times New Roman" w:hAnsi="Times New Roman" w:cs="Times New Roman"/>
          <w:color w:val="000000" w:themeColor="text1"/>
          <w:szCs w:val="24"/>
        </w:rPr>
        <w:t xml:space="preserve">teavitab komisjon </w:t>
      </w:r>
      <w:r w:rsidRPr="00674BCB">
        <w:rPr>
          <w:rFonts w:ascii="Times New Roman" w:hAnsi="Times New Roman" w:cs="Times New Roman"/>
          <w:color w:val="000000" w:themeColor="text1"/>
          <w:szCs w:val="24"/>
        </w:rPr>
        <w:t xml:space="preserve">enne küsitlust liikmesriiki või saab nõusoleku kolmandalt riigilt, kelle territooriumil küsitlus toimub. Ka sellises olukorras võib Konkurentsiamet määruse artiklis 20 sätestatud koondumiste puhul toetada komisjoni Eesti territooriumil küsitluse </w:t>
      </w:r>
      <w:r w:rsidR="003C3C2A" w:rsidRPr="00674BCB">
        <w:rPr>
          <w:rFonts w:ascii="Times New Roman" w:hAnsi="Times New Roman" w:cs="Times New Roman"/>
          <w:color w:val="000000" w:themeColor="text1"/>
          <w:szCs w:val="24"/>
        </w:rPr>
        <w:t>tegemisel</w:t>
      </w:r>
      <w:r w:rsidRPr="00674BCB">
        <w:rPr>
          <w:rFonts w:ascii="Times New Roman" w:hAnsi="Times New Roman" w:cs="Times New Roman"/>
          <w:color w:val="000000" w:themeColor="text1"/>
          <w:szCs w:val="24"/>
        </w:rPr>
        <w:t>.</w:t>
      </w:r>
      <w:r w:rsidR="00F37CB9" w:rsidRPr="00674BCB">
        <w:rPr>
          <w:rFonts w:ascii="Times New Roman" w:hAnsi="Times New Roman" w:cs="Times New Roman"/>
          <w:color w:val="000000" w:themeColor="text1"/>
          <w:szCs w:val="24"/>
        </w:rPr>
        <w:t xml:space="preserve"> </w:t>
      </w:r>
    </w:p>
    <w:p w14:paraId="19C8F9D7" w14:textId="1911B185" w:rsidR="00AD51CA" w:rsidRDefault="00AD51CA" w:rsidP="00FF687A">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lastRenderedPageBreak/>
        <w:t xml:space="preserve">Määruse artikli 14 kohaselt on komisjonil õigus talle </w:t>
      </w:r>
      <w:r w:rsidR="003C3C2A" w:rsidRPr="00674BCB">
        <w:rPr>
          <w:rFonts w:ascii="Times New Roman" w:hAnsi="Times New Roman" w:cs="Times New Roman"/>
          <w:color w:val="000000" w:themeColor="text1"/>
          <w:szCs w:val="24"/>
        </w:rPr>
        <w:t xml:space="preserve">kõnesoleva </w:t>
      </w:r>
      <w:r w:rsidRPr="00674BCB">
        <w:rPr>
          <w:rFonts w:ascii="Times New Roman" w:hAnsi="Times New Roman" w:cs="Times New Roman"/>
          <w:color w:val="000000" w:themeColor="text1"/>
          <w:szCs w:val="24"/>
        </w:rPr>
        <w:t xml:space="preserve">määrusega pandud ülesannete täitmiseks teha ettevõtjate ja ettevõtjate ühenduste puhul vajalikke kontrolle. </w:t>
      </w:r>
      <w:r w:rsidR="00727778" w:rsidRPr="00674BCB">
        <w:rPr>
          <w:rFonts w:ascii="Times New Roman" w:hAnsi="Times New Roman" w:cs="Times New Roman"/>
          <w:color w:val="000000" w:themeColor="text1"/>
          <w:szCs w:val="24"/>
        </w:rPr>
        <w:t>Kui komisjoni volitatud ametnikud või teised kaasasolevad isikud leiavad, et ettevõtja või ettevõtjate ühendus ei nõustu kontrolliga, peab liikmesriik, kelle territooriumil kontroll toimub, osutama neile vajalikku abi ning taotlema kontrolli tegemiseks vajaduse korral abi politseilt või samaväärselt õiguskaitseasutuselt. Kui abi eeldab riigisiseste õigusnormide kohaselt kohtu luba, tuleb see taotleda. </w:t>
      </w:r>
      <w:r w:rsidR="00ED1EFB" w:rsidRPr="00674BCB">
        <w:rPr>
          <w:rFonts w:ascii="Times New Roman" w:hAnsi="Times New Roman" w:cs="Times New Roman"/>
          <w:color w:val="000000" w:themeColor="text1"/>
          <w:szCs w:val="24"/>
        </w:rPr>
        <w:t>Samuti võib komisjon taotleda liikmesriigilt oma territooriumil riigisisese õiguse kohase kontrolli või muu faktide tuvastamise toimingu</w:t>
      </w:r>
      <w:r w:rsidR="0063281D" w:rsidRPr="00674BCB">
        <w:rPr>
          <w:rFonts w:ascii="Times New Roman" w:hAnsi="Times New Roman" w:cs="Times New Roman"/>
          <w:color w:val="000000" w:themeColor="text1"/>
          <w:szCs w:val="24"/>
        </w:rPr>
        <w:t xml:space="preserve"> </w:t>
      </w:r>
      <w:r w:rsidR="005F5DC2" w:rsidRPr="00674BCB">
        <w:rPr>
          <w:rFonts w:ascii="Times New Roman" w:hAnsi="Times New Roman" w:cs="Times New Roman"/>
          <w:color w:val="000000" w:themeColor="text1"/>
          <w:szCs w:val="24"/>
        </w:rPr>
        <w:t>tegemist</w:t>
      </w:r>
      <w:r w:rsidR="00ED1EFB" w:rsidRPr="00674BCB">
        <w:rPr>
          <w:rFonts w:ascii="Times New Roman" w:hAnsi="Times New Roman" w:cs="Times New Roman"/>
          <w:color w:val="000000" w:themeColor="text1"/>
          <w:szCs w:val="24"/>
        </w:rPr>
        <w:t>, et teha kindlaks, kas tegemist on välisriigi subsiidiumiga, mis moonutab siseturgu.</w:t>
      </w:r>
    </w:p>
    <w:p w14:paraId="092F59CA" w14:textId="36D750E5" w:rsidR="0090733C" w:rsidRPr="00674BCB" w:rsidRDefault="00833A5F" w:rsidP="00FF687A">
      <w:pPr>
        <w:spacing w:line="240" w:lineRule="auto"/>
        <w:jc w:val="both"/>
        <w:rPr>
          <w:rFonts w:ascii="Times New Roman" w:hAnsi="Times New Roman" w:cs="Times New Roman"/>
          <w:vanish/>
          <w:color w:val="000000" w:themeColor="text1"/>
          <w:szCs w:val="24"/>
        </w:rPr>
      </w:pPr>
      <w:r>
        <w:rPr>
          <w:rFonts w:ascii="Times New Roman" w:hAnsi="Times New Roman" w:cs="Times New Roman"/>
          <w:color w:val="000000" w:themeColor="text1"/>
          <w:szCs w:val="24"/>
        </w:rPr>
        <w:t>Viide m</w:t>
      </w:r>
      <w:r w:rsidR="0090733C">
        <w:rPr>
          <w:rFonts w:ascii="Times New Roman" w:hAnsi="Times New Roman" w:cs="Times New Roman"/>
          <w:color w:val="000000" w:themeColor="text1"/>
          <w:szCs w:val="24"/>
        </w:rPr>
        <w:t xml:space="preserve">ääruse </w:t>
      </w:r>
      <w:r w:rsidR="0090733C" w:rsidRPr="0090733C">
        <w:rPr>
          <w:rFonts w:ascii="Times New Roman" w:hAnsi="Times New Roman" w:cs="Times New Roman"/>
          <w:color w:val="000000" w:themeColor="text1"/>
          <w:szCs w:val="24"/>
        </w:rPr>
        <w:t>artik</w:t>
      </w:r>
      <w:r>
        <w:rPr>
          <w:rFonts w:ascii="Times New Roman" w:hAnsi="Times New Roman" w:cs="Times New Roman"/>
          <w:color w:val="000000" w:themeColor="text1"/>
          <w:szCs w:val="24"/>
        </w:rPr>
        <w:t xml:space="preserve">lis </w:t>
      </w:r>
      <w:r w:rsidR="0090733C" w:rsidRPr="0090733C">
        <w:rPr>
          <w:rFonts w:ascii="Times New Roman" w:hAnsi="Times New Roman" w:cs="Times New Roman"/>
          <w:color w:val="000000" w:themeColor="text1"/>
          <w:szCs w:val="24"/>
        </w:rPr>
        <w:t>20 sätestatud koondumi</w:t>
      </w:r>
      <w:r>
        <w:rPr>
          <w:rFonts w:ascii="Times New Roman" w:hAnsi="Times New Roman" w:cs="Times New Roman"/>
          <w:color w:val="000000" w:themeColor="text1"/>
          <w:szCs w:val="24"/>
        </w:rPr>
        <w:t xml:space="preserve">sele hõlmab nii määruse järgi teatamisele kuuluvaid koondumisi, mis vastavad määruses sätestatud rahalistele kriteeriumitele, kui ka neid teatamisele mittekuuluvaid koondumisi, mille </w:t>
      </w:r>
      <w:r w:rsidR="00750D51">
        <w:rPr>
          <w:rFonts w:ascii="Times New Roman" w:hAnsi="Times New Roman" w:cs="Times New Roman"/>
          <w:color w:val="000000" w:themeColor="text1"/>
          <w:szCs w:val="24"/>
        </w:rPr>
        <w:t>kohta</w:t>
      </w:r>
      <w:r>
        <w:rPr>
          <w:rFonts w:ascii="Times New Roman" w:hAnsi="Times New Roman" w:cs="Times New Roman"/>
          <w:color w:val="000000" w:themeColor="text1"/>
          <w:szCs w:val="24"/>
        </w:rPr>
        <w:t xml:space="preserve"> </w:t>
      </w:r>
      <w:r w:rsidRPr="00833A5F">
        <w:rPr>
          <w:rFonts w:ascii="Times New Roman" w:hAnsi="Times New Roman" w:cs="Times New Roman"/>
          <w:color w:val="000000" w:themeColor="text1"/>
          <w:szCs w:val="24"/>
        </w:rPr>
        <w:t xml:space="preserve">komisjonil </w:t>
      </w:r>
      <w:r>
        <w:rPr>
          <w:rFonts w:ascii="Times New Roman" w:hAnsi="Times New Roman" w:cs="Times New Roman"/>
          <w:color w:val="000000" w:themeColor="text1"/>
          <w:szCs w:val="24"/>
        </w:rPr>
        <w:t>nõuab</w:t>
      </w:r>
      <w:r w:rsidR="00750D51">
        <w:rPr>
          <w:rFonts w:ascii="Times New Roman" w:hAnsi="Times New Roman" w:cs="Times New Roman"/>
          <w:color w:val="000000" w:themeColor="text1"/>
          <w:szCs w:val="24"/>
        </w:rPr>
        <w:t xml:space="preserve"> siiski </w:t>
      </w:r>
      <w:r w:rsidR="00750D51">
        <w:rPr>
          <w:rFonts w:ascii="Times New Roman" w:hAnsi="Times New Roman" w:cs="Times New Roman"/>
          <w:i/>
          <w:iCs/>
          <w:color w:val="000000" w:themeColor="text1"/>
          <w:szCs w:val="24"/>
        </w:rPr>
        <w:t xml:space="preserve">ex officio </w:t>
      </w:r>
      <w:r w:rsidR="00750D51">
        <w:rPr>
          <w:rFonts w:ascii="Times New Roman" w:hAnsi="Times New Roman" w:cs="Times New Roman"/>
          <w:color w:val="000000" w:themeColor="text1"/>
          <w:szCs w:val="24"/>
        </w:rPr>
        <w:t>korras</w:t>
      </w:r>
      <w:r>
        <w:rPr>
          <w:rFonts w:ascii="Times New Roman" w:hAnsi="Times New Roman" w:cs="Times New Roman"/>
          <w:color w:val="000000" w:themeColor="text1"/>
          <w:szCs w:val="24"/>
        </w:rPr>
        <w:t xml:space="preserve"> eelnevat teavitamist, sest tal tekib</w:t>
      </w:r>
      <w:r w:rsidRPr="00833A5F">
        <w:rPr>
          <w:rFonts w:ascii="Times New Roman" w:hAnsi="Times New Roman" w:cs="Times New Roman"/>
          <w:color w:val="000000" w:themeColor="text1"/>
          <w:szCs w:val="24"/>
        </w:rPr>
        <w:t xml:space="preserve"> kahtlus, et asjaomastele ettevõtjatele võidi anda kolme aasta jooksul enne koondumist välisriigi subsiidiume. </w:t>
      </w:r>
      <w:r>
        <w:rPr>
          <w:rFonts w:ascii="Times New Roman" w:hAnsi="Times New Roman" w:cs="Times New Roman"/>
          <w:color w:val="000000" w:themeColor="text1"/>
          <w:szCs w:val="24"/>
        </w:rPr>
        <w:t>Ka s</w:t>
      </w:r>
      <w:r w:rsidRPr="00833A5F">
        <w:rPr>
          <w:rFonts w:ascii="Times New Roman" w:hAnsi="Times New Roman" w:cs="Times New Roman"/>
          <w:color w:val="000000" w:themeColor="text1"/>
          <w:szCs w:val="24"/>
        </w:rPr>
        <w:t>ellist koondumist peetakse määruse kohaldamisel teatamisele kuuluvaks koondumiseks</w:t>
      </w:r>
      <w:r>
        <w:rPr>
          <w:rFonts w:ascii="Times New Roman" w:hAnsi="Times New Roman" w:cs="Times New Roman"/>
          <w:color w:val="000000" w:themeColor="text1"/>
          <w:szCs w:val="24"/>
        </w:rPr>
        <w:t xml:space="preserve"> artikli 20 tähenduses. </w:t>
      </w:r>
    </w:p>
    <w:p w14:paraId="3111D55A" w14:textId="77777777" w:rsidR="00D10FB3" w:rsidRPr="00674BCB" w:rsidRDefault="00D10FB3" w:rsidP="00EE0E77">
      <w:pPr>
        <w:spacing w:line="240" w:lineRule="auto"/>
        <w:jc w:val="both"/>
        <w:rPr>
          <w:rFonts w:ascii="Times New Roman" w:hAnsi="Times New Roman" w:cs="Times New Roman"/>
          <w:color w:val="000000" w:themeColor="text1"/>
          <w:szCs w:val="24"/>
        </w:rPr>
      </w:pPr>
    </w:p>
    <w:p w14:paraId="416A6AD9" w14:textId="5ED8B753" w:rsidR="008E2ED8" w:rsidRPr="00674BCB" w:rsidRDefault="007E528C" w:rsidP="00EE0E77">
      <w:pPr>
        <w:spacing w:line="240" w:lineRule="auto"/>
        <w:jc w:val="both"/>
        <w:rPr>
          <w:rFonts w:ascii="Times New Roman" w:hAnsi="Times New Roman" w:cs="Times New Roman"/>
          <w:b/>
          <w:color w:val="000000" w:themeColor="text1"/>
        </w:rPr>
      </w:pPr>
      <w:r w:rsidRPr="00674BCB">
        <w:rPr>
          <w:rFonts w:ascii="Times New Roman" w:hAnsi="Times New Roman" w:cs="Times New Roman"/>
          <w:b/>
          <w:color w:val="000000" w:themeColor="text1"/>
        </w:rPr>
        <w:t>4</w:t>
      </w:r>
      <w:r w:rsidR="00531B7C" w:rsidRPr="00674BCB">
        <w:rPr>
          <w:rFonts w:ascii="Times New Roman" w:hAnsi="Times New Roman" w:cs="Times New Roman"/>
          <w:b/>
          <w:color w:val="000000" w:themeColor="text1"/>
        </w:rPr>
        <w:t>. Seaduse mõjud</w:t>
      </w:r>
    </w:p>
    <w:p w14:paraId="329FA279" w14:textId="3C081025" w:rsidR="001C1583" w:rsidRPr="00674BCB" w:rsidRDefault="00A77380" w:rsidP="000C5E81">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color w:val="000000" w:themeColor="text1"/>
          <w:szCs w:val="24"/>
        </w:rPr>
        <w:t xml:space="preserve">Seaduseelnõuga </w:t>
      </w:r>
      <w:r w:rsidR="00E4232A" w:rsidRPr="00674BCB">
        <w:rPr>
          <w:rFonts w:ascii="Times New Roman" w:hAnsi="Times New Roman" w:cs="Times New Roman"/>
          <w:color w:val="000000" w:themeColor="text1"/>
          <w:szCs w:val="24"/>
        </w:rPr>
        <w:t>ei kaasne täiendava</w:t>
      </w:r>
      <w:r w:rsidR="009F0FB7" w:rsidRPr="00674BCB">
        <w:rPr>
          <w:rFonts w:ascii="Times New Roman" w:hAnsi="Times New Roman" w:cs="Times New Roman"/>
          <w:color w:val="000000" w:themeColor="text1"/>
          <w:szCs w:val="24"/>
        </w:rPr>
        <w:t>t</w:t>
      </w:r>
      <w:r w:rsidR="00E4232A" w:rsidRPr="00674BCB">
        <w:rPr>
          <w:rFonts w:ascii="Times New Roman" w:hAnsi="Times New Roman" w:cs="Times New Roman"/>
          <w:color w:val="000000" w:themeColor="text1"/>
          <w:szCs w:val="24"/>
        </w:rPr>
        <w:t xml:space="preserve"> mõju, sest välisriigi subsiidiumi</w:t>
      </w:r>
      <w:r w:rsidR="00EF30EB" w:rsidRPr="00674BCB">
        <w:rPr>
          <w:rFonts w:ascii="Times New Roman" w:hAnsi="Times New Roman" w:cs="Times New Roman"/>
          <w:color w:val="000000" w:themeColor="text1"/>
          <w:szCs w:val="24"/>
        </w:rPr>
        <w:t>d</w:t>
      </w:r>
      <w:r w:rsidR="00E4232A" w:rsidRPr="00674BCB">
        <w:rPr>
          <w:rFonts w:ascii="Times New Roman" w:hAnsi="Times New Roman" w:cs="Times New Roman"/>
          <w:color w:val="000000" w:themeColor="text1"/>
          <w:szCs w:val="24"/>
        </w:rPr>
        <w:t xml:space="preserve">e määrus on alates </w:t>
      </w:r>
      <w:r w:rsidR="005B73FF" w:rsidRPr="00674BCB">
        <w:rPr>
          <w:rFonts w:ascii="Times New Roman" w:hAnsi="Times New Roman" w:cs="Times New Roman"/>
          <w:color w:val="000000" w:themeColor="text1"/>
          <w:szCs w:val="24"/>
        </w:rPr>
        <w:t>12. juulist 2023 (määruse jõustumise kuupäev)</w:t>
      </w:r>
      <w:r w:rsidR="009F0FB7" w:rsidRPr="00674BCB">
        <w:rPr>
          <w:rFonts w:ascii="Times New Roman" w:hAnsi="Times New Roman" w:cs="Times New Roman"/>
          <w:color w:val="000000" w:themeColor="text1"/>
          <w:szCs w:val="24"/>
        </w:rPr>
        <w:t xml:space="preserve"> olnud Eestile otsekohalduv</w:t>
      </w:r>
      <w:r w:rsidR="003C3028" w:rsidRPr="00674BCB">
        <w:rPr>
          <w:rFonts w:ascii="Times New Roman" w:hAnsi="Times New Roman" w:cs="Times New Roman"/>
          <w:color w:val="000000" w:themeColor="text1"/>
          <w:szCs w:val="24"/>
        </w:rPr>
        <w:t>, samuti oli Konkurentsiamet koondumiste kontrolli kontaktpunktiks määratud juba enne eelnõu koostamist. Siiamaani ei ole Konkurentsiamet pidanud määruse rakendamisel komisjoniga koostööd tegema. Arvestades, et määruses sätestatud kriteeriumide järgi on ettevõtja käive, mille korral tuleb komisjoni oma tehingutest teavitada, suhteliselt suur, mõjutab määrus Eesti ettevõtjaid eeldatavasti pigem vähesel määral</w:t>
      </w:r>
      <w:r w:rsidR="006E7EF5">
        <w:rPr>
          <w:rFonts w:ascii="Times New Roman" w:hAnsi="Times New Roman" w:cs="Times New Roman"/>
          <w:color w:val="000000" w:themeColor="text1"/>
          <w:szCs w:val="24"/>
        </w:rPr>
        <w:t xml:space="preserve">. </w:t>
      </w:r>
      <w:r w:rsidR="006E7EF5" w:rsidRPr="00674BCB">
        <w:rPr>
          <w:rFonts w:ascii="Times New Roman" w:hAnsi="Times New Roman" w:cs="Times New Roman"/>
          <w:color w:val="000000" w:themeColor="text1"/>
          <w:szCs w:val="24"/>
        </w:rPr>
        <w:t xml:space="preserve">Siiski tuleb arvestada, et komisjon võib omal algatusel sekkuda ka piirmäära alla jäävatesse koondumistesse, mis hõlmavad välisriigi toetusi. </w:t>
      </w:r>
      <w:r w:rsidR="006E7EF5">
        <w:rPr>
          <w:rFonts w:ascii="Times New Roman" w:hAnsi="Times New Roman" w:cs="Times New Roman"/>
          <w:color w:val="000000" w:themeColor="text1"/>
          <w:szCs w:val="24"/>
        </w:rPr>
        <w:t>Igal juhul</w:t>
      </w:r>
      <w:r w:rsidR="003C3028" w:rsidRPr="00674BCB">
        <w:rPr>
          <w:rFonts w:ascii="Times New Roman" w:hAnsi="Times New Roman" w:cs="Times New Roman"/>
          <w:color w:val="000000" w:themeColor="text1"/>
          <w:szCs w:val="24"/>
        </w:rPr>
        <w:t xml:space="preserve"> </w:t>
      </w:r>
      <w:r w:rsidR="006E7EF5" w:rsidRPr="00674BCB">
        <w:rPr>
          <w:rFonts w:ascii="Times New Roman" w:hAnsi="Times New Roman" w:cs="Times New Roman"/>
          <w:color w:val="000000" w:themeColor="text1"/>
          <w:szCs w:val="24"/>
        </w:rPr>
        <w:t xml:space="preserve">suurt koormust ega märkimisväärseid lisakulusid </w:t>
      </w:r>
      <w:r w:rsidR="00E96CAC" w:rsidRPr="00674BCB">
        <w:rPr>
          <w:rFonts w:ascii="Times New Roman" w:hAnsi="Times New Roman" w:cs="Times New Roman"/>
          <w:color w:val="000000" w:themeColor="text1"/>
          <w:szCs w:val="24"/>
        </w:rPr>
        <w:t>määruse rakendamisel</w:t>
      </w:r>
      <w:r w:rsidR="006E7EF5" w:rsidRPr="006E7EF5">
        <w:rPr>
          <w:rFonts w:ascii="Times New Roman" w:hAnsi="Times New Roman" w:cs="Times New Roman"/>
          <w:color w:val="000000" w:themeColor="text1"/>
          <w:szCs w:val="24"/>
        </w:rPr>
        <w:t xml:space="preserve"> </w:t>
      </w:r>
      <w:r w:rsidR="006E7EF5" w:rsidRPr="00674BCB">
        <w:rPr>
          <w:rFonts w:ascii="Times New Roman" w:hAnsi="Times New Roman" w:cs="Times New Roman"/>
          <w:color w:val="000000" w:themeColor="text1"/>
          <w:szCs w:val="24"/>
        </w:rPr>
        <w:t>Konkurentsiameti jaoks</w:t>
      </w:r>
      <w:r w:rsidR="006E7EF5">
        <w:rPr>
          <w:rFonts w:ascii="Times New Roman" w:hAnsi="Times New Roman" w:cs="Times New Roman"/>
          <w:color w:val="000000" w:themeColor="text1"/>
          <w:szCs w:val="24"/>
        </w:rPr>
        <w:t xml:space="preserve"> pigem ei eeldata</w:t>
      </w:r>
      <w:r w:rsidR="00E96CAC" w:rsidRPr="00674BCB">
        <w:rPr>
          <w:rFonts w:ascii="Times New Roman" w:hAnsi="Times New Roman" w:cs="Times New Roman"/>
          <w:color w:val="000000" w:themeColor="text1"/>
          <w:szCs w:val="24"/>
        </w:rPr>
        <w:t>.</w:t>
      </w:r>
      <w:r w:rsidR="006E7EF5">
        <w:rPr>
          <w:rFonts w:ascii="Times New Roman" w:hAnsi="Times New Roman" w:cs="Times New Roman"/>
          <w:color w:val="000000" w:themeColor="text1"/>
          <w:szCs w:val="24"/>
        </w:rPr>
        <w:t xml:space="preserve"> Konkurentsiametil ei ole </w:t>
      </w:r>
      <w:r w:rsidR="00C33050">
        <w:rPr>
          <w:rFonts w:ascii="Times New Roman" w:hAnsi="Times New Roman" w:cs="Times New Roman"/>
          <w:color w:val="000000" w:themeColor="text1"/>
          <w:szCs w:val="24"/>
        </w:rPr>
        <w:t xml:space="preserve">praeguse seisuga </w:t>
      </w:r>
      <w:r w:rsidR="006E7EF5">
        <w:rPr>
          <w:rFonts w:ascii="Times New Roman" w:hAnsi="Times New Roman" w:cs="Times New Roman"/>
          <w:color w:val="000000" w:themeColor="text1"/>
          <w:szCs w:val="24"/>
        </w:rPr>
        <w:t>plaanis nimetada seaduse rakendamiseks ametisse uusi ametnikke</w:t>
      </w:r>
      <w:r w:rsidR="00C33050">
        <w:rPr>
          <w:rFonts w:ascii="Times New Roman" w:hAnsi="Times New Roman" w:cs="Times New Roman"/>
          <w:color w:val="000000" w:themeColor="text1"/>
          <w:szCs w:val="24"/>
        </w:rPr>
        <w:t xml:space="preserve"> ega taotleda lisaeelarvet. </w:t>
      </w:r>
    </w:p>
    <w:p w14:paraId="79BD68AB" w14:textId="77777777" w:rsidR="00D10FB3" w:rsidRPr="00674BCB" w:rsidRDefault="00D10FB3" w:rsidP="000C5E81">
      <w:pPr>
        <w:spacing w:line="240" w:lineRule="auto"/>
        <w:jc w:val="both"/>
        <w:rPr>
          <w:rFonts w:ascii="Times New Roman" w:hAnsi="Times New Roman" w:cs="Times New Roman"/>
          <w:color w:val="000000" w:themeColor="text1"/>
          <w:szCs w:val="24"/>
        </w:rPr>
      </w:pPr>
    </w:p>
    <w:p w14:paraId="3D4BC2AF" w14:textId="6720D5F2" w:rsidR="00A72FC2" w:rsidRPr="00674BCB" w:rsidRDefault="00E4232A" w:rsidP="00EE0E77">
      <w:pPr>
        <w:spacing w:line="240" w:lineRule="auto"/>
        <w:jc w:val="both"/>
        <w:rPr>
          <w:rFonts w:ascii="Times New Roman" w:hAnsi="Times New Roman" w:cs="Times New Roman"/>
          <w:b/>
          <w:color w:val="000000" w:themeColor="text1"/>
          <w:szCs w:val="24"/>
        </w:rPr>
      </w:pPr>
      <w:r w:rsidRPr="00674BCB">
        <w:rPr>
          <w:rFonts w:ascii="Times New Roman" w:hAnsi="Times New Roman" w:cs="Times New Roman"/>
          <w:b/>
          <w:color w:val="000000" w:themeColor="text1"/>
          <w:szCs w:val="24"/>
        </w:rPr>
        <w:t>5</w:t>
      </w:r>
      <w:r w:rsidR="00A72FC2" w:rsidRPr="00674BCB">
        <w:rPr>
          <w:rFonts w:ascii="Times New Roman" w:hAnsi="Times New Roman" w:cs="Times New Roman"/>
          <w:b/>
          <w:color w:val="000000" w:themeColor="text1"/>
          <w:szCs w:val="24"/>
        </w:rPr>
        <w:t>. Seaduse jõustumine</w:t>
      </w:r>
    </w:p>
    <w:p w14:paraId="5C8D88DD" w14:textId="1E524F05" w:rsidR="006E47E3" w:rsidRPr="00674BCB" w:rsidRDefault="007B7A66" w:rsidP="009F0FB7">
      <w:pPr>
        <w:jc w:val="both"/>
        <w:rPr>
          <w:rFonts w:ascii="Times New Roman" w:hAnsi="Times New Roman" w:cs="Times New Roman"/>
          <w:color w:val="000000" w:themeColor="text1"/>
        </w:rPr>
      </w:pPr>
      <w:bookmarkStart w:id="3" w:name="_Hlk140226737"/>
      <w:bookmarkStart w:id="4" w:name="_Hlk140231172"/>
      <w:r w:rsidRPr="00674BCB">
        <w:rPr>
          <w:rFonts w:ascii="Times New Roman" w:hAnsi="Times New Roman" w:cs="Times New Roman"/>
          <w:color w:val="000000" w:themeColor="text1"/>
        </w:rPr>
        <w:t>Seadus jõustub</w:t>
      </w:r>
      <w:r w:rsidR="006E47E3" w:rsidRPr="00674BCB">
        <w:rPr>
          <w:rFonts w:ascii="Times New Roman" w:hAnsi="Times New Roman" w:cs="Times New Roman"/>
          <w:color w:val="000000" w:themeColor="text1"/>
        </w:rPr>
        <w:t xml:space="preserve"> üldises korras, s.o hakka</w:t>
      </w:r>
      <w:r w:rsidRPr="00674BCB">
        <w:rPr>
          <w:rFonts w:ascii="Times New Roman" w:hAnsi="Times New Roman" w:cs="Times New Roman"/>
          <w:color w:val="000000" w:themeColor="text1"/>
        </w:rPr>
        <w:t xml:space="preserve">b </w:t>
      </w:r>
      <w:r w:rsidR="006E47E3" w:rsidRPr="00674BCB">
        <w:rPr>
          <w:rFonts w:ascii="Times New Roman" w:hAnsi="Times New Roman" w:cs="Times New Roman"/>
          <w:color w:val="000000" w:themeColor="text1"/>
        </w:rPr>
        <w:t>kehtima</w:t>
      </w:r>
      <w:r w:rsidRPr="00674BCB">
        <w:rPr>
          <w:rFonts w:ascii="Times New Roman" w:hAnsi="Times New Roman" w:cs="Times New Roman"/>
          <w:color w:val="000000" w:themeColor="text1"/>
        </w:rPr>
        <w:t xml:space="preserve"> </w:t>
      </w:r>
      <w:r w:rsidR="003C3028" w:rsidRPr="00674BCB">
        <w:rPr>
          <w:rFonts w:ascii="Times New Roman" w:hAnsi="Times New Roman" w:cs="Times New Roman"/>
          <w:color w:val="000000" w:themeColor="text1"/>
        </w:rPr>
        <w:t>kümnendal</w:t>
      </w:r>
      <w:r w:rsidR="006E47E3" w:rsidRPr="00674BCB">
        <w:rPr>
          <w:rFonts w:ascii="Times New Roman" w:hAnsi="Times New Roman" w:cs="Times New Roman"/>
          <w:color w:val="000000" w:themeColor="text1"/>
        </w:rPr>
        <w:t xml:space="preserve"> päeval pärast kehtivas korras avaldamist</w:t>
      </w:r>
      <w:r w:rsidRPr="00674BCB">
        <w:rPr>
          <w:rFonts w:ascii="Times New Roman" w:hAnsi="Times New Roman" w:cs="Times New Roman"/>
          <w:color w:val="000000" w:themeColor="text1"/>
        </w:rPr>
        <w:t>. H</w:t>
      </w:r>
      <w:r w:rsidR="006E47E3" w:rsidRPr="00674BCB">
        <w:rPr>
          <w:rFonts w:ascii="Times New Roman" w:hAnsi="Times New Roman" w:cs="Times New Roman"/>
          <w:color w:val="000000" w:themeColor="text1"/>
        </w:rPr>
        <w:t xml:space="preserve">ilisema jõustumisaja määramine ei ole vajalik, sest nagu eespool selgitatud, ei too eelnõuga tehtavad muudatused kaasa muudatusi tegelikus olukorras ning puudutatud isikutel puudub vajadus kohanduste tegemiseks. </w:t>
      </w:r>
      <w:bookmarkEnd w:id="3"/>
      <w:bookmarkEnd w:id="4"/>
    </w:p>
    <w:p w14:paraId="38995BBA" w14:textId="77777777" w:rsidR="00D10FB3" w:rsidRPr="00674BCB" w:rsidRDefault="00D10FB3" w:rsidP="009F0FB7">
      <w:pPr>
        <w:jc w:val="both"/>
        <w:rPr>
          <w:rFonts w:ascii="Times New Roman" w:hAnsi="Times New Roman" w:cs="Times New Roman"/>
          <w:color w:val="000000" w:themeColor="text1"/>
        </w:rPr>
      </w:pPr>
    </w:p>
    <w:p w14:paraId="616B982C" w14:textId="50FDE5E1" w:rsidR="008134CE" w:rsidRPr="00674BCB" w:rsidRDefault="009F0FB7" w:rsidP="00EE0E77">
      <w:pPr>
        <w:spacing w:line="240" w:lineRule="auto"/>
        <w:jc w:val="both"/>
        <w:rPr>
          <w:rFonts w:ascii="Times New Roman" w:hAnsi="Times New Roman" w:cs="Times New Roman"/>
          <w:color w:val="000000" w:themeColor="text1"/>
          <w:szCs w:val="24"/>
        </w:rPr>
      </w:pPr>
      <w:r w:rsidRPr="00674BCB">
        <w:rPr>
          <w:rFonts w:ascii="Times New Roman" w:hAnsi="Times New Roman" w:cs="Times New Roman"/>
          <w:b/>
          <w:color w:val="000000" w:themeColor="text1"/>
          <w:szCs w:val="24"/>
        </w:rPr>
        <w:t>6</w:t>
      </w:r>
      <w:r w:rsidR="00F01773" w:rsidRPr="00674BCB">
        <w:rPr>
          <w:rFonts w:ascii="Times New Roman" w:hAnsi="Times New Roman" w:cs="Times New Roman"/>
          <w:b/>
          <w:color w:val="000000" w:themeColor="text1"/>
          <w:szCs w:val="24"/>
        </w:rPr>
        <w:t xml:space="preserve">. </w:t>
      </w:r>
      <w:r w:rsidR="00A72FC2" w:rsidRPr="00674BCB">
        <w:rPr>
          <w:rFonts w:ascii="Times New Roman" w:hAnsi="Times New Roman" w:cs="Times New Roman"/>
          <w:b/>
          <w:color w:val="000000" w:themeColor="text1"/>
          <w:szCs w:val="24"/>
        </w:rPr>
        <w:t>Eelnõu kooskõlastamine, huvirühmade kaasamine ja avalik konsultatsioon</w:t>
      </w:r>
    </w:p>
    <w:p w14:paraId="4739AC0A" w14:textId="2F61540C" w:rsidR="00750D51" w:rsidRPr="003D4B04" w:rsidRDefault="003D4B04" w:rsidP="003D4B04">
      <w:pPr>
        <w:widowControl w:val="0"/>
        <w:autoSpaceDE w:val="0"/>
        <w:autoSpaceDN w:val="0"/>
        <w:adjustRightInd w:val="0"/>
        <w:spacing w:after="0" w:line="240" w:lineRule="auto"/>
        <w:jc w:val="both"/>
        <w:rPr>
          <w:rFonts w:ascii="Times New Roman" w:hAnsi="Times New Roman" w:cs="Times New Roman"/>
          <w:kern w:val="1"/>
          <w:szCs w:val="24"/>
          <w:lang w:eastAsia="zh-CN" w:bidi="hi-IN"/>
        </w:rPr>
      </w:pPr>
      <w:bookmarkStart w:id="5" w:name="_Hlk66788256"/>
      <w:r w:rsidRPr="003D4B04">
        <w:rPr>
          <w:rFonts w:ascii="Times New Roman" w:hAnsi="Times New Roman" w:cs="Times New Roman"/>
          <w:kern w:val="1"/>
          <w:szCs w:val="24"/>
          <w:lang w:eastAsia="zh-CN" w:bidi="hi-IN"/>
        </w:rPr>
        <w:t xml:space="preserve">Eelnõu esitati kooskõlastamiseks eelnõude infosüsteemi (EIS) kaudu </w:t>
      </w:r>
      <w:bookmarkEnd w:id="5"/>
      <w:r w:rsidR="00B80F54" w:rsidRPr="00B80F54">
        <w:rPr>
          <w:rFonts w:ascii="Times New Roman" w:hAnsi="Lucida Sans Unicode" w:cs="Times New Roman"/>
          <w:kern w:val="1"/>
          <w:szCs w:val="24"/>
          <w:lang w:eastAsia="zh-CN" w:bidi="hi-IN"/>
        </w:rPr>
        <w:fldChar w:fldCharType="begin"/>
      </w:r>
      <w:r w:rsidR="00032728">
        <w:rPr>
          <w:rFonts w:ascii="Times New Roman" w:hAnsi="Lucida Sans Unicode" w:cs="Times New Roman"/>
          <w:kern w:val="1"/>
          <w:szCs w:val="24"/>
          <w:lang w:eastAsia="zh-CN" w:bidi="hi-IN"/>
        </w:rPr>
        <w:instrText>HYPERLINK "https://eelnoud.valitsus.ee/main/mount/docList/8e6c5aeb-cde0-48e2-8f38-299b5162a20f"</w:instrText>
      </w:r>
      <w:r w:rsidR="00B80F54" w:rsidRPr="00B80F54">
        <w:rPr>
          <w:rFonts w:ascii="Times New Roman" w:hAnsi="Lucida Sans Unicode" w:cs="Times New Roman"/>
          <w:kern w:val="1"/>
          <w:szCs w:val="24"/>
          <w:lang w:eastAsia="zh-CN" w:bidi="hi-IN"/>
        </w:rPr>
      </w:r>
      <w:r w:rsidR="00B80F54" w:rsidRPr="00B80F54">
        <w:rPr>
          <w:rFonts w:ascii="Times New Roman" w:hAnsi="Lucida Sans Unicode" w:cs="Times New Roman"/>
          <w:kern w:val="1"/>
          <w:szCs w:val="24"/>
          <w:lang w:eastAsia="zh-CN" w:bidi="hi-IN"/>
        </w:rPr>
        <w:fldChar w:fldCharType="separate"/>
      </w:r>
      <w:r w:rsidR="00B80F54" w:rsidRPr="00B80F54">
        <w:rPr>
          <w:rStyle w:val="Hperlink"/>
          <w:rFonts w:ascii="Times New Roman" w:hAnsi="Lucida Sans Unicode" w:cs="Times New Roman"/>
          <w:kern w:val="1"/>
          <w:szCs w:val="24"/>
          <w:lang w:eastAsia="zh-CN" w:bidi="hi-IN"/>
        </w:rPr>
        <w:t>25-0324/01</w:t>
      </w:r>
      <w:r w:rsidR="00B80F54" w:rsidRPr="00B80F54">
        <w:rPr>
          <w:rFonts w:ascii="Times New Roman" w:hAnsi="Lucida Sans Unicode" w:cs="Times New Roman"/>
          <w:kern w:val="1"/>
          <w:szCs w:val="24"/>
          <w:lang w:eastAsia="zh-CN" w:bidi="hi-IN"/>
        </w:rPr>
        <w:fldChar w:fldCharType="end"/>
      </w:r>
      <w:r>
        <w:rPr>
          <w:rFonts w:ascii="Times New Roman" w:hAnsi="Lucida Sans Unicode" w:cs="Times New Roman"/>
          <w:kern w:val="1"/>
          <w:szCs w:val="24"/>
          <w:lang w:eastAsia="zh-CN" w:bidi="hi-IN"/>
        </w:rPr>
        <w:t xml:space="preserve"> </w:t>
      </w:r>
      <w:r w:rsidR="007E528C" w:rsidRPr="00674BCB">
        <w:rPr>
          <w:rFonts w:ascii="Times New Roman" w:hAnsi="Times New Roman" w:cs="Times New Roman"/>
          <w:color w:val="000000" w:themeColor="text1"/>
          <w:szCs w:val="24"/>
        </w:rPr>
        <w:t xml:space="preserve">ning arvamuse avaldamiseks Õiguskantsleri </w:t>
      </w:r>
      <w:r w:rsidR="00B97132" w:rsidRPr="00674BCB">
        <w:rPr>
          <w:rFonts w:ascii="Times New Roman" w:hAnsi="Times New Roman" w:cs="Times New Roman"/>
          <w:color w:val="000000" w:themeColor="text1"/>
          <w:szCs w:val="24"/>
        </w:rPr>
        <w:t>Kantseleile</w:t>
      </w:r>
      <w:r w:rsidR="007E528C" w:rsidRPr="00674BCB">
        <w:rPr>
          <w:rFonts w:ascii="Times New Roman" w:hAnsi="Times New Roman" w:cs="Times New Roman"/>
          <w:color w:val="000000" w:themeColor="text1"/>
          <w:szCs w:val="24"/>
        </w:rPr>
        <w:t xml:space="preserve">, Eesti Kaubandus-Tööstuskojale, Riigikohtule, Eesti Kohtunike Ühingule, Tallinna Ringkonnakohtule, Tartu Ringkonnakohtule, Harju Maakohtule, Pärnu Maakohtule, Viru Maakohtule, Tartu Maakohtule, Tartu Ülikooli õigusteaduskonnale, Eesti Advokatuuri konkurentsiõiguse komisjonile, Eesti Väike- ja Keskmiste Ettevõtjate Assotsiatsioonile, Eesti Suurettevõtjate Assotsiatsioonile, Eesti Kaupmeeste Liidule, </w:t>
      </w:r>
      <w:r w:rsidR="007E528C" w:rsidRPr="00674BCB">
        <w:rPr>
          <w:rFonts w:ascii="Times New Roman" w:hAnsi="Times New Roman" w:cs="Times New Roman"/>
          <w:color w:val="000000" w:themeColor="text1"/>
          <w:szCs w:val="24"/>
        </w:rPr>
        <w:lastRenderedPageBreak/>
        <w:t>Teenusmajanduse Kojale, Eesti E-kaubanduse Liidule, Eesti Otsemüügi Assotsiatsioonile, Eesti Infotehnoloogia ja Telekommunikatsiooni Liidule, Tööandjate Keskliidule</w:t>
      </w:r>
      <w:r w:rsidR="006F0F8F" w:rsidRPr="00674BCB">
        <w:rPr>
          <w:rFonts w:ascii="Times New Roman" w:hAnsi="Times New Roman" w:cs="Times New Roman"/>
          <w:color w:val="000000" w:themeColor="text1"/>
          <w:szCs w:val="24"/>
        </w:rPr>
        <w:t xml:space="preserve"> ning </w:t>
      </w:r>
      <w:r w:rsidR="007E528C" w:rsidRPr="00674BCB">
        <w:rPr>
          <w:rFonts w:ascii="Times New Roman" w:hAnsi="Times New Roman" w:cs="Times New Roman"/>
          <w:color w:val="000000" w:themeColor="text1"/>
          <w:szCs w:val="24"/>
        </w:rPr>
        <w:t>Eesti Tarbijakaitse Liidule</w:t>
      </w:r>
      <w:r w:rsidR="007B7A66" w:rsidRPr="00674BCB">
        <w:rPr>
          <w:rFonts w:ascii="Times New Roman" w:hAnsi="Times New Roman" w:cs="Times New Roman"/>
          <w:color w:val="000000" w:themeColor="text1"/>
          <w:szCs w:val="24"/>
        </w:rPr>
        <w:t xml:space="preserve">. </w:t>
      </w:r>
    </w:p>
    <w:p w14:paraId="5CBE1000" w14:textId="5128948A" w:rsidR="008134CE" w:rsidRPr="00674BCB" w:rsidRDefault="009340C8" w:rsidP="00EE0E77">
      <w:pPr>
        <w:spacing w:line="240" w:lineRule="auto"/>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Märkused esitas</w:t>
      </w:r>
      <w:r w:rsidR="00750D51">
        <w:rPr>
          <w:rFonts w:ascii="Times New Roman" w:hAnsi="Times New Roman" w:cs="Times New Roman"/>
          <w:color w:val="000000" w:themeColor="text1"/>
          <w:szCs w:val="24"/>
        </w:rPr>
        <w:t xml:space="preserve"> Eesti Advokatuur. </w:t>
      </w:r>
      <w:r w:rsidR="006E7EF5">
        <w:rPr>
          <w:rFonts w:ascii="Times New Roman" w:hAnsi="Times New Roman" w:cs="Times New Roman"/>
          <w:color w:val="000000" w:themeColor="text1"/>
          <w:szCs w:val="24"/>
        </w:rPr>
        <w:t>Riigikoh</w:t>
      </w:r>
      <w:r w:rsidR="00CC6971">
        <w:rPr>
          <w:rFonts w:ascii="Times New Roman" w:hAnsi="Times New Roman" w:cs="Times New Roman"/>
          <w:color w:val="000000" w:themeColor="text1"/>
          <w:szCs w:val="24"/>
        </w:rPr>
        <w:t xml:space="preserve">tul </w:t>
      </w:r>
      <w:r w:rsidR="00750D51">
        <w:rPr>
          <w:rFonts w:ascii="Times New Roman" w:hAnsi="Times New Roman" w:cs="Times New Roman"/>
          <w:color w:val="000000" w:themeColor="text1"/>
          <w:szCs w:val="24"/>
        </w:rPr>
        <w:t>ja Eesti Kaubandus-Tööstuskoj</w:t>
      </w:r>
      <w:r w:rsidR="00CC6971">
        <w:rPr>
          <w:rFonts w:ascii="Times New Roman" w:hAnsi="Times New Roman" w:cs="Times New Roman"/>
          <w:color w:val="000000" w:themeColor="text1"/>
          <w:szCs w:val="24"/>
        </w:rPr>
        <w:t>al</w:t>
      </w:r>
      <w:r w:rsidR="00750D51">
        <w:rPr>
          <w:rFonts w:ascii="Times New Roman" w:hAnsi="Times New Roman" w:cs="Times New Roman"/>
          <w:color w:val="000000" w:themeColor="text1"/>
          <w:szCs w:val="24"/>
        </w:rPr>
        <w:t xml:space="preserve"> ei olnud eelnõu kohta kommentaare. </w:t>
      </w:r>
      <w:r w:rsidR="00F97D46">
        <w:rPr>
          <w:rFonts w:ascii="Times New Roman" w:hAnsi="Times New Roman" w:cs="Times New Roman"/>
          <w:color w:val="000000" w:themeColor="text1"/>
          <w:szCs w:val="24"/>
        </w:rPr>
        <w:t>Märkuste tabel on seletuskirjale lisatud.</w:t>
      </w:r>
    </w:p>
    <w:p w14:paraId="15E67885" w14:textId="77777777" w:rsidR="004F1302" w:rsidRPr="004F1302" w:rsidRDefault="004F1302" w:rsidP="004F1302">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bookmarkStart w:id="6" w:name="_Hlk66788268"/>
    </w:p>
    <w:p w14:paraId="45AA4EC6" w14:textId="6EE9C4D1" w:rsidR="004F1302" w:rsidRPr="004F1302" w:rsidRDefault="004F1302" w:rsidP="185BFFA6">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rPr>
      </w:pPr>
      <w:r w:rsidRPr="185BFFA6">
        <w:rPr>
          <w:rFonts w:ascii="Times New Roman" w:eastAsia="Arial Unicode MS" w:hAnsi="Times New Roman" w:cs="Times New Roman"/>
          <w:kern w:val="3"/>
        </w:rPr>
        <w:t xml:space="preserve">Algatab Vabariigi Valitsus </w:t>
      </w:r>
      <w:r w:rsidR="386971AE" w:rsidRPr="185BFFA6">
        <w:rPr>
          <w:rFonts w:ascii="Times New Roman" w:eastAsia="Arial Unicode MS" w:hAnsi="Times New Roman" w:cs="Times New Roman"/>
          <w:kern w:val="3"/>
        </w:rPr>
        <w:t>19.</w:t>
      </w:r>
      <w:r w:rsidRPr="185BFFA6">
        <w:rPr>
          <w:rFonts w:ascii="Times New Roman" w:eastAsia="Arial Unicode MS" w:hAnsi="Times New Roman" w:cs="Times New Roman"/>
          <w:kern w:val="3"/>
        </w:rPr>
        <w:t xml:space="preserve"> mail 2025. a</w:t>
      </w:r>
    </w:p>
    <w:p w14:paraId="319CCE35"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p>
    <w:p w14:paraId="679F9DA5"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4F1302">
        <w:rPr>
          <w:rFonts w:ascii="Times New Roman" w:eastAsia="Arial Unicode MS" w:hAnsi="Times New Roman" w:cs="Times New Roman"/>
          <w:color w:val="000000"/>
          <w:kern w:val="3"/>
          <w:szCs w:val="24"/>
        </w:rPr>
        <w:t>Vabariigi Valitsuse nimel</w:t>
      </w:r>
    </w:p>
    <w:p w14:paraId="716FAD56"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p>
    <w:p w14:paraId="6459B9BF"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4F1302">
        <w:rPr>
          <w:rFonts w:ascii="Times New Roman" w:eastAsia="Arial Unicode MS" w:hAnsi="Times New Roman" w:cs="Times New Roman"/>
          <w:color w:val="000000"/>
          <w:kern w:val="3"/>
          <w:szCs w:val="24"/>
        </w:rPr>
        <w:t>(allkirjastatud digitaalselt)</w:t>
      </w:r>
    </w:p>
    <w:p w14:paraId="6137B7D1"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4F1302">
        <w:rPr>
          <w:rFonts w:ascii="Times New Roman" w:eastAsia="Arial Unicode MS" w:hAnsi="Times New Roman" w:cs="Times New Roman"/>
          <w:color w:val="000000"/>
          <w:kern w:val="3"/>
          <w:szCs w:val="24"/>
        </w:rPr>
        <w:t>Heili Tõnisson</w:t>
      </w:r>
    </w:p>
    <w:p w14:paraId="3193A831" w14:textId="77777777" w:rsidR="004F1302" w:rsidRPr="004F1302" w:rsidRDefault="004F1302" w:rsidP="004F1302">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Cs w:val="24"/>
        </w:rPr>
      </w:pPr>
      <w:r w:rsidRPr="004F1302">
        <w:rPr>
          <w:rFonts w:ascii="Times New Roman" w:eastAsia="Arial Unicode MS" w:hAnsi="Times New Roman" w:cs="Times New Roman"/>
          <w:color w:val="000000"/>
          <w:kern w:val="3"/>
          <w:szCs w:val="24"/>
        </w:rPr>
        <w:t>Valitsuse nõunik</w:t>
      </w:r>
    </w:p>
    <w:bookmarkEnd w:id="6"/>
    <w:p w14:paraId="5FCED709" w14:textId="77777777" w:rsidR="00D54595" w:rsidRPr="00674BCB" w:rsidRDefault="00D54595" w:rsidP="00EE0E77">
      <w:pPr>
        <w:spacing w:line="240" w:lineRule="auto"/>
        <w:jc w:val="both"/>
        <w:rPr>
          <w:rFonts w:ascii="Times New Roman" w:hAnsi="Times New Roman" w:cs="Times New Roman"/>
          <w:color w:val="000000" w:themeColor="text1"/>
          <w:szCs w:val="24"/>
        </w:rPr>
      </w:pPr>
    </w:p>
    <w:sectPr w:rsidR="00D54595" w:rsidRPr="00674BCB" w:rsidSect="00992C86">
      <w:footerReference w:type="default" r:id="rId13"/>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FB6E" w14:textId="77777777" w:rsidR="00325A63" w:rsidRDefault="00325A63">
      <w:pPr>
        <w:spacing w:after="0" w:line="240" w:lineRule="auto"/>
      </w:pPr>
      <w:r>
        <w:separator/>
      </w:r>
    </w:p>
  </w:endnote>
  <w:endnote w:type="continuationSeparator" w:id="0">
    <w:p w14:paraId="3DA7D2FC" w14:textId="77777777" w:rsidR="00325A63" w:rsidRDefault="00325A63">
      <w:pPr>
        <w:spacing w:after="0" w:line="240" w:lineRule="auto"/>
      </w:pPr>
      <w:r>
        <w:continuationSeparator/>
      </w:r>
    </w:p>
  </w:endnote>
  <w:endnote w:type="continuationNotice" w:id="1">
    <w:p w14:paraId="7CEDEEE2" w14:textId="77777777" w:rsidR="00325A63" w:rsidRDefault="00325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6327" w14:textId="77777777" w:rsidR="00276A2F" w:rsidRPr="00992C86" w:rsidRDefault="00276A2F" w:rsidP="00992C86">
    <w:pPr>
      <w:jc w:val="center"/>
      <w:rPr>
        <w:rFonts w:ascii="Times New Roman" w:hAnsi="Times New Roman" w:cs="Times New Roman"/>
        <w:szCs w:val="24"/>
      </w:rPr>
    </w:pPr>
    <w:r w:rsidRPr="00992C86">
      <w:rPr>
        <w:rFonts w:ascii="Times New Roman" w:hAnsi="Times New Roman" w:cs="Times New Roman"/>
        <w:szCs w:val="24"/>
      </w:rPr>
      <w:fldChar w:fldCharType="begin"/>
    </w:r>
    <w:r w:rsidRPr="00992C86">
      <w:rPr>
        <w:rFonts w:ascii="Times New Roman" w:hAnsi="Times New Roman" w:cs="Times New Roman"/>
        <w:szCs w:val="24"/>
      </w:rPr>
      <w:instrText>PAGE</w:instrText>
    </w:r>
    <w:r w:rsidRPr="00992C86">
      <w:rPr>
        <w:rFonts w:ascii="Times New Roman" w:hAnsi="Times New Roman" w:cs="Times New Roman"/>
        <w:szCs w:val="24"/>
      </w:rPr>
      <w:fldChar w:fldCharType="separate"/>
    </w:r>
    <w:r w:rsidRPr="00992C86">
      <w:rPr>
        <w:rFonts w:ascii="Times New Roman" w:hAnsi="Times New Roman" w:cs="Times New Roman"/>
        <w:noProof/>
        <w:szCs w:val="24"/>
      </w:rPr>
      <w:t>2</w:t>
    </w:r>
    <w:r w:rsidRPr="00992C86">
      <w:rPr>
        <w:rFonts w:ascii="Times New Roman" w:hAnsi="Times New Roman"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921B" w14:textId="77777777" w:rsidR="00325A63" w:rsidRDefault="00325A63">
      <w:pPr>
        <w:spacing w:after="0" w:line="240" w:lineRule="auto"/>
      </w:pPr>
      <w:r>
        <w:separator/>
      </w:r>
    </w:p>
  </w:footnote>
  <w:footnote w:type="continuationSeparator" w:id="0">
    <w:p w14:paraId="21762BF2" w14:textId="77777777" w:rsidR="00325A63" w:rsidRDefault="00325A63">
      <w:pPr>
        <w:spacing w:after="0" w:line="240" w:lineRule="auto"/>
      </w:pPr>
      <w:r>
        <w:continuationSeparator/>
      </w:r>
    </w:p>
  </w:footnote>
  <w:footnote w:type="continuationNotice" w:id="1">
    <w:p w14:paraId="5C9FC343" w14:textId="77777777" w:rsidR="00325A63" w:rsidRDefault="00325A63">
      <w:pPr>
        <w:spacing w:after="0" w:line="240" w:lineRule="auto"/>
      </w:pPr>
    </w:p>
  </w:footnote>
  <w:footnote w:id="2">
    <w:p w14:paraId="78FCC3C8" w14:textId="77777777" w:rsidR="007A7BB9" w:rsidRPr="00B62449" w:rsidRDefault="007A7BB9" w:rsidP="007A7BB9">
      <w:pPr>
        <w:pStyle w:val="Allmrkusetekst"/>
        <w:rPr>
          <w:rFonts w:ascii="Times New Roman" w:hAnsi="Times New Roman" w:cs="Times New Roman"/>
        </w:rPr>
      </w:pPr>
      <w:r w:rsidRPr="00B62449">
        <w:rPr>
          <w:rStyle w:val="Allmrkuseviide"/>
          <w:rFonts w:ascii="Times New Roman" w:hAnsi="Times New Roman" w:cs="Times New Roman"/>
        </w:rPr>
        <w:footnoteRef/>
      </w:r>
      <w:r w:rsidRPr="00B62449">
        <w:rPr>
          <w:rFonts w:ascii="Times New Roman" w:hAnsi="Times New Roman" w:cs="Times New Roman"/>
        </w:rPr>
        <w:t xml:space="preserve"> Hea õigusloome ja normitehnika eeskiri, RT I, 29.12.2011, 228.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307EF"/>
    <w:multiLevelType w:val="hybridMultilevel"/>
    <w:tmpl w:val="CD581F7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67F56E4"/>
    <w:multiLevelType w:val="hybridMultilevel"/>
    <w:tmpl w:val="C4B258B6"/>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216F52"/>
    <w:multiLevelType w:val="hybridMultilevel"/>
    <w:tmpl w:val="46C6827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4F733D54"/>
    <w:multiLevelType w:val="hybridMultilevel"/>
    <w:tmpl w:val="A1C6DB72"/>
    <w:lvl w:ilvl="0" w:tplc="CADCE8EA">
      <w:start w:val="1"/>
      <w:numFmt w:val="ordin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1E162D4"/>
    <w:multiLevelType w:val="hybridMultilevel"/>
    <w:tmpl w:val="C6AC2C66"/>
    <w:lvl w:ilvl="0" w:tplc="D1C03FE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5" w15:restartNumberingAfterBreak="0">
    <w:nsid w:val="53564853"/>
    <w:multiLevelType w:val="multilevel"/>
    <w:tmpl w:val="BD921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81241"/>
    <w:multiLevelType w:val="hybridMultilevel"/>
    <w:tmpl w:val="137031DA"/>
    <w:lvl w:ilvl="0" w:tplc="72D852D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81B1D4B"/>
    <w:multiLevelType w:val="hybridMultilevel"/>
    <w:tmpl w:val="97F884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6DE6D5A"/>
    <w:multiLevelType w:val="multilevel"/>
    <w:tmpl w:val="BBC2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003996">
    <w:abstractNumId w:val="5"/>
  </w:num>
  <w:num w:numId="2" w16cid:durableId="1174611600">
    <w:abstractNumId w:val="3"/>
  </w:num>
  <w:num w:numId="3" w16cid:durableId="2004776829">
    <w:abstractNumId w:val="6"/>
  </w:num>
  <w:num w:numId="4" w16cid:durableId="1639796571">
    <w:abstractNumId w:val="2"/>
  </w:num>
  <w:num w:numId="5" w16cid:durableId="1441486544">
    <w:abstractNumId w:val="8"/>
  </w:num>
  <w:num w:numId="6" w16cid:durableId="1531409880">
    <w:abstractNumId w:val="4"/>
  </w:num>
  <w:num w:numId="7" w16cid:durableId="1366716314">
    <w:abstractNumId w:val="7"/>
  </w:num>
  <w:num w:numId="8" w16cid:durableId="1328946429">
    <w:abstractNumId w:val="0"/>
  </w:num>
  <w:num w:numId="9" w16cid:durableId="461578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CE"/>
    <w:rsid w:val="0000018A"/>
    <w:rsid w:val="00011766"/>
    <w:rsid w:val="0001378C"/>
    <w:rsid w:val="00017099"/>
    <w:rsid w:val="00032728"/>
    <w:rsid w:val="00041C86"/>
    <w:rsid w:val="00046AD6"/>
    <w:rsid w:val="00047C26"/>
    <w:rsid w:val="000610A4"/>
    <w:rsid w:val="00063371"/>
    <w:rsid w:val="00066A2B"/>
    <w:rsid w:val="00073A06"/>
    <w:rsid w:val="000749A4"/>
    <w:rsid w:val="000752BD"/>
    <w:rsid w:val="000756B2"/>
    <w:rsid w:val="00077D75"/>
    <w:rsid w:val="00083514"/>
    <w:rsid w:val="00085636"/>
    <w:rsid w:val="000910CA"/>
    <w:rsid w:val="000935F0"/>
    <w:rsid w:val="000963D3"/>
    <w:rsid w:val="000A0BED"/>
    <w:rsid w:val="000A0C86"/>
    <w:rsid w:val="000A7025"/>
    <w:rsid w:val="000A7B2D"/>
    <w:rsid w:val="000B3925"/>
    <w:rsid w:val="000B4B38"/>
    <w:rsid w:val="000B5F2D"/>
    <w:rsid w:val="000C5E81"/>
    <w:rsid w:val="000C6EFA"/>
    <w:rsid w:val="000D5403"/>
    <w:rsid w:val="000D6A68"/>
    <w:rsid w:val="000D71AF"/>
    <w:rsid w:val="000E0939"/>
    <w:rsid w:val="000E26D4"/>
    <w:rsid w:val="000E468C"/>
    <w:rsid w:val="000E4C8A"/>
    <w:rsid w:val="000F2693"/>
    <w:rsid w:val="000F4BC2"/>
    <w:rsid w:val="000F677F"/>
    <w:rsid w:val="000F6857"/>
    <w:rsid w:val="00103888"/>
    <w:rsid w:val="00104A20"/>
    <w:rsid w:val="001052CF"/>
    <w:rsid w:val="00106051"/>
    <w:rsid w:val="00114D0D"/>
    <w:rsid w:val="001171BD"/>
    <w:rsid w:val="00117D34"/>
    <w:rsid w:val="00127E34"/>
    <w:rsid w:val="00132772"/>
    <w:rsid w:val="001358D4"/>
    <w:rsid w:val="0014268A"/>
    <w:rsid w:val="00142A9E"/>
    <w:rsid w:val="00151CCC"/>
    <w:rsid w:val="00152713"/>
    <w:rsid w:val="001547E2"/>
    <w:rsid w:val="00155614"/>
    <w:rsid w:val="001561BA"/>
    <w:rsid w:val="00160B22"/>
    <w:rsid w:val="00162E11"/>
    <w:rsid w:val="0016482F"/>
    <w:rsid w:val="00167496"/>
    <w:rsid w:val="00174777"/>
    <w:rsid w:val="00176A6E"/>
    <w:rsid w:val="00187F6A"/>
    <w:rsid w:val="00194050"/>
    <w:rsid w:val="001941DC"/>
    <w:rsid w:val="0019628B"/>
    <w:rsid w:val="001B6F46"/>
    <w:rsid w:val="001B766C"/>
    <w:rsid w:val="001C0070"/>
    <w:rsid w:val="001C1583"/>
    <w:rsid w:val="001D1251"/>
    <w:rsid w:val="001D1E2E"/>
    <w:rsid w:val="001D2B93"/>
    <w:rsid w:val="001D7CB0"/>
    <w:rsid w:val="001E1BF9"/>
    <w:rsid w:val="001E5C95"/>
    <w:rsid w:val="0021020A"/>
    <w:rsid w:val="002132D3"/>
    <w:rsid w:val="002141FA"/>
    <w:rsid w:val="002318CA"/>
    <w:rsid w:val="002369AC"/>
    <w:rsid w:val="00237553"/>
    <w:rsid w:val="00250AE1"/>
    <w:rsid w:val="002514F2"/>
    <w:rsid w:val="00255B52"/>
    <w:rsid w:val="00257B82"/>
    <w:rsid w:val="00261DC4"/>
    <w:rsid w:val="002703F2"/>
    <w:rsid w:val="002751BD"/>
    <w:rsid w:val="00275B88"/>
    <w:rsid w:val="00276990"/>
    <w:rsid w:val="00276A2F"/>
    <w:rsid w:val="00284303"/>
    <w:rsid w:val="00287223"/>
    <w:rsid w:val="0029070C"/>
    <w:rsid w:val="0029105A"/>
    <w:rsid w:val="00293130"/>
    <w:rsid w:val="002975C3"/>
    <w:rsid w:val="00297830"/>
    <w:rsid w:val="002A013D"/>
    <w:rsid w:val="002A1F95"/>
    <w:rsid w:val="002B22EE"/>
    <w:rsid w:val="002B4470"/>
    <w:rsid w:val="002C2B92"/>
    <w:rsid w:val="002C2C70"/>
    <w:rsid w:val="002C3525"/>
    <w:rsid w:val="002D033B"/>
    <w:rsid w:val="002E38DB"/>
    <w:rsid w:val="002E44AB"/>
    <w:rsid w:val="002E46AD"/>
    <w:rsid w:val="002E6218"/>
    <w:rsid w:val="002F0795"/>
    <w:rsid w:val="002F27FF"/>
    <w:rsid w:val="003008A5"/>
    <w:rsid w:val="003021F9"/>
    <w:rsid w:val="00304D62"/>
    <w:rsid w:val="00306A0A"/>
    <w:rsid w:val="003078C3"/>
    <w:rsid w:val="00312F62"/>
    <w:rsid w:val="003258BD"/>
    <w:rsid w:val="00325A44"/>
    <w:rsid w:val="00325A63"/>
    <w:rsid w:val="00326783"/>
    <w:rsid w:val="00335213"/>
    <w:rsid w:val="003374D6"/>
    <w:rsid w:val="003400C8"/>
    <w:rsid w:val="0034187E"/>
    <w:rsid w:val="00351B67"/>
    <w:rsid w:val="00356BE4"/>
    <w:rsid w:val="003636E4"/>
    <w:rsid w:val="0038159B"/>
    <w:rsid w:val="003815FA"/>
    <w:rsid w:val="00381D63"/>
    <w:rsid w:val="00383E60"/>
    <w:rsid w:val="0038508D"/>
    <w:rsid w:val="00385D18"/>
    <w:rsid w:val="00386645"/>
    <w:rsid w:val="003A332B"/>
    <w:rsid w:val="003A649E"/>
    <w:rsid w:val="003A722C"/>
    <w:rsid w:val="003A731A"/>
    <w:rsid w:val="003B2ED9"/>
    <w:rsid w:val="003B6EDD"/>
    <w:rsid w:val="003C3028"/>
    <w:rsid w:val="003C3C2A"/>
    <w:rsid w:val="003C6137"/>
    <w:rsid w:val="003C61E2"/>
    <w:rsid w:val="003D4B04"/>
    <w:rsid w:val="003E6AFF"/>
    <w:rsid w:val="003E6CBA"/>
    <w:rsid w:val="003F520B"/>
    <w:rsid w:val="004041B2"/>
    <w:rsid w:val="004155C2"/>
    <w:rsid w:val="00421D8B"/>
    <w:rsid w:val="004226FD"/>
    <w:rsid w:val="00423F11"/>
    <w:rsid w:val="004243E9"/>
    <w:rsid w:val="00424FC4"/>
    <w:rsid w:val="00427381"/>
    <w:rsid w:val="004422D7"/>
    <w:rsid w:val="00444646"/>
    <w:rsid w:val="00453709"/>
    <w:rsid w:val="00457793"/>
    <w:rsid w:val="00460B5E"/>
    <w:rsid w:val="0047418C"/>
    <w:rsid w:val="00474711"/>
    <w:rsid w:val="0047754D"/>
    <w:rsid w:val="004827CF"/>
    <w:rsid w:val="00490258"/>
    <w:rsid w:val="00495DD3"/>
    <w:rsid w:val="004A3A00"/>
    <w:rsid w:val="004A3ED2"/>
    <w:rsid w:val="004A6FFF"/>
    <w:rsid w:val="004B1067"/>
    <w:rsid w:val="004B1586"/>
    <w:rsid w:val="004B49C5"/>
    <w:rsid w:val="004B5BD9"/>
    <w:rsid w:val="004B61E8"/>
    <w:rsid w:val="004C6A5A"/>
    <w:rsid w:val="004D7A77"/>
    <w:rsid w:val="004D7CE3"/>
    <w:rsid w:val="004E337A"/>
    <w:rsid w:val="004F1302"/>
    <w:rsid w:val="004F2025"/>
    <w:rsid w:val="004F2A5D"/>
    <w:rsid w:val="004F6DB8"/>
    <w:rsid w:val="00505131"/>
    <w:rsid w:val="0051682F"/>
    <w:rsid w:val="00522441"/>
    <w:rsid w:val="0052307E"/>
    <w:rsid w:val="00531B7C"/>
    <w:rsid w:val="00541734"/>
    <w:rsid w:val="00542AB2"/>
    <w:rsid w:val="00544AD6"/>
    <w:rsid w:val="00545815"/>
    <w:rsid w:val="0054740C"/>
    <w:rsid w:val="00547FFE"/>
    <w:rsid w:val="005529F6"/>
    <w:rsid w:val="00553A59"/>
    <w:rsid w:val="005578DE"/>
    <w:rsid w:val="00560D25"/>
    <w:rsid w:val="00561737"/>
    <w:rsid w:val="005642C9"/>
    <w:rsid w:val="005665D9"/>
    <w:rsid w:val="00570666"/>
    <w:rsid w:val="00572FB0"/>
    <w:rsid w:val="0057343A"/>
    <w:rsid w:val="00574A0E"/>
    <w:rsid w:val="00577BDA"/>
    <w:rsid w:val="00582477"/>
    <w:rsid w:val="00583737"/>
    <w:rsid w:val="00583ED3"/>
    <w:rsid w:val="005842A2"/>
    <w:rsid w:val="005849BB"/>
    <w:rsid w:val="00592E42"/>
    <w:rsid w:val="005938F2"/>
    <w:rsid w:val="005949DA"/>
    <w:rsid w:val="005A041E"/>
    <w:rsid w:val="005A1267"/>
    <w:rsid w:val="005A5A6D"/>
    <w:rsid w:val="005A770F"/>
    <w:rsid w:val="005B4F25"/>
    <w:rsid w:val="005B5019"/>
    <w:rsid w:val="005B73FF"/>
    <w:rsid w:val="005C4D88"/>
    <w:rsid w:val="005C59F4"/>
    <w:rsid w:val="005D2DAE"/>
    <w:rsid w:val="005D4965"/>
    <w:rsid w:val="005F38AD"/>
    <w:rsid w:val="005F54CB"/>
    <w:rsid w:val="005F5DC2"/>
    <w:rsid w:val="00611F45"/>
    <w:rsid w:val="00624EA9"/>
    <w:rsid w:val="00625D24"/>
    <w:rsid w:val="006300CA"/>
    <w:rsid w:val="0063281D"/>
    <w:rsid w:val="00640478"/>
    <w:rsid w:val="00645C39"/>
    <w:rsid w:val="00652C75"/>
    <w:rsid w:val="00655E81"/>
    <w:rsid w:val="00655F65"/>
    <w:rsid w:val="00656F5F"/>
    <w:rsid w:val="00660289"/>
    <w:rsid w:val="00667140"/>
    <w:rsid w:val="00670AAB"/>
    <w:rsid w:val="00674BCB"/>
    <w:rsid w:val="006920FF"/>
    <w:rsid w:val="006927F8"/>
    <w:rsid w:val="006935E7"/>
    <w:rsid w:val="00696166"/>
    <w:rsid w:val="006B000C"/>
    <w:rsid w:val="006B5E27"/>
    <w:rsid w:val="006B7C86"/>
    <w:rsid w:val="006C0ED0"/>
    <w:rsid w:val="006C18C7"/>
    <w:rsid w:val="006C20EA"/>
    <w:rsid w:val="006D1768"/>
    <w:rsid w:val="006D2DDA"/>
    <w:rsid w:val="006D7DAC"/>
    <w:rsid w:val="006E0A61"/>
    <w:rsid w:val="006E1480"/>
    <w:rsid w:val="006E3EE3"/>
    <w:rsid w:val="006E47E3"/>
    <w:rsid w:val="006E5920"/>
    <w:rsid w:val="006E7216"/>
    <w:rsid w:val="006E7EF5"/>
    <w:rsid w:val="006F0F8F"/>
    <w:rsid w:val="006F76A0"/>
    <w:rsid w:val="00711A1C"/>
    <w:rsid w:val="0071216B"/>
    <w:rsid w:val="00715A17"/>
    <w:rsid w:val="00727778"/>
    <w:rsid w:val="007371FC"/>
    <w:rsid w:val="00743C97"/>
    <w:rsid w:val="00745043"/>
    <w:rsid w:val="00750D51"/>
    <w:rsid w:val="0076152D"/>
    <w:rsid w:val="00764859"/>
    <w:rsid w:val="00767936"/>
    <w:rsid w:val="00772BE1"/>
    <w:rsid w:val="007730F7"/>
    <w:rsid w:val="00777EBE"/>
    <w:rsid w:val="0078456C"/>
    <w:rsid w:val="00787CDF"/>
    <w:rsid w:val="007948CC"/>
    <w:rsid w:val="00797B21"/>
    <w:rsid w:val="007A09E8"/>
    <w:rsid w:val="007A3B8A"/>
    <w:rsid w:val="007A4DA6"/>
    <w:rsid w:val="007A7455"/>
    <w:rsid w:val="007A7BB9"/>
    <w:rsid w:val="007B7A66"/>
    <w:rsid w:val="007C0F56"/>
    <w:rsid w:val="007C4481"/>
    <w:rsid w:val="007D0022"/>
    <w:rsid w:val="007D3123"/>
    <w:rsid w:val="007E528C"/>
    <w:rsid w:val="007E5E3B"/>
    <w:rsid w:val="007F4085"/>
    <w:rsid w:val="008009FB"/>
    <w:rsid w:val="00805D30"/>
    <w:rsid w:val="00813137"/>
    <w:rsid w:val="008134CE"/>
    <w:rsid w:val="00824965"/>
    <w:rsid w:val="00826359"/>
    <w:rsid w:val="008329B4"/>
    <w:rsid w:val="00833A5F"/>
    <w:rsid w:val="00846E4F"/>
    <w:rsid w:val="0085305D"/>
    <w:rsid w:val="0085785F"/>
    <w:rsid w:val="00862B80"/>
    <w:rsid w:val="00864C06"/>
    <w:rsid w:val="00867601"/>
    <w:rsid w:val="008678F9"/>
    <w:rsid w:val="0087291C"/>
    <w:rsid w:val="00881161"/>
    <w:rsid w:val="00886339"/>
    <w:rsid w:val="00894B0A"/>
    <w:rsid w:val="008A1007"/>
    <w:rsid w:val="008A40C2"/>
    <w:rsid w:val="008B3ABB"/>
    <w:rsid w:val="008B432F"/>
    <w:rsid w:val="008B4E9C"/>
    <w:rsid w:val="008C620D"/>
    <w:rsid w:val="008C6BF0"/>
    <w:rsid w:val="008D2F16"/>
    <w:rsid w:val="008D3EE3"/>
    <w:rsid w:val="008D4131"/>
    <w:rsid w:val="008D5F3E"/>
    <w:rsid w:val="008D7C86"/>
    <w:rsid w:val="008E2ED8"/>
    <w:rsid w:val="008E7002"/>
    <w:rsid w:val="008F12D5"/>
    <w:rsid w:val="008F16AF"/>
    <w:rsid w:val="008F25B3"/>
    <w:rsid w:val="008F2866"/>
    <w:rsid w:val="00902098"/>
    <w:rsid w:val="0090733C"/>
    <w:rsid w:val="00907B4D"/>
    <w:rsid w:val="00911BBC"/>
    <w:rsid w:val="009227E5"/>
    <w:rsid w:val="009265B5"/>
    <w:rsid w:val="009308FA"/>
    <w:rsid w:val="009340C8"/>
    <w:rsid w:val="00935C85"/>
    <w:rsid w:val="00936F6A"/>
    <w:rsid w:val="00940170"/>
    <w:rsid w:val="0094126E"/>
    <w:rsid w:val="0094576D"/>
    <w:rsid w:val="00955EBE"/>
    <w:rsid w:val="0095633B"/>
    <w:rsid w:val="00956BF6"/>
    <w:rsid w:val="0096194E"/>
    <w:rsid w:val="00976162"/>
    <w:rsid w:val="00976477"/>
    <w:rsid w:val="00985CA1"/>
    <w:rsid w:val="00986B0F"/>
    <w:rsid w:val="00992C86"/>
    <w:rsid w:val="009A7BB6"/>
    <w:rsid w:val="009B0689"/>
    <w:rsid w:val="009B0DAE"/>
    <w:rsid w:val="009B310C"/>
    <w:rsid w:val="009B5C1D"/>
    <w:rsid w:val="009C0E4D"/>
    <w:rsid w:val="009C5CC5"/>
    <w:rsid w:val="009D5B83"/>
    <w:rsid w:val="009D67E8"/>
    <w:rsid w:val="009D74F6"/>
    <w:rsid w:val="009E04BD"/>
    <w:rsid w:val="009E4ED4"/>
    <w:rsid w:val="009F0FB7"/>
    <w:rsid w:val="009F7EFF"/>
    <w:rsid w:val="00A07328"/>
    <w:rsid w:val="00A1122B"/>
    <w:rsid w:val="00A20FA3"/>
    <w:rsid w:val="00A234EE"/>
    <w:rsid w:val="00A25797"/>
    <w:rsid w:val="00A307D1"/>
    <w:rsid w:val="00A322AB"/>
    <w:rsid w:val="00A3494A"/>
    <w:rsid w:val="00A43B81"/>
    <w:rsid w:val="00A47FB6"/>
    <w:rsid w:val="00A5472D"/>
    <w:rsid w:val="00A60A55"/>
    <w:rsid w:val="00A610F9"/>
    <w:rsid w:val="00A718DA"/>
    <w:rsid w:val="00A72095"/>
    <w:rsid w:val="00A72FC2"/>
    <w:rsid w:val="00A744CD"/>
    <w:rsid w:val="00A77380"/>
    <w:rsid w:val="00A82158"/>
    <w:rsid w:val="00A83A1F"/>
    <w:rsid w:val="00A84BE9"/>
    <w:rsid w:val="00A87C05"/>
    <w:rsid w:val="00A87CEC"/>
    <w:rsid w:val="00A93F8C"/>
    <w:rsid w:val="00A94706"/>
    <w:rsid w:val="00AA24FE"/>
    <w:rsid w:val="00AB0384"/>
    <w:rsid w:val="00AB1618"/>
    <w:rsid w:val="00AB4C41"/>
    <w:rsid w:val="00AB72AB"/>
    <w:rsid w:val="00AC23EC"/>
    <w:rsid w:val="00AD05FA"/>
    <w:rsid w:val="00AD51CA"/>
    <w:rsid w:val="00AE3D52"/>
    <w:rsid w:val="00AE4437"/>
    <w:rsid w:val="00AE4B6D"/>
    <w:rsid w:val="00AE4E32"/>
    <w:rsid w:val="00AE7F71"/>
    <w:rsid w:val="00AF04BD"/>
    <w:rsid w:val="00AF0C8C"/>
    <w:rsid w:val="00B1211F"/>
    <w:rsid w:val="00B13508"/>
    <w:rsid w:val="00B17735"/>
    <w:rsid w:val="00B208D3"/>
    <w:rsid w:val="00B21AFE"/>
    <w:rsid w:val="00B23612"/>
    <w:rsid w:val="00B24CE3"/>
    <w:rsid w:val="00B24D91"/>
    <w:rsid w:val="00B32B3A"/>
    <w:rsid w:val="00B438C6"/>
    <w:rsid w:val="00B440C4"/>
    <w:rsid w:val="00B54D08"/>
    <w:rsid w:val="00B56046"/>
    <w:rsid w:val="00B61CFA"/>
    <w:rsid w:val="00B62449"/>
    <w:rsid w:val="00B62548"/>
    <w:rsid w:val="00B62601"/>
    <w:rsid w:val="00B63F7B"/>
    <w:rsid w:val="00B67E9B"/>
    <w:rsid w:val="00B70079"/>
    <w:rsid w:val="00B76460"/>
    <w:rsid w:val="00B801E0"/>
    <w:rsid w:val="00B80DB5"/>
    <w:rsid w:val="00B80F54"/>
    <w:rsid w:val="00B824ED"/>
    <w:rsid w:val="00B82E33"/>
    <w:rsid w:val="00B83041"/>
    <w:rsid w:val="00B8407C"/>
    <w:rsid w:val="00B87500"/>
    <w:rsid w:val="00B94F0F"/>
    <w:rsid w:val="00B97132"/>
    <w:rsid w:val="00B97484"/>
    <w:rsid w:val="00BA351F"/>
    <w:rsid w:val="00BA45FC"/>
    <w:rsid w:val="00BB311D"/>
    <w:rsid w:val="00BB476A"/>
    <w:rsid w:val="00BB5D9B"/>
    <w:rsid w:val="00BB7DCF"/>
    <w:rsid w:val="00BC24F9"/>
    <w:rsid w:val="00BC3364"/>
    <w:rsid w:val="00BC3979"/>
    <w:rsid w:val="00BD0356"/>
    <w:rsid w:val="00BE5A99"/>
    <w:rsid w:val="00BE7AF5"/>
    <w:rsid w:val="00C04DC9"/>
    <w:rsid w:val="00C07AA6"/>
    <w:rsid w:val="00C11850"/>
    <w:rsid w:val="00C2736A"/>
    <w:rsid w:val="00C30766"/>
    <w:rsid w:val="00C3267C"/>
    <w:rsid w:val="00C33050"/>
    <w:rsid w:val="00C33B78"/>
    <w:rsid w:val="00C34400"/>
    <w:rsid w:val="00C34DE6"/>
    <w:rsid w:val="00C362B4"/>
    <w:rsid w:val="00C43A1D"/>
    <w:rsid w:val="00C43E6C"/>
    <w:rsid w:val="00C540D4"/>
    <w:rsid w:val="00C548BC"/>
    <w:rsid w:val="00C5600F"/>
    <w:rsid w:val="00C62C07"/>
    <w:rsid w:val="00C62E09"/>
    <w:rsid w:val="00C6559A"/>
    <w:rsid w:val="00C66688"/>
    <w:rsid w:val="00C67773"/>
    <w:rsid w:val="00C7313F"/>
    <w:rsid w:val="00C75830"/>
    <w:rsid w:val="00C821BA"/>
    <w:rsid w:val="00C83160"/>
    <w:rsid w:val="00C85D7A"/>
    <w:rsid w:val="00C942E2"/>
    <w:rsid w:val="00C97137"/>
    <w:rsid w:val="00CB4950"/>
    <w:rsid w:val="00CB6F5B"/>
    <w:rsid w:val="00CC3EB0"/>
    <w:rsid w:val="00CC48E2"/>
    <w:rsid w:val="00CC6971"/>
    <w:rsid w:val="00CD66CB"/>
    <w:rsid w:val="00CE667B"/>
    <w:rsid w:val="00D00A07"/>
    <w:rsid w:val="00D00F61"/>
    <w:rsid w:val="00D01C7C"/>
    <w:rsid w:val="00D10FB3"/>
    <w:rsid w:val="00D140DD"/>
    <w:rsid w:val="00D14C63"/>
    <w:rsid w:val="00D150A5"/>
    <w:rsid w:val="00D178AD"/>
    <w:rsid w:val="00D27221"/>
    <w:rsid w:val="00D33441"/>
    <w:rsid w:val="00D36281"/>
    <w:rsid w:val="00D44E23"/>
    <w:rsid w:val="00D465F4"/>
    <w:rsid w:val="00D54595"/>
    <w:rsid w:val="00D54B59"/>
    <w:rsid w:val="00D57884"/>
    <w:rsid w:val="00D60AEF"/>
    <w:rsid w:val="00D65413"/>
    <w:rsid w:val="00D77DB5"/>
    <w:rsid w:val="00D813D9"/>
    <w:rsid w:val="00D90120"/>
    <w:rsid w:val="00DB1A5C"/>
    <w:rsid w:val="00DB6F65"/>
    <w:rsid w:val="00DB7A97"/>
    <w:rsid w:val="00DC15E9"/>
    <w:rsid w:val="00DE0392"/>
    <w:rsid w:val="00DF627C"/>
    <w:rsid w:val="00E00C30"/>
    <w:rsid w:val="00E01453"/>
    <w:rsid w:val="00E07A85"/>
    <w:rsid w:val="00E11A45"/>
    <w:rsid w:val="00E1455E"/>
    <w:rsid w:val="00E15A4F"/>
    <w:rsid w:val="00E163D7"/>
    <w:rsid w:val="00E1652D"/>
    <w:rsid w:val="00E16607"/>
    <w:rsid w:val="00E23CD5"/>
    <w:rsid w:val="00E23FED"/>
    <w:rsid w:val="00E240BB"/>
    <w:rsid w:val="00E2465B"/>
    <w:rsid w:val="00E26AF5"/>
    <w:rsid w:val="00E26C87"/>
    <w:rsid w:val="00E31C28"/>
    <w:rsid w:val="00E32BC2"/>
    <w:rsid w:val="00E41AB6"/>
    <w:rsid w:val="00E4232A"/>
    <w:rsid w:val="00E434A6"/>
    <w:rsid w:val="00E46F3B"/>
    <w:rsid w:val="00E47D7E"/>
    <w:rsid w:val="00E545D6"/>
    <w:rsid w:val="00E60DE1"/>
    <w:rsid w:val="00E63790"/>
    <w:rsid w:val="00E63B7A"/>
    <w:rsid w:val="00E63D32"/>
    <w:rsid w:val="00E65E86"/>
    <w:rsid w:val="00E71584"/>
    <w:rsid w:val="00E72A91"/>
    <w:rsid w:val="00E76D5A"/>
    <w:rsid w:val="00E80E8E"/>
    <w:rsid w:val="00E82F26"/>
    <w:rsid w:val="00E8630F"/>
    <w:rsid w:val="00E872FF"/>
    <w:rsid w:val="00E90465"/>
    <w:rsid w:val="00E96690"/>
    <w:rsid w:val="00E9675E"/>
    <w:rsid w:val="00E969D8"/>
    <w:rsid w:val="00E96CAC"/>
    <w:rsid w:val="00EA1A21"/>
    <w:rsid w:val="00EA3B86"/>
    <w:rsid w:val="00EA5551"/>
    <w:rsid w:val="00EB6AEE"/>
    <w:rsid w:val="00EC2D5C"/>
    <w:rsid w:val="00EC7F94"/>
    <w:rsid w:val="00ED05F8"/>
    <w:rsid w:val="00ED0F3A"/>
    <w:rsid w:val="00ED14C9"/>
    <w:rsid w:val="00ED1EFB"/>
    <w:rsid w:val="00ED71EA"/>
    <w:rsid w:val="00EE0E77"/>
    <w:rsid w:val="00EE5ABE"/>
    <w:rsid w:val="00EE7207"/>
    <w:rsid w:val="00EF20DB"/>
    <w:rsid w:val="00EF30EB"/>
    <w:rsid w:val="00EF742E"/>
    <w:rsid w:val="00F01773"/>
    <w:rsid w:val="00F05C92"/>
    <w:rsid w:val="00F06CC5"/>
    <w:rsid w:val="00F11A0F"/>
    <w:rsid w:val="00F1499A"/>
    <w:rsid w:val="00F15D72"/>
    <w:rsid w:val="00F166CA"/>
    <w:rsid w:val="00F20D1D"/>
    <w:rsid w:val="00F34E49"/>
    <w:rsid w:val="00F35C29"/>
    <w:rsid w:val="00F37CB9"/>
    <w:rsid w:val="00F37D46"/>
    <w:rsid w:val="00F468C9"/>
    <w:rsid w:val="00F51130"/>
    <w:rsid w:val="00F52CD9"/>
    <w:rsid w:val="00F572DB"/>
    <w:rsid w:val="00F63576"/>
    <w:rsid w:val="00F65544"/>
    <w:rsid w:val="00F70EF7"/>
    <w:rsid w:val="00F7779D"/>
    <w:rsid w:val="00F91743"/>
    <w:rsid w:val="00F925E7"/>
    <w:rsid w:val="00F92696"/>
    <w:rsid w:val="00F95D8C"/>
    <w:rsid w:val="00F97D46"/>
    <w:rsid w:val="00FA4CBB"/>
    <w:rsid w:val="00FA5909"/>
    <w:rsid w:val="00FA7D82"/>
    <w:rsid w:val="00FB0235"/>
    <w:rsid w:val="00FB3DD9"/>
    <w:rsid w:val="00FB6147"/>
    <w:rsid w:val="00FB647C"/>
    <w:rsid w:val="00FC384F"/>
    <w:rsid w:val="00FD1541"/>
    <w:rsid w:val="00FD1F04"/>
    <w:rsid w:val="00FD4A0E"/>
    <w:rsid w:val="00FD4CC3"/>
    <w:rsid w:val="00FD626C"/>
    <w:rsid w:val="00FE035F"/>
    <w:rsid w:val="00FE3A8F"/>
    <w:rsid w:val="00FE585D"/>
    <w:rsid w:val="00FE71FD"/>
    <w:rsid w:val="00FF2EAF"/>
    <w:rsid w:val="00FF33CC"/>
    <w:rsid w:val="00FF687A"/>
    <w:rsid w:val="0207D067"/>
    <w:rsid w:val="050267D8"/>
    <w:rsid w:val="185BFFA6"/>
    <w:rsid w:val="1F6A9C1E"/>
    <w:rsid w:val="356C683B"/>
    <w:rsid w:val="386971AE"/>
    <w:rsid w:val="526B9FE2"/>
    <w:rsid w:val="5744F775"/>
    <w:rsid w:val="61974D31"/>
    <w:rsid w:val="6BD7FB01"/>
    <w:rsid w:val="6D42AED2"/>
    <w:rsid w:val="773ED4FE"/>
    <w:rsid w:val="7A045F60"/>
    <w:rsid w:val="7DEF92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7806"/>
  <w15:docId w15:val="{8D811A22-3D1C-4743-BD1A-EDA3FC1C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6F3B"/>
  </w:style>
  <w:style w:type="paragraph" w:styleId="Pealkiri1">
    <w:name w:val="heading 1"/>
    <w:basedOn w:val="Normaallaad"/>
    <w:next w:val="Normaallaad"/>
    <w:link w:val="Pealkiri1Mrk"/>
    <w:uiPriority w:val="9"/>
    <w:qFormat/>
    <w:rsid w:val="008B3A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261DC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67496"/>
    <w:rPr>
      <w:color w:val="0563C1" w:themeColor="hyperlink"/>
      <w:u w:val="single"/>
    </w:rPr>
  </w:style>
  <w:style w:type="character" w:styleId="Lahendamatamainimine">
    <w:name w:val="Unresolved Mention"/>
    <w:basedOn w:val="Liguvaikefont"/>
    <w:uiPriority w:val="99"/>
    <w:semiHidden/>
    <w:unhideWhenUsed/>
    <w:rsid w:val="00167496"/>
    <w:rPr>
      <w:color w:val="605E5C"/>
      <w:shd w:val="clear" w:color="auto" w:fill="E1DFDD"/>
    </w:rPr>
  </w:style>
  <w:style w:type="paragraph" w:styleId="Loendilik">
    <w:name w:val="List Paragraph"/>
    <w:basedOn w:val="Normaallaad"/>
    <w:uiPriority w:val="34"/>
    <w:qFormat/>
    <w:rsid w:val="005F38AD"/>
    <w:pPr>
      <w:spacing w:line="240" w:lineRule="auto"/>
      <w:ind w:left="720"/>
      <w:contextualSpacing/>
      <w:jc w:val="both"/>
    </w:pPr>
    <w:rPr>
      <w:rFonts w:ascii="Times New Roman" w:eastAsiaTheme="minorHAnsi" w:hAnsi="Times New Roman" w:cs="Times New Roman"/>
      <w:szCs w:val="24"/>
      <w:lang w:eastAsia="en-US"/>
    </w:rPr>
  </w:style>
  <w:style w:type="character" w:customStyle="1" w:styleId="Pealkiri1Mrk">
    <w:name w:val="Pealkiri 1 Märk"/>
    <w:basedOn w:val="Liguvaikefont"/>
    <w:link w:val="Pealkiri1"/>
    <w:uiPriority w:val="9"/>
    <w:rsid w:val="008B3ABB"/>
    <w:rPr>
      <w:rFonts w:asciiTheme="majorHAnsi" w:eastAsiaTheme="majorEastAsia" w:hAnsiTheme="majorHAnsi" w:cstheme="majorBidi"/>
      <w:color w:val="2F5496" w:themeColor="accent1" w:themeShade="BF"/>
      <w:sz w:val="32"/>
      <w:szCs w:val="32"/>
    </w:rPr>
  </w:style>
  <w:style w:type="paragraph" w:styleId="Allmrkusetekst">
    <w:name w:val="footnote text"/>
    <w:basedOn w:val="Normaallaad"/>
    <w:link w:val="AllmrkusetekstMrk"/>
    <w:uiPriority w:val="99"/>
    <w:semiHidden/>
    <w:unhideWhenUsed/>
    <w:rsid w:val="00805D30"/>
    <w:pPr>
      <w:spacing w:after="0" w:line="240" w:lineRule="auto"/>
    </w:pPr>
    <w:rPr>
      <w:sz w:val="20"/>
    </w:rPr>
  </w:style>
  <w:style w:type="character" w:customStyle="1" w:styleId="AllmrkusetekstMrk">
    <w:name w:val="Allmärkuse tekst Märk"/>
    <w:basedOn w:val="Liguvaikefont"/>
    <w:link w:val="Allmrkusetekst"/>
    <w:uiPriority w:val="99"/>
    <w:semiHidden/>
    <w:rsid w:val="00805D30"/>
    <w:rPr>
      <w:sz w:val="20"/>
    </w:rPr>
  </w:style>
  <w:style w:type="character" w:styleId="Allmrkuseviide">
    <w:name w:val="footnote reference"/>
    <w:basedOn w:val="Liguvaikefont"/>
    <w:uiPriority w:val="99"/>
    <w:semiHidden/>
    <w:unhideWhenUsed/>
    <w:rsid w:val="00805D30"/>
    <w:rPr>
      <w:vertAlign w:val="superscript"/>
    </w:rPr>
  </w:style>
  <w:style w:type="character" w:customStyle="1" w:styleId="Pealkiri3Mrk">
    <w:name w:val="Pealkiri 3 Märk"/>
    <w:basedOn w:val="Liguvaikefont"/>
    <w:link w:val="Pealkiri3"/>
    <w:uiPriority w:val="9"/>
    <w:rsid w:val="00261DC4"/>
    <w:rPr>
      <w:rFonts w:asciiTheme="majorHAnsi" w:eastAsiaTheme="majorEastAsia" w:hAnsiTheme="majorHAnsi" w:cstheme="majorBidi"/>
      <w:color w:val="1F3763" w:themeColor="accent1" w:themeShade="7F"/>
      <w:szCs w:val="24"/>
    </w:rPr>
  </w:style>
  <w:style w:type="character" w:styleId="Tugev">
    <w:name w:val="Strong"/>
    <w:basedOn w:val="Liguvaikefont"/>
    <w:uiPriority w:val="22"/>
    <w:qFormat/>
    <w:rsid w:val="00261DC4"/>
    <w:rPr>
      <w:b/>
      <w:bCs/>
    </w:rPr>
  </w:style>
  <w:style w:type="paragraph" w:styleId="Normaallaadveeb">
    <w:name w:val="Normal (Web)"/>
    <w:basedOn w:val="Normaallaad"/>
    <w:uiPriority w:val="99"/>
    <w:unhideWhenUsed/>
    <w:rsid w:val="00261DC4"/>
    <w:pPr>
      <w:spacing w:before="100" w:beforeAutospacing="1" w:after="100" w:afterAutospacing="1" w:line="240" w:lineRule="auto"/>
    </w:pPr>
    <w:rPr>
      <w:rFonts w:ascii="Times New Roman" w:hAnsi="Times New Roman" w:cs="Times New Roman"/>
      <w:szCs w:val="24"/>
    </w:rPr>
  </w:style>
  <w:style w:type="character" w:customStyle="1" w:styleId="mm">
    <w:name w:val="mm"/>
    <w:basedOn w:val="Liguvaikefont"/>
    <w:rsid w:val="00261DC4"/>
  </w:style>
  <w:style w:type="character" w:styleId="Kommentaariviide">
    <w:name w:val="annotation reference"/>
    <w:basedOn w:val="Liguvaikefont"/>
    <w:uiPriority w:val="99"/>
    <w:semiHidden/>
    <w:unhideWhenUsed/>
    <w:rsid w:val="00F925E7"/>
    <w:rPr>
      <w:sz w:val="16"/>
      <w:szCs w:val="16"/>
    </w:rPr>
  </w:style>
  <w:style w:type="paragraph" w:styleId="Kommentaaritekst">
    <w:name w:val="annotation text"/>
    <w:basedOn w:val="Normaallaad"/>
    <w:link w:val="KommentaaritekstMrk"/>
    <w:uiPriority w:val="99"/>
    <w:unhideWhenUsed/>
    <w:rsid w:val="00F925E7"/>
    <w:pPr>
      <w:spacing w:line="240" w:lineRule="auto"/>
    </w:pPr>
    <w:rPr>
      <w:sz w:val="20"/>
    </w:rPr>
  </w:style>
  <w:style w:type="character" w:customStyle="1" w:styleId="KommentaaritekstMrk">
    <w:name w:val="Kommentaari tekst Märk"/>
    <w:basedOn w:val="Liguvaikefont"/>
    <w:link w:val="Kommentaaritekst"/>
    <w:uiPriority w:val="99"/>
    <w:rsid w:val="00F925E7"/>
    <w:rPr>
      <w:sz w:val="20"/>
    </w:rPr>
  </w:style>
  <w:style w:type="paragraph" w:styleId="Kommentaariteema">
    <w:name w:val="annotation subject"/>
    <w:basedOn w:val="Kommentaaritekst"/>
    <w:next w:val="Kommentaaritekst"/>
    <w:link w:val="KommentaariteemaMrk"/>
    <w:uiPriority w:val="99"/>
    <w:semiHidden/>
    <w:unhideWhenUsed/>
    <w:rsid w:val="00F925E7"/>
    <w:rPr>
      <w:b/>
      <w:bCs/>
    </w:rPr>
  </w:style>
  <w:style w:type="character" w:customStyle="1" w:styleId="KommentaariteemaMrk">
    <w:name w:val="Kommentaari teema Märk"/>
    <w:basedOn w:val="KommentaaritekstMrk"/>
    <w:link w:val="Kommentaariteema"/>
    <w:uiPriority w:val="99"/>
    <w:semiHidden/>
    <w:rsid w:val="00F925E7"/>
    <w:rPr>
      <w:b/>
      <w:bCs/>
      <w:sz w:val="20"/>
    </w:rPr>
  </w:style>
  <w:style w:type="paragraph" w:styleId="Jutumullitekst">
    <w:name w:val="Balloon Text"/>
    <w:basedOn w:val="Normaallaad"/>
    <w:link w:val="JutumullitekstMrk"/>
    <w:uiPriority w:val="99"/>
    <w:semiHidden/>
    <w:unhideWhenUsed/>
    <w:rsid w:val="00F925E7"/>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925E7"/>
    <w:rPr>
      <w:rFonts w:ascii="Segoe UI" w:hAnsi="Segoe UI" w:cs="Segoe UI"/>
      <w:sz w:val="18"/>
      <w:szCs w:val="18"/>
    </w:rPr>
  </w:style>
  <w:style w:type="paragraph" w:styleId="Redaktsioon">
    <w:name w:val="Revision"/>
    <w:hidden/>
    <w:uiPriority w:val="99"/>
    <w:semiHidden/>
    <w:rsid w:val="00B62449"/>
    <w:pPr>
      <w:spacing w:after="0" w:line="240" w:lineRule="auto"/>
    </w:pPr>
  </w:style>
  <w:style w:type="character" w:styleId="Klastatudhperlink">
    <w:name w:val="FollowedHyperlink"/>
    <w:basedOn w:val="Liguvaikefont"/>
    <w:uiPriority w:val="99"/>
    <w:semiHidden/>
    <w:unhideWhenUsed/>
    <w:rsid w:val="00D01C7C"/>
    <w:rPr>
      <w:color w:val="954F72" w:themeColor="followedHyperlink"/>
      <w:u w:val="single"/>
    </w:rPr>
  </w:style>
  <w:style w:type="paragraph" w:styleId="Pis">
    <w:name w:val="header"/>
    <w:basedOn w:val="Normaallaad"/>
    <w:link w:val="PisMrk"/>
    <w:uiPriority w:val="99"/>
    <w:unhideWhenUsed/>
    <w:rsid w:val="00992C86"/>
    <w:pPr>
      <w:tabs>
        <w:tab w:val="center" w:pos="4536"/>
        <w:tab w:val="right" w:pos="9072"/>
      </w:tabs>
      <w:spacing w:after="0" w:line="240" w:lineRule="auto"/>
    </w:pPr>
  </w:style>
  <w:style w:type="character" w:customStyle="1" w:styleId="PisMrk">
    <w:name w:val="Päis Märk"/>
    <w:basedOn w:val="Liguvaikefont"/>
    <w:link w:val="Pis"/>
    <w:uiPriority w:val="99"/>
    <w:rsid w:val="00992C86"/>
  </w:style>
  <w:style w:type="paragraph" w:styleId="Jalus">
    <w:name w:val="footer"/>
    <w:basedOn w:val="Normaallaad"/>
    <w:link w:val="JalusMrk"/>
    <w:uiPriority w:val="99"/>
    <w:unhideWhenUsed/>
    <w:rsid w:val="00992C86"/>
    <w:pPr>
      <w:tabs>
        <w:tab w:val="center" w:pos="4536"/>
        <w:tab w:val="right" w:pos="9072"/>
      </w:tabs>
      <w:spacing w:after="0" w:line="240" w:lineRule="auto"/>
    </w:pPr>
  </w:style>
  <w:style w:type="character" w:customStyle="1" w:styleId="JalusMrk">
    <w:name w:val="Jalus Märk"/>
    <w:basedOn w:val="Liguvaikefont"/>
    <w:link w:val="Jalus"/>
    <w:uiPriority w:val="99"/>
    <w:rsid w:val="00992C86"/>
  </w:style>
  <w:style w:type="paragraph" w:styleId="Vahedeta">
    <w:name w:val="No Spacing"/>
    <w:uiPriority w:val="1"/>
    <w:qFormat/>
    <w:rsid w:val="00992C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812">
      <w:bodyDiv w:val="1"/>
      <w:marLeft w:val="0"/>
      <w:marRight w:val="0"/>
      <w:marTop w:val="0"/>
      <w:marBottom w:val="0"/>
      <w:divBdr>
        <w:top w:val="none" w:sz="0" w:space="0" w:color="auto"/>
        <w:left w:val="none" w:sz="0" w:space="0" w:color="auto"/>
        <w:bottom w:val="none" w:sz="0" w:space="0" w:color="auto"/>
        <w:right w:val="none" w:sz="0" w:space="0" w:color="auto"/>
      </w:divBdr>
    </w:div>
    <w:div w:id="28997111">
      <w:bodyDiv w:val="1"/>
      <w:marLeft w:val="0"/>
      <w:marRight w:val="0"/>
      <w:marTop w:val="0"/>
      <w:marBottom w:val="0"/>
      <w:divBdr>
        <w:top w:val="none" w:sz="0" w:space="0" w:color="auto"/>
        <w:left w:val="none" w:sz="0" w:space="0" w:color="auto"/>
        <w:bottom w:val="none" w:sz="0" w:space="0" w:color="auto"/>
        <w:right w:val="none" w:sz="0" w:space="0" w:color="auto"/>
      </w:divBdr>
      <w:divsChild>
        <w:div w:id="1676304447">
          <w:marLeft w:val="0"/>
          <w:marRight w:val="0"/>
          <w:marTop w:val="0"/>
          <w:marBottom w:val="0"/>
          <w:divBdr>
            <w:top w:val="none" w:sz="0" w:space="0" w:color="auto"/>
            <w:left w:val="none" w:sz="0" w:space="0" w:color="auto"/>
            <w:bottom w:val="none" w:sz="0" w:space="0" w:color="auto"/>
            <w:right w:val="none" w:sz="0" w:space="0" w:color="auto"/>
          </w:divBdr>
        </w:div>
        <w:div w:id="1978608903">
          <w:marLeft w:val="0"/>
          <w:marRight w:val="0"/>
          <w:marTop w:val="0"/>
          <w:marBottom w:val="0"/>
          <w:divBdr>
            <w:top w:val="none" w:sz="0" w:space="0" w:color="auto"/>
            <w:left w:val="none" w:sz="0" w:space="0" w:color="auto"/>
            <w:bottom w:val="none" w:sz="0" w:space="0" w:color="auto"/>
            <w:right w:val="none" w:sz="0" w:space="0" w:color="auto"/>
          </w:divBdr>
        </w:div>
      </w:divsChild>
    </w:div>
    <w:div w:id="258871530">
      <w:bodyDiv w:val="1"/>
      <w:marLeft w:val="0"/>
      <w:marRight w:val="0"/>
      <w:marTop w:val="0"/>
      <w:marBottom w:val="0"/>
      <w:divBdr>
        <w:top w:val="none" w:sz="0" w:space="0" w:color="auto"/>
        <w:left w:val="none" w:sz="0" w:space="0" w:color="auto"/>
        <w:bottom w:val="none" w:sz="0" w:space="0" w:color="auto"/>
        <w:right w:val="none" w:sz="0" w:space="0" w:color="auto"/>
      </w:divBdr>
    </w:div>
    <w:div w:id="285739769">
      <w:bodyDiv w:val="1"/>
      <w:marLeft w:val="0"/>
      <w:marRight w:val="0"/>
      <w:marTop w:val="0"/>
      <w:marBottom w:val="0"/>
      <w:divBdr>
        <w:top w:val="none" w:sz="0" w:space="0" w:color="auto"/>
        <w:left w:val="none" w:sz="0" w:space="0" w:color="auto"/>
        <w:bottom w:val="none" w:sz="0" w:space="0" w:color="auto"/>
        <w:right w:val="none" w:sz="0" w:space="0" w:color="auto"/>
      </w:divBdr>
    </w:div>
    <w:div w:id="304705507">
      <w:bodyDiv w:val="1"/>
      <w:marLeft w:val="0"/>
      <w:marRight w:val="0"/>
      <w:marTop w:val="0"/>
      <w:marBottom w:val="0"/>
      <w:divBdr>
        <w:top w:val="none" w:sz="0" w:space="0" w:color="auto"/>
        <w:left w:val="none" w:sz="0" w:space="0" w:color="auto"/>
        <w:bottom w:val="none" w:sz="0" w:space="0" w:color="auto"/>
        <w:right w:val="none" w:sz="0" w:space="0" w:color="auto"/>
      </w:divBdr>
      <w:divsChild>
        <w:div w:id="1825268910">
          <w:marLeft w:val="0"/>
          <w:marRight w:val="0"/>
          <w:marTop w:val="0"/>
          <w:marBottom w:val="0"/>
          <w:divBdr>
            <w:top w:val="none" w:sz="0" w:space="0" w:color="auto"/>
            <w:left w:val="none" w:sz="0" w:space="0" w:color="auto"/>
            <w:bottom w:val="none" w:sz="0" w:space="0" w:color="auto"/>
            <w:right w:val="none" w:sz="0" w:space="0" w:color="auto"/>
          </w:divBdr>
        </w:div>
      </w:divsChild>
    </w:div>
    <w:div w:id="322658669">
      <w:bodyDiv w:val="1"/>
      <w:marLeft w:val="0"/>
      <w:marRight w:val="0"/>
      <w:marTop w:val="0"/>
      <w:marBottom w:val="0"/>
      <w:divBdr>
        <w:top w:val="none" w:sz="0" w:space="0" w:color="auto"/>
        <w:left w:val="none" w:sz="0" w:space="0" w:color="auto"/>
        <w:bottom w:val="none" w:sz="0" w:space="0" w:color="auto"/>
        <w:right w:val="none" w:sz="0" w:space="0" w:color="auto"/>
      </w:divBdr>
    </w:div>
    <w:div w:id="324745887">
      <w:bodyDiv w:val="1"/>
      <w:marLeft w:val="0"/>
      <w:marRight w:val="0"/>
      <w:marTop w:val="0"/>
      <w:marBottom w:val="0"/>
      <w:divBdr>
        <w:top w:val="none" w:sz="0" w:space="0" w:color="auto"/>
        <w:left w:val="none" w:sz="0" w:space="0" w:color="auto"/>
        <w:bottom w:val="none" w:sz="0" w:space="0" w:color="auto"/>
        <w:right w:val="none" w:sz="0" w:space="0" w:color="auto"/>
      </w:divBdr>
    </w:div>
    <w:div w:id="612520126">
      <w:bodyDiv w:val="1"/>
      <w:marLeft w:val="0"/>
      <w:marRight w:val="0"/>
      <w:marTop w:val="0"/>
      <w:marBottom w:val="0"/>
      <w:divBdr>
        <w:top w:val="none" w:sz="0" w:space="0" w:color="auto"/>
        <w:left w:val="none" w:sz="0" w:space="0" w:color="auto"/>
        <w:bottom w:val="none" w:sz="0" w:space="0" w:color="auto"/>
        <w:right w:val="none" w:sz="0" w:space="0" w:color="auto"/>
      </w:divBdr>
    </w:div>
    <w:div w:id="775052868">
      <w:bodyDiv w:val="1"/>
      <w:marLeft w:val="0"/>
      <w:marRight w:val="0"/>
      <w:marTop w:val="0"/>
      <w:marBottom w:val="0"/>
      <w:divBdr>
        <w:top w:val="none" w:sz="0" w:space="0" w:color="auto"/>
        <w:left w:val="none" w:sz="0" w:space="0" w:color="auto"/>
        <w:bottom w:val="none" w:sz="0" w:space="0" w:color="auto"/>
        <w:right w:val="none" w:sz="0" w:space="0" w:color="auto"/>
      </w:divBdr>
    </w:div>
    <w:div w:id="812790644">
      <w:bodyDiv w:val="1"/>
      <w:marLeft w:val="0"/>
      <w:marRight w:val="0"/>
      <w:marTop w:val="0"/>
      <w:marBottom w:val="0"/>
      <w:divBdr>
        <w:top w:val="none" w:sz="0" w:space="0" w:color="auto"/>
        <w:left w:val="none" w:sz="0" w:space="0" w:color="auto"/>
        <w:bottom w:val="none" w:sz="0" w:space="0" w:color="auto"/>
        <w:right w:val="none" w:sz="0" w:space="0" w:color="auto"/>
      </w:divBdr>
    </w:div>
    <w:div w:id="880821343">
      <w:bodyDiv w:val="1"/>
      <w:marLeft w:val="0"/>
      <w:marRight w:val="0"/>
      <w:marTop w:val="0"/>
      <w:marBottom w:val="0"/>
      <w:divBdr>
        <w:top w:val="none" w:sz="0" w:space="0" w:color="auto"/>
        <w:left w:val="none" w:sz="0" w:space="0" w:color="auto"/>
        <w:bottom w:val="none" w:sz="0" w:space="0" w:color="auto"/>
        <w:right w:val="none" w:sz="0" w:space="0" w:color="auto"/>
      </w:divBdr>
    </w:div>
    <w:div w:id="904218405">
      <w:bodyDiv w:val="1"/>
      <w:marLeft w:val="0"/>
      <w:marRight w:val="0"/>
      <w:marTop w:val="0"/>
      <w:marBottom w:val="0"/>
      <w:divBdr>
        <w:top w:val="none" w:sz="0" w:space="0" w:color="auto"/>
        <w:left w:val="none" w:sz="0" w:space="0" w:color="auto"/>
        <w:bottom w:val="none" w:sz="0" w:space="0" w:color="auto"/>
        <w:right w:val="none" w:sz="0" w:space="0" w:color="auto"/>
      </w:divBdr>
    </w:div>
    <w:div w:id="940797861">
      <w:bodyDiv w:val="1"/>
      <w:marLeft w:val="0"/>
      <w:marRight w:val="0"/>
      <w:marTop w:val="0"/>
      <w:marBottom w:val="0"/>
      <w:divBdr>
        <w:top w:val="none" w:sz="0" w:space="0" w:color="auto"/>
        <w:left w:val="none" w:sz="0" w:space="0" w:color="auto"/>
        <w:bottom w:val="none" w:sz="0" w:space="0" w:color="auto"/>
        <w:right w:val="none" w:sz="0" w:space="0" w:color="auto"/>
      </w:divBdr>
    </w:div>
    <w:div w:id="1050689727">
      <w:bodyDiv w:val="1"/>
      <w:marLeft w:val="0"/>
      <w:marRight w:val="0"/>
      <w:marTop w:val="0"/>
      <w:marBottom w:val="0"/>
      <w:divBdr>
        <w:top w:val="none" w:sz="0" w:space="0" w:color="auto"/>
        <w:left w:val="none" w:sz="0" w:space="0" w:color="auto"/>
        <w:bottom w:val="none" w:sz="0" w:space="0" w:color="auto"/>
        <w:right w:val="none" w:sz="0" w:space="0" w:color="auto"/>
      </w:divBdr>
    </w:div>
    <w:div w:id="1478495170">
      <w:bodyDiv w:val="1"/>
      <w:marLeft w:val="0"/>
      <w:marRight w:val="0"/>
      <w:marTop w:val="0"/>
      <w:marBottom w:val="0"/>
      <w:divBdr>
        <w:top w:val="none" w:sz="0" w:space="0" w:color="auto"/>
        <w:left w:val="none" w:sz="0" w:space="0" w:color="auto"/>
        <w:bottom w:val="none" w:sz="0" w:space="0" w:color="auto"/>
        <w:right w:val="none" w:sz="0" w:space="0" w:color="auto"/>
      </w:divBdr>
      <w:divsChild>
        <w:div w:id="487750876">
          <w:marLeft w:val="0"/>
          <w:marRight w:val="0"/>
          <w:marTop w:val="0"/>
          <w:marBottom w:val="0"/>
          <w:divBdr>
            <w:top w:val="none" w:sz="0" w:space="0" w:color="auto"/>
            <w:left w:val="none" w:sz="0" w:space="0" w:color="auto"/>
            <w:bottom w:val="none" w:sz="0" w:space="0" w:color="auto"/>
            <w:right w:val="none" w:sz="0" w:space="0" w:color="auto"/>
          </w:divBdr>
        </w:div>
        <w:div w:id="1028028437">
          <w:marLeft w:val="0"/>
          <w:marRight w:val="0"/>
          <w:marTop w:val="0"/>
          <w:marBottom w:val="0"/>
          <w:divBdr>
            <w:top w:val="none" w:sz="0" w:space="0" w:color="auto"/>
            <w:left w:val="none" w:sz="0" w:space="0" w:color="auto"/>
            <w:bottom w:val="none" w:sz="0" w:space="0" w:color="auto"/>
            <w:right w:val="none" w:sz="0" w:space="0" w:color="auto"/>
          </w:divBdr>
        </w:div>
      </w:divsChild>
    </w:div>
    <w:div w:id="1488131719">
      <w:bodyDiv w:val="1"/>
      <w:marLeft w:val="0"/>
      <w:marRight w:val="0"/>
      <w:marTop w:val="0"/>
      <w:marBottom w:val="0"/>
      <w:divBdr>
        <w:top w:val="none" w:sz="0" w:space="0" w:color="auto"/>
        <w:left w:val="none" w:sz="0" w:space="0" w:color="auto"/>
        <w:bottom w:val="none" w:sz="0" w:space="0" w:color="auto"/>
        <w:right w:val="none" w:sz="0" w:space="0" w:color="auto"/>
      </w:divBdr>
    </w:div>
    <w:div w:id="1546987559">
      <w:bodyDiv w:val="1"/>
      <w:marLeft w:val="0"/>
      <w:marRight w:val="0"/>
      <w:marTop w:val="0"/>
      <w:marBottom w:val="0"/>
      <w:divBdr>
        <w:top w:val="none" w:sz="0" w:space="0" w:color="auto"/>
        <w:left w:val="none" w:sz="0" w:space="0" w:color="auto"/>
        <w:bottom w:val="none" w:sz="0" w:space="0" w:color="auto"/>
        <w:right w:val="none" w:sz="0" w:space="0" w:color="auto"/>
      </w:divBdr>
    </w:div>
    <w:div w:id="1559172436">
      <w:bodyDiv w:val="1"/>
      <w:marLeft w:val="0"/>
      <w:marRight w:val="0"/>
      <w:marTop w:val="0"/>
      <w:marBottom w:val="0"/>
      <w:divBdr>
        <w:top w:val="none" w:sz="0" w:space="0" w:color="auto"/>
        <w:left w:val="none" w:sz="0" w:space="0" w:color="auto"/>
        <w:bottom w:val="none" w:sz="0" w:space="0" w:color="auto"/>
        <w:right w:val="none" w:sz="0" w:space="0" w:color="auto"/>
      </w:divBdr>
    </w:div>
    <w:div w:id="1584490826">
      <w:bodyDiv w:val="1"/>
      <w:marLeft w:val="0"/>
      <w:marRight w:val="0"/>
      <w:marTop w:val="0"/>
      <w:marBottom w:val="0"/>
      <w:divBdr>
        <w:top w:val="none" w:sz="0" w:space="0" w:color="auto"/>
        <w:left w:val="none" w:sz="0" w:space="0" w:color="auto"/>
        <w:bottom w:val="none" w:sz="0" w:space="0" w:color="auto"/>
        <w:right w:val="none" w:sz="0" w:space="0" w:color="auto"/>
      </w:divBdr>
    </w:div>
    <w:div w:id="1600748595">
      <w:bodyDiv w:val="1"/>
      <w:marLeft w:val="0"/>
      <w:marRight w:val="0"/>
      <w:marTop w:val="0"/>
      <w:marBottom w:val="0"/>
      <w:divBdr>
        <w:top w:val="none" w:sz="0" w:space="0" w:color="auto"/>
        <w:left w:val="none" w:sz="0" w:space="0" w:color="auto"/>
        <w:bottom w:val="none" w:sz="0" w:space="0" w:color="auto"/>
        <w:right w:val="none" w:sz="0" w:space="0" w:color="auto"/>
      </w:divBdr>
    </w:div>
    <w:div w:id="1664510941">
      <w:bodyDiv w:val="1"/>
      <w:marLeft w:val="0"/>
      <w:marRight w:val="0"/>
      <w:marTop w:val="0"/>
      <w:marBottom w:val="0"/>
      <w:divBdr>
        <w:top w:val="none" w:sz="0" w:space="0" w:color="auto"/>
        <w:left w:val="none" w:sz="0" w:space="0" w:color="auto"/>
        <w:bottom w:val="none" w:sz="0" w:space="0" w:color="auto"/>
        <w:right w:val="none" w:sz="0" w:space="0" w:color="auto"/>
      </w:divBdr>
    </w:div>
    <w:div w:id="1716345906">
      <w:bodyDiv w:val="1"/>
      <w:marLeft w:val="0"/>
      <w:marRight w:val="0"/>
      <w:marTop w:val="0"/>
      <w:marBottom w:val="0"/>
      <w:divBdr>
        <w:top w:val="none" w:sz="0" w:space="0" w:color="auto"/>
        <w:left w:val="none" w:sz="0" w:space="0" w:color="auto"/>
        <w:bottom w:val="none" w:sz="0" w:space="0" w:color="auto"/>
        <w:right w:val="none" w:sz="0" w:space="0" w:color="auto"/>
      </w:divBdr>
      <w:divsChild>
        <w:div w:id="1934632458">
          <w:marLeft w:val="0"/>
          <w:marRight w:val="0"/>
          <w:marTop w:val="0"/>
          <w:marBottom w:val="0"/>
          <w:divBdr>
            <w:top w:val="none" w:sz="0" w:space="0" w:color="auto"/>
            <w:left w:val="none" w:sz="0" w:space="0" w:color="auto"/>
            <w:bottom w:val="none" w:sz="0" w:space="0" w:color="auto"/>
            <w:right w:val="none" w:sz="0" w:space="0" w:color="auto"/>
          </w:divBdr>
        </w:div>
      </w:divsChild>
    </w:div>
    <w:div w:id="1822192371">
      <w:bodyDiv w:val="1"/>
      <w:marLeft w:val="0"/>
      <w:marRight w:val="0"/>
      <w:marTop w:val="0"/>
      <w:marBottom w:val="0"/>
      <w:divBdr>
        <w:top w:val="none" w:sz="0" w:space="0" w:color="auto"/>
        <w:left w:val="none" w:sz="0" w:space="0" w:color="auto"/>
        <w:bottom w:val="none" w:sz="0" w:space="0" w:color="auto"/>
        <w:right w:val="none" w:sz="0" w:space="0" w:color="auto"/>
      </w:divBdr>
    </w:div>
    <w:div w:id="1877694276">
      <w:bodyDiv w:val="1"/>
      <w:marLeft w:val="0"/>
      <w:marRight w:val="0"/>
      <w:marTop w:val="0"/>
      <w:marBottom w:val="0"/>
      <w:divBdr>
        <w:top w:val="none" w:sz="0" w:space="0" w:color="auto"/>
        <w:left w:val="none" w:sz="0" w:space="0" w:color="auto"/>
        <w:bottom w:val="none" w:sz="0" w:space="0" w:color="auto"/>
        <w:right w:val="none" w:sz="0" w:space="0" w:color="auto"/>
      </w:divBdr>
    </w:div>
    <w:div w:id="1979844813">
      <w:bodyDiv w:val="1"/>
      <w:marLeft w:val="0"/>
      <w:marRight w:val="0"/>
      <w:marTop w:val="0"/>
      <w:marBottom w:val="0"/>
      <w:divBdr>
        <w:top w:val="none" w:sz="0" w:space="0" w:color="auto"/>
        <w:left w:val="none" w:sz="0" w:space="0" w:color="auto"/>
        <w:bottom w:val="none" w:sz="0" w:space="0" w:color="auto"/>
        <w:right w:val="none" w:sz="0" w:space="0" w:color="auto"/>
      </w:divBdr>
    </w:div>
    <w:div w:id="2051613530">
      <w:bodyDiv w:val="1"/>
      <w:marLeft w:val="0"/>
      <w:marRight w:val="0"/>
      <w:marTop w:val="0"/>
      <w:marBottom w:val="0"/>
      <w:divBdr>
        <w:top w:val="none" w:sz="0" w:space="0" w:color="auto"/>
        <w:left w:val="none" w:sz="0" w:space="0" w:color="auto"/>
        <w:bottom w:val="none" w:sz="0" w:space="0" w:color="auto"/>
        <w:right w:val="none" w:sz="0" w:space="0" w:color="auto"/>
      </w:divBdr>
      <w:divsChild>
        <w:div w:id="1081610034">
          <w:marLeft w:val="0"/>
          <w:marRight w:val="0"/>
          <w:marTop w:val="0"/>
          <w:marBottom w:val="0"/>
          <w:divBdr>
            <w:top w:val="none" w:sz="0" w:space="0" w:color="auto"/>
            <w:left w:val="none" w:sz="0" w:space="0" w:color="auto"/>
            <w:bottom w:val="none" w:sz="0" w:space="0" w:color="auto"/>
            <w:right w:val="none" w:sz="0" w:space="0" w:color="auto"/>
          </w:divBdr>
        </w:div>
      </w:divsChild>
    </w:div>
    <w:div w:id="2128306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T/TXT/HTML/?uri=CELEX:32023R14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T/TXT/HTML/?uri=CELEX:32022R25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30ADA2-2C39-4400-9487-C911CFB9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7D65F-0D3A-4AC6-A888-9EAF471C6058}">
  <ds:schemaRefs>
    <ds:schemaRef ds:uri="http://schemas.microsoft.com/sharepoint/v3/contenttype/forms"/>
  </ds:schemaRefs>
</ds:datastoreItem>
</file>

<file path=customXml/itemProps3.xml><?xml version="1.0" encoding="utf-8"?>
<ds:datastoreItem xmlns:ds="http://schemas.openxmlformats.org/officeDocument/2006/customXml" ds:itemID="{276A9FF7-F6F0-428F-9B13-7F3C2972AE2F}">
  <ds:schemaRefs>
    <ds:schemaRef ds:uri="http://schemas.openxmlformats.org/officeDocument/2006/bibliography"/>
  </ds:schemaRefs>
</ds:datastoreItem>
</file>

<file path=customXml/itemProps4.xml><?xml version="1.0" encoding="utf-8"?>
<ds:datastoreItem xmlns:ds="http://schemas.openxmlformats.org/officeDocument/2006/customXml" ds:itemID="{E67ACAD3-F7C1-4E8A-84DB-79C654BDCCB6}">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1911</Words>
  <Characters>11085</Characters>
  <Application>Microsoft Office Word</Application>
  <DocSecurity>0</DocSecurity>
  <Lines>92</Lines>
  <Paragraphs>25</Paragraphs>
  <ScaleCrop>false</ScaleCrop>
  <Company>Registrite ja Infosüsteemide Keskus</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Kook</dc:creator>
  <cp:keywords/>
  <cp:lastModifiedBy>Raina Liiv</cp:lastModifiedBy>
  <cp:revision>2</cp:revision>
  <dcterms:created xsi:type="dcterms:W3CDTF">2025-05-19T12:43:00Z</dcterms:created>
  <dcterms:modified xsi:type="dcterms:W3CDTF">2025-05-19T12:43:00Z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2025-01-14T08:59:46Z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5480803b-ed87-4d9e-9dda-32ad8acdbee2</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