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AAC5" w14:textId="4B655ED7" w:rsidR="00770C46" w:rsidRPr="002A01A3" w:rsidRDefault="004B2CE5" w:rsidP="004B2CE5">
      <w:pPr>
        <w:pStyle w:val="eelnumrge"/>
      </w:pPr>
      <w:r>
        <w:t>T</w:t>
      </w:r>
      <w:r w:rsidR="002A01A3" w:rsidRPr="002A01A3">
        <w:t>eine lugemine</w:t>
      </w:r>
    </w:p>
    <w:p w14:paraId="665D402F" w14:textId="6652679C" w:rsidR="00A47D18" w:rsidRPr="007C2580" w:rsidRDefault="007C2580" w:rsidP="007C2580">
      <w:pPr>
        <w:pStyle w:val="eelnunumber"/>
        <w:spacing w:before="0"/>
        <w:ind w:left="7080"/>
        <w:jc w:val="right"/>
      </w:pPr>
      <w:r>
        <w:t>1</w:t>
      </w:r>
      <w:r w:rsidR="00DA74FF">
        <w:t>1</w:t>
      </w:r>
      <w:r w:rsidR="002A01A3" w:rsidRPr="002A01A3">
        <w:t>.</w:t>
      </w:r>
      <w:r w:rsidR="004B2CE5">
        <w:t>1</w:t>
      </w:r>
      <w:r>
        <w:t>1</w:t>
      </w:r>
      <w:r w:rsidR="002A01A3" w:rsidRPr="002A01A3">
        <w:t>.20</w:t>
      </w:r>
      <w:r w:rsidR="00C649CC">
        <w:t>25</w:t>
      </w:r>
    </w:p>
    <w:p w14:paraId="227435ED" w14:textId="2DAC7594" w:rsidR="00770C46" w:rsidRPr="00A47D18" w:rsidRDefault="00C649CC" w:rsidP="002A01A3">
      <w:pPr>
        <w:pStyle w:val="eelnunumber"/>
        <w:rPr>
          <w:b/>
          <w:sz w:val="72"/>
          <w:szCs w:val="72"/>
        </w:rPr>
      </w:pPr>
      <w:r>
        <w:rPr>
          <w:b/>
          <w:sz w:val="72"/>
          <w:szCs w:val="72"/>
        </w:rPr>
        <w:t>6</w:t>
      </w:r>
      <w:r w:rsidR="004B2CE5">
        <w:rPr>
          <w:b/>
          <w:sz w:val="72"/>
          <w:szCs w:val="72"/>
        </w:rPr>
        <w:t>76</w:t>
      </w:r>
      <w:r w:rsidR="00770C46" w:rsidRPr="00A47D18">
        <w:rPr>
          <w:b/>
          <w:sz w:val="72"/>
          <w:szCs w:val="72"/>
        </w:rPr>
        <w:t xml:space="preserve"> </w:t>
      </w:r>
      <w:r w:rsidR="006C39AA" w:rsidRPr="00A47D18">
        <w:rPr>
          <w:b/>
          <w:sz w:val="72"/>
          <w:szCs w:val="72"/>
        </w:rPr>
        <w:t>S</w:t>
      </w:r>
      <w:r w:rsidR="00770C46" w:rsidRPr="00A47D18">
        <w:rPr>
          <w:b/>
          <w:sz w:val="72"/>
          <w:szCs w:val="72"/>
        </w:rPr>
        <w:t>E II</w:t>
      </w:r>
    </w:p>
    <w:p w14:paraId="5F457952" w14:textId="77777777" w:rsidR="00770C46" w:rsidRDefault="00770C46" w:rsidP="003F2717">
      <w:pPr>
        <w:pStyle w:val="mrgeRiigikoguotsus"/>
        <w:spacing w:before="0" w:after="0"/>
      </w:pPr>
      <w:r>
        <w:t>Muudatusettepanekute loetelu</w:t>
      </w:r>
    </w:p>
    <w:p w14:paraId="074C2FC9" w14:textId="5120E3FC" w:rsidR="006F5913" w:rsidRDefault="004C1677" w:rsidP="003F2717">
      <w:pPr>
        <w:pStyle w:val="mrgeRiigikoguotsus"/>
        <w:spacing w:before="0" w:after="0"/>
      </w:pPr>
      <w:r>
        <w:t>jäätmeseaduse muutmise seaduse</w:t>
      </w:r>
      <w:r w:rsidR="00091FB4">
        <w:t xml:space="preserve"> </w:t>
      </w:r>
      <w:r w:rsidR="00BA7DB4">
        <w:t xml:space="preserve">eelnõu </w:t>
      </w:r>
    </w:p>
    <w:p w14:paraId="10D1E234" w14:textId="77777777" w:rsidR="00770C46" w:rsidRPr="001862C1" w:rsidRDefault="006C39AA" w:rsidP="003F2717">
      <w:pPr>
        <w:pStyle w:val="mrgeRiigikoguotsus"/>
        <w:spacing w:before="0" w:after="0"/>
      </w:pPr>
      <w:r>
        <w:t>teiseks lugemiseks</w:t>
      </w:r>
    </w:p>
    <w:p w14:paraId="5EDF907F" w14:textId="77777777" w:rsidR="00B83103" w:rsidRDefault="00B83103" w:rsidP="00A22F25">
      <w:pPr>
        <w:rPr>
          <w:rFonts w:ascii="Times New Roman" w:hAnsi="Times New Roman" w:cs="Times New Roman"/>
          <w:b/>
          <w:sz w:val="32"/>
          <w:szCs w:val="32"/>
        </w:rPr>
      </w:pPr>
    </w:p>
    <w:p w14:paraId="6B7D7682" w14:textId="30056594" w:rsidR="00F66FE9" w:rsidRPr="00E52810" w:rsidRDefault="00F66FE9" w:rsidP="00F66FE9">
      <w:pPr>
        <w:jc w:val="both"/>
        <w:rPr>
          <w:rFonts w:ascii="Times New Roman" w:hAnsi="Times New Roman" w:cs="Times New Roman"/>
          <w:b/>
          <w:bCs/>
          <w:sz w:val="24"/>
          <w:szCs w:val="24"/>
        </w:rPr>
      </w:pPr>
      <w:r w:rsidRPr="00E52810">
        <w:rPr>
          <w:rFonts w:ascii="Times New Roman" w:hAnsi="Times New Roman" w:cs="Times New Roman"/>
          <w:b/>
          <w:bCs/>
          <w:sz w:val="40"/>
          <w:szCs w:val="40"/>
        </w:rPr>
        <w:t>1.</w:t>
      </w:r>
      <w:r w:rsidRPr="00E52810">
        <w:rPr>
          <w:rFonts w:ascii="Times New Roman" w:hAnsi="Times New Roman" w:cs="Times New Roman"/>
          <w:b/>
          <w:bCs/>
          <w:sz w:val="24"/>
          <w:szCs w:val="24"/>
        </w:rPr>
        <w:t xml:space="preserve"> </w:t>
      </w:r>
      <w:r w:rsidR="003D00A9" w:rsidRPr="00684510">
        <w:rPr>
          <w:rFonts w:ascii="Times New Roman" w:hAnsi="Times New Roman" w:cs="Times New Roman"/>
          <w:sz w:val="24"/>
          <w:szCs w:val="24"/>
        </w:rPr>
        <w:t>E</w:t>
      </w:r>
      <w:r w:rsidR="003D00A9" w:rsidRPr="00E52810">
        <w:rPr>
          <w:rFonts w:ascii="Times New Roman" w:hAnsi="Times New Roman" w:cs="Times New Roman"/>
          <w:sz w:val="24"/>
          <w:szCs w:val="24"/>
        </w:rPr>
        <w:t>elnõu</w:t>
      </w:r>
      <w:r w:rsidR="003D00A9" w:rsidRPr="00684510">
        <w:rPr>
          <w:rFonts w:ascii="Times New Roman" w:hAnsi="Times New Roman" w:cs="Times New Roman"/>
          <w:sz w:val="24"/>
          <w:szCs w:val="24"/>
        </w:rPr>
        <w:t xml:space="preserve"> </w:t>
      </w:r>
      <w:r w:rsidR="003D00A9" w:rsidRPr="00E52810">
        <w:rPr>
          <w:rFonts w:ascii="Times New Roman" w:hAnsi="Times New Roman" w:cs="Times New Roman"/>
          <w:sz w:val="24"/>
          <w:szCs w:val="24"/>
        </w:rPr>
        <w:t>§</w:t>
      </w:r>
      <w:r w:rsidR="003D00A9" w:rsidRPr="00684510">
        <w:rPr>
          <w:rFonts w:ascii="Times New Roman" w:hAnsi="Times New Roman" w:cs="Times New Roman"/>
          <w:sz w:val="24"/>
          <w:szCs w:val="24"/>
        </w:rPr>
        <w:t>-i</w:t>
      </w:r>
      <w:r w:rsidR="003D00A9" w:rsidRPr="00E52810">
        <w:rPr>
          <w:rFonts w:ascii="Times New Roman" w:hAnsi="Times New Roman" w:cs="Times New Roman"/>
          <w:sz w:val="24"/>
          <w:szCs w:val="24"/>
        </w:rPr>
        <w:t xml:space="preserve"> 1 </w:t>
      </w:r>
      <w:r w:rsidR="003D00A9" w:rsidRPr="00684510">
        <w:rPr>
          <w:rFonts w:ascii="Times New Roman" w:hAnsi="Times New Roman" w:cs="Times New Roman"/>
          <w:sz w:val="24"/>
          <w:szCs w:val="24"/>
        </w:rPr>
        <w:t>t</w:t>
      </w:r>
      <w:r w:rsidR="003D00A9" w:rsidRPr="00E52810">
        <w:rPr>
          <w:rFonts w:ascii="Times New Roman" w:hAnsi="Times New Roman" w:cs="Times New Roman"/>
          <w:sz w:val="24"/>
          <w:szCs w:val="24"/>
        </w:rPr>
        <w:t xml:space="preserve">äiendada </w:t>
      </w:r>
      <w:r w:rsidR="003D00A9" w:rsidRPr="00684510">
        <w:rPr>
          <w:rFonts w:ascii="Times New Roman" w:hAnsi="Times New Roman" w:cs="Times New Roman"/>
          <w:sz w:val="24"/>
          <w:szCs w:val="24"/>
        </w:rPr>
        <w:t xml:space="preserve">pärast punkti </w:t>
      </w:r>
      <w:r w:rsidR="00C2592D" w:rsidRPr="00684510">
        <w:rPr>
          <w:rFonts w:ascii="Times New Roman" w:hAnsi="Times New Roman" w:cs="Times New Roman"/>
          <w:sz w:val="24"/>
          <w:szCs w:val="24"/>
        </w:rPr>
        <w:t>1</w:t>
      </w:r>
      <w:r w:rsidR="003D00A9" w:rsidRPr="00684510">
        <w:rPr>
          <w:rFonts w:ascii="Times New Roman" w:hAnsi="Times New Roman" w:cs="Times New Roman"/>
          <w:sz w:val="24"/>
          <w:szCs w:val="24"/>
        </w:rPr>
        <w:t xml:space="preserve"> </w:t>
      </w:r>
      <w:r w:rsidR="009B2B55">
        <w:rPr>
          <w:rFonts w:ascii="Times New Roman" w:hAnsi="Times New Roman" w:cs="Times New Roman"/>
          <w:sz w:val="24"/>
          <w:szCs w:val="24"/>
        </w:rPr>
        <w:t xml:space="preserve">uue </w:t>
      </w:r>
      <w:r w:rsidR="003D00A9" w:rsidRPr="00684510">
        <w:rPr>
          <w:rFonts w:ascii="Times New Roman" w:hAnsi="Times New Roman" w:cs="Times New Roman"/>
          <w:sz w:val="24"/>
          <w:szCs w:val="24"/>
        </w:rPr>
        <w:t>punktiga</w:t>
      </w:r>
      <w:r w:rsidR="00684510" w:rsidRPr="00684510">
        <w:rPr>
          <w:rFonts w:ascii="Times New Roman" w:hAnsi="Times New Roman" w:cs="Times New Roman"/>
          <w:sz w:val="24"/>
          <w:szCs w:val="24"/>
        </w:rPr>
        <w:t xml:space="preserve"> 2</w:t>
      </w:r>
      <w:r w:rsidR="003D00A9" w:rsidRPr="00684510">
        <w:rPr>
          <w:rFonts w:ascii="Times New Roman" w:hAnsi="Times New Roman" w:cs="Times New Roman"/>
          <w:sz w:val="24"/>
          <w:szCs w:val="24"/>
        </w:rPr>
        <w:t xml:space="preserve"> järgmises sõnastuses,</w:t>
      </w:r>
      <w:r w:rsidR="003D00A9" w:rsidRPr="00E52810">
        <w:rPr>
          <w:rFonts w:ascii="Times New Roman" w:hAnsi="Times New Roman" w:cs="Times New Roman"/>
          <w:sz w:val="24"/>
          <w:szCs w:val="24"/>
        </w:rPr>
        <w:t xml:space="preserve"> muutes </w:t>
      </w:r>
      <w:r w:rsidR="003D00A9" w:rsidRPr="00684510">
        <w:rPr>
          <w:rFonts w:ascii="Times New Roman" w:hAnsi="Times New Roman" w:cs="Times New Roman"/>
          <w:sz w:val="24"/>
          <w:szCs w:val="24"/>
        </w:rPr>
        <w:t>vastavalt järgnevate punktide numbreid</w:t>
      </w:r>
      <w:r w:rsidR="003D00A9" w:rsidRPr="00E52810">
        <w:rPr>
          <w:rFonts w:ascii="Times New Roman" w:hAnsi="Times New Roman" w:cs="Times New Roman"/>
          <w:sz w:val="24"/>
          <w:szCs w:val="24"/>
        </w:rPr>
        <w:t>:</w:t>
      </w:r>
    </w:p>
    <w:p w14:paraId="473855E8" w14:textId="55934836" w:rsidR="00F66FE9" w:rsidRPr="00E52810" w:rsidRDefault="00522BFC" w:rsidP="00F66FE9">
      <w:pPr>
        <w:jc w:val="both"/>
        <w:rPr>
          <w:rFonts w:ascii="Times New Roman" w:hAnsi="Times New Roman" w:cs="Times New Roman"/>
          <w:sz w:val="24"/>
          <w:szCs w:val="24"/>
        </w:rPr>
      </w:pPr>
      <w:r>
        <w:rPr>
          <w:rFonts w:ascii="Times New Roman" w:hAnsi="Times New Roman" w:cs="Times New Roman"/>
          <w:b/>
          <w:bCs/>
          <w:sz w:val="24"/>
          <w:szCs w:val="24"/>
        </w:rPr>
        <w:t>„</w:t>
      </w:r>
      <w:r w:rsidR="00F66FE9" w:rsidRPr="00E52810">
        <w:rPr>
          <w:rFonts w:ascii="Times New Roman" w:hAnsi="Times New Roman" w:cs="Times New Roman"/>
          <w:b/>
          <w:bCs/>
          <w:sz w:val="24"/>
          <w:szCs w:val="24"/>
        </w:rPr>
        <w:t xml:space="preserve">2) </w:t>
      </w:r>
      <w:r w:rsidR="00F66FE9" w:rsidRPr="00E52810">
        <w:rPr>
          <w:rFonts w:ascii="Times New Roman" w:hAnsi="Times New Roman" w:cs="Times New Roman"/>
          <w:sz w:val="24"/>
          <w:szCs w:val="24"/>
        </w:rPr>
        <w:t>paragrahvi 23 täiendatakse lõikega 7 järgmises sõnastuses:</w:t>
      </w:r>
    </w:p>
    <w:p w14:paraId="297E6E23" w14:textId="5DEFCE7C" w:rsidR="00BC66DA" w:rsidRPr="00BC66DA" w:rsidRDefault="00181F28" w:rsidP="00BC66DA">
      <w:pPr>
        <w:pStyle w:val="muudetavtekstalljoonega"/>
        <w:rPr>
          <w:spacing w:val="-2"/>
          <w:u w:val="none"/>
        </w:rPr>
      </w:pPr>
      <w:bookmarkStart w:id="0" w:name="_Hlk211875494"/>
      <w:r>
        <w:rPr>
          <w:u w:val="none"/>
        </w:rPr>
        <w:t>„</w:t>
      </w:r>
      <w:r w:rsidR="00BC66DA" w:rsidRPr="00BC66DA">
        <w:rPr>
          <w:u w:val="none"/>
        </w:rPr>
        <w:t xml:space="preserve">(7) Euroopa Parlamendi ja nõukogu määruse (EL) 2022/2065, mis käsitleb digiteenuste ühtset turgu ja millega muudetakse direktiivi 2000/31/EÜ (digiteenuste määrus) (ELT L 277, 27.10.2022, lk 1–102), artikli 3 punktis i määratletud digiplatvormil, kes võimaldab tarbijatel sõlmida kauplejatega </w:t>
      </w:r>
      <w:proofErr w:type="spellStart"/>
      <w:r w:rsidR="00BC66DA" w:rsidRPr="00BC66DA">
        <w:rPr>
          <w:u w:val="none"/>
        </w:rPr>
        <w:t>kauglepinguid</w:t>
      </w:r>
      <w:proofErr w:type="spellEnd"/>
      <w:r w:rsidR="00BC66DA" w:rsidRPr="00BC66DA">
        <w:rPr>
          <w:u w:val="none"/>
        </w:rPr>
        <w:t xml:space="preserve">, on õigus registreerida end tootjana ja täita oma kauplejate </w:t>
      </w:r>
      <w:r w:rsidR="00BC66DA" w:rsidRPr="00BC66DA">
        <w:rPr>
          <w:spacing w:val="-2"/>
          <w:u w:val="none"/>
        </w:rPr>
        <w:t>eest laiendatud tootjavastutuse kohustusi.</w:t>
      </w:r>
      <w:r w:rsidR="00BC66DA" w:rsidRPr="00BC66DA">
        <w:rPr>
          <w:spacing w:val="-2"/>
          <w:u w:val="none"/>
          <w:shd w:val="clear" w:color="auto" w:fill="FFFFFF"/>
          <w:lang w:eastAsia="en-US"/>
        </w:rPr>
        <w:t xml:space="preserve"> </w:t>
      </w:r>
      <w:r w:rsidR="00BC66DA" w:rsidRPr="00BC66DA">
        <w:rPr>
          <w:spacing w:val="-2"/>
          <w:u w:val="none"/>
        </w:rPr>
        <w:t>Digiplatvorm peab registreerimisel esitama kauplejate nimed, kelle nimel laiendatud tootjavastutuse kohustusi täidetakse.”;</w:t>
      </w:r>
      <w:bookmarkEnd w:id="0"/>
      <w:r w:rsidR="008A5732">
        <w:rPr>
          <w:spacing w:val="-2"/>
          <w:u w:val="none"/>
        </w:rPr>
        <w:t>“</w:t>
      </w:r>
    </w:p>
    <w:p w14:paraId="1CC58A87" w14:textId="77777777" w:rsidR="00BC66DA" w:rsidRDefault="00BC66DA" w:rsidP="00BC66DA">
      <w:pPr>
        <w:pStyle w:val="muudetavtekstalljoonega"/>
      </w:pPr>
    </w:p>
    <w:p w14:paraId="7B3D8960" w14:textId="09F547C5" w:rsidR="00F66FE9" w:rsidRPr="00FE72B5" w:rsidRDefault="00F66FE9" w:rsidP="00F66FE9">
      <w:pPr>
        <w:jc w:val="both"/>
        <w:rPr>
          <w:rFonts w:ascii="Times New Roman" w:hAnsi="Times New Roman" w:cs="Times New Roman"/>
          <w:i/>
          <w:iCs/>
          <w:sz w:val="24"/>
          <w:szCs w:val="24"/>
        </w:rPr>
      </w:pPr>
      <w:r w:rsidRPr="00FE72B5">
        <w:rPr>
          <w:rFonts w:ascii="Times New Roman" w:hAnsi="Times New Roman" w:cs="Times New Roman"/>
          <w:b/>
          <w:bCs/>
          <w:i/>
          <w:iCs/>
          <w:sz w:val="24"/>
          <w:szCs w:val="24"/>
        </w:rPr>
        <w:t>Selgitus:</w:t>
      </w:r>
      <w:r w:rsidRPr="00FE72B5">
        <w:rPr>
          <w:rFonts w:ascii="Times New Roman" w:hAnsi="Times New Roman" w:cs="Times New Roman"/>
          <w:i/>
          <w:iCs/>
          <w:sz w:val="24"/>
          <w:szCs w:val="24"/>
        </w:rPr>
        <w:t xml:space="preserve"> Lõikes 7 sätestatakse, et digiplatvormil on õigus registreerida end tootjana ja täita oma kauplejate eest laiendatud tootjavastutuse kohustusi. Laiendatud tootjavastutuse raames peab probleemtoodete ( nt elektri- ja elektroonikaseadmete, patareide ja akude) turule laskja registreerima end probleemtooteregistris ja tagama tema poolt turule lastud toodete jäätmete kogumise ja nõuetekohase töötluse. Laiendatud tootjavastutuse kohustusi peavad juba praegu täitma ka </w:t>
      </w:r>
      <w:proofErr w:type="spellStart"/>
      <w:r w:rsidRPr="00FE72B5">
        <w:rPr>
          <w:rFonts w:ascii="Times New Roman" w:hAnsi="Times New Roman" w:cs="Times New Roman"/>
          <w:i/>
          <w:iCs/>
          <w:sz w:val="24"/>
          <w:szCs w:val="24"/>
        </w:rPr>
        <w:t>kaugmüüjad</w:t>
      </w:r>
      <w:proofErr w:type="spellEnd"/>
      <w:r w:rsidRPr="00FE72B5">
        <w:rPr>
          <w:rFonts w:ascii="Times New Roman" w:hAnsi="Times New Roman" w:cs="Times New Roman"/>
          <w:i/>
          <w:iCs/>
          <w:sz w:val="24"/>
          <w:szCs w:val="24"/>
        </w:rPr>
        <w:t xml:space="preserve">, sh digiplatvorme kasutavad kauplejad, kes müüvad laiendatud tootjavastutuse all olevaid kaupasid </w:t>
      </w:r>
      <w:proofErr w:type="spellStart"/>
      <w:r w:rsidRPr="00FE72B5">
        <w:rPr>
          <w:rFonts w:ascii="Times New Roman" w:hAnsi="Times New Roman" w:cs="Times New Roman"/>
          <w:i/>
          <w:iCs/>
          <w:sz w:val="24"/>
          <w:szCs w:val="24"/>
        </w:rPr>
        <w:t>kaugmüügi</w:t>
      </w:r>
      <w:proofErr w:type="spellEnd"/>
      <w:r w:rsidRPr="00FE72B5">
        <w:rPr>
          <w:rFonts w:ascii="Times New Roman" w:hAnsi="Times New Roman" w:cs="Times New Roman"/>
          <w:i/>
          <w:iCs/>
          <w:sz w:val="24"/>
          <w:szCs w:val="24"/>
        </w:rPr>
        <w:t xml:space="preserve"> teel sidevahendi kaudu otse kodumajapidamistele. 18. augustil 2025 hakkas kehtima uue patarei- ja akumääruse</w:t>
      </w:r>
      <w:r w:rsidR="004D1851">
        <w:rPr>
          <w:rStyle w:val="Allmrkuseviide"/>
          <w:rFonts w:ascii="Times New Roman" w:hAnsi="Times New Roman" w:cs="Times New Roman"/>
          <w:i/>
          <w:iCs/>
          <w:sz w:val="24"/>
          <w:szCs w:val="24"/>
        </w:rPr>
        <w:footnoteReference w:id="1"/>
      </w:r>
      <w:r w:rsidRPr="00FE72B5">
        <w:rPr>
          <w:rFonts w:ascii="Times New Roman" w:hAnsi="Times New Roman" w:cs="Times New Roman"/>
          <w:i/>
          <w:iCs/>
          <w:sz w:val="24"/>
          <w:szCs w:val="24"/>
        </w:rPr>
        <w:t xml:space="preserve"> laiendatud tootjavastutuse nõuded. Uus määrus toob selgelt välja, et </w:t>
      </w:r>
      <w:proofErr w:type="spellStart"/>
      <w:r w:rsidRPr="00FE72B5">
        <w:rPr>
          <w:rFonts w:ascii="Times New Roman" w:hAnsi="Times New Roman" w:cs="Times New Roman"/>
          <w:i/>
          <w:iCs/>
          <w:sz w:val="24"/>
          <w:szCs w:val="24"/>
        </w:rPr>
        <w:t>kaugmüüja</w:t>
      </w:r>
      <w:proofErr w:type="spellEnd"/>
      <w:r w:rsidRPr="00FE72B5">
        <w:rPr>
          <w:rFonts w:ascii="Times New Roman" w:hAnsi="Times New Roman" w:cs="Times New Roman"/>
          <w:i/>
          <w:iCs/>
          <w:sz w:val="24"/>
          <w:szCs w:val="24"/>
        </w:rPr>
        <w:t xml:space="preserve"> peab täitma patarei- ja akumääruse laiendatud tootjavastutuse nõudeid. Lisaks sätestati nõue digiplatvormide pakkujatele. Digiplatvormide pakkujad, kes võimaldavad tarbijatel sõlmida tootjatega </w:t>
      </w:r>
      <w:proofErr w:type="spellStart"/>
      <w:r w:rsidRPr="00FE72B5">
        <w:rPr>
          <w:rFonts w:ascii="Times New Roman" w:hAnsi="Times New Roman" w:cs="Times New Roman"/>
          <w:i/>
          <w:iCs/>
          <w:sz w:val="24"/>
          <w:szCs w:val="24"/>
        </w:rPr>
        <w:t>kauglepinguid</w:t>
      </w:r>
      <w:proofErr w:type="spellEnd"/>
      <w:r w:rsidRPr="00FE72B5">
        <w:rPr>
          <w:rFonts w:ascii="Times New Roman" w:hAnsi="Times New Roman" w:cs="Times New Roman"/>
          <w:i/>
          <w:iCs/>
          <w:sz w:val="24"/>
          <w:szCs w:val="24"/>
        </w:rPr>
        <w:t>, peavad saama kauplejatelt teavet selle kohta, millisesse tootjate registrisse nad on kantud, samuti nende registreerimisnumbri ja enesesertifitseerimise kinnituse, millega nad kohustuvad täitma patarei- ja akumääruses sätestatud laiendatud tootjavastutuse nõudeid.</w:t>
      </w:r>
    </w:p>
    <w:p w14:paraId="02CC3139" w14:textId="77777777" w:rsidR="00F66FE9" w:rsidRPr="00E52810" w:rsidRDefault="00F66FE9" w:rsidP="00F66FE9">
      <w:pPr>
        <w:jc w:val="both"/>
        <w:rPr>
          <w:rFonts w:ascii="Times New Roman" w:hAnsi="Times New Roman" w:cs="Times New Roman"/>
          <w:i/>
          <w:iCs/>
          <w:sz w:val="24"/>
          <w:szCs w:val="24"/>
        </w:rPr>
      </w:pPr>
      <w:r w:rsidRPr="00E52810">
        <w:rPr>
          <w:rFonts w:ascii="Times New Roman" w:hAnsi="Times New Roman" w:cs="Times New Roman"/>
          <w:i/>
          <w:iCs/>
          <w:sz w:val="24"/>
          <w:szCs w:val="24"/>
        </w:rPr>
        <w:t xml:space="preserve">Määruse jõustumisega tekkis Eestis olukord, kus digiplatvormid on registreeritud probleemtooteregistris tootjana läbi volitatud esindajana, kelleks on tootjate ühendus. Kuna digiplatvorme kasutab väga palju kauplejad, siis on digiplatvormid võtnud oma kauplejate eest vastutuse laiendatud tootjavastutuse nõuete täitmise osas. Näiteks digiplatvormi </w:t>
      </w:r>
      <w:proofErr w:type="spellStart"/>
      <w:r w:rsidRPr="00E52810">
        <w:rPr>
          <w:rFonts w:ascii="Times New Roman" w:hAnsi="Times New Roman" w:cs="Times New Roman"/>
          <w:i/>
          <w:iCs/>
          <w:sz w:val="24"/>
          <w:szCs w:val="24"/>
        </w:rPr>
        <w:t>Temu</w:t>
      </w:r>
      <w:proofErr w:type="spellEnd"/>
      <w:r w:rsidRPr="00E52810">
        <w:rPr>
          <w:rFonts w:ascii="Times New Roman" w:hAnsi="Times New Roman" w:cs="Times New Roman"/>
          <w:i/>
          <w:iCs/>
          <w:sz w:val="24"/>
          <w:szCs w:val="24"/>
        </w:rPr>
        <w:t xml:space="preserve"> kasutab </w:t>
      </w:r>
      <w:r w:rsidRPr="00E52810">
        <w:rPr>
          <w:rFonts w:ascii="Times New Roman" w:hAnsi="Times New Roman" w:cs="Times New Roman"/>
          <w:i/>
          <w:iCs/>
          <w:sz w:val="24"/>
          <w:szCs w:val="24"/>
        </w:rPr>
        <w:lastRenderedPageBreak/>
        <w:t>üle 80 000 kaupleja. Selline võimalus vähendab digiplatvormi ja tema kauplejate halduskoormust ning kiirendab registreerimise ja laiendatud tootjavastutuse nõuete täitmist.</w:t>
      </w:r>
    </w:p>
    <w:p w14:paraId="6E89093B" w14:textId="77777777" w:rsidR="00F66FE9" w:rsidRPr="00E52810" w:rsidRDefault="00F66FE9" w:rsidP="00F66FE9">
      <w:pPr>
        <w:jc w:val="both"/>
        <w:rPr>
          <w:rFonts w:ascii="Times New Roman" w:hAnsi="Times New Roman" w:cs="Times New Roman"/>
          <w:i/>
          <w:iCs/>
          <w:sz w:val="24"/>
          <w:szCs w:val="24"/>
        </w:rPr>
      </w:pPr>
      <w:r w:rsidRPr="00E52810">
        <w:rPr>
          <w:rFonts w:ascii="Times New Roman" w:hAnsi="Times New Roman" w:cs="Times New Roman"/>
          <w:i/>
          <w:iCs/>
          <w:sz w:val="24"/>
          <w:szCs w:val="24"/>
        </w:rPr>
        <w:t>Muudatus on vajalik, kuna hetkel puudub jäätmeseaduses konkreetne säte, mis lubab digiplatvormil võtta kaupleja eest laiendatud tootjavastutuse kohustused ning registreerida end tootjana ja määrata laiendatud tootjavastutuse kohustuste täitmiseks volitatud esindajana tootjate ühendus.</w:t>
      </w:r>
    </w:p>
    <w:p w14:paraId="1A341F1D" w14:textId="4E4E5A1A" w:rsidR="00F66FE9" w:rsidRPr="00E52810" w:rsidRDefault="009B78A6" w:rsidP="00F66FE9">
      <w:pPr>
        <w:jc w:val="both"/>
        <w:rPr>
          <w:rFonts w:ascii="Times New Roman" w:hAnsi="Times New Roman" w:cs="Times New Roman"/>
          <w:i/>
          <w:iCs/>
          <w:sz w:val="24"/>
          <w:szCs w:val="24"/>
        </w:rPr>
      </w:pPr>
      <w:r>
        <w:rPr>
          <w:rFonts w:ascii="Times New Roman" w:hAnsi="Times New Roman" w:cs="Times New Roman"/>
          <w:i/>
          <w:iCs/>
          <w:sz w:val="24"/>
          <w:szCs w:val="24"/>
        </w:rPr>
        <w:t>M</w:t>
      </w:r>
      <w:r w:rsidR="00F66FE9" w:rsidRPr="00E52810">
        <w:rPr>
          <w:rFonts w:ascii="Times New Roman" w:hAnsi="Times New Roman" w:cs="Times New Roman"/>
          <w:i/>
          <w:iCs/>
          <w:sz w:val="24"/>
          <w:szCs w:val="24"/>
        </w:rPr>
        <w:t>uudatus on vajalik</w:t>
      </w:r>
      <w:r>
        <w:rPr>
          <w:rFonts w:ascii="Times New Roman" w:hAnsi="Times New Roman" w:cs="Times New Roman"/>
          <w:i/>
          <w:iCs/>
          <w:sz w:val="24"/>
          <w:szCs w:val="24"/>
        </w:rPr>
        <w:t xml:space="preserve"> ka seetõttu</w:t>
      </w:r>
      <w:r w:rsidR="00F66FE9" w:rsidRPr="00E52810">
        <w:rPr>
          <w:rFonts w:ascii="Times New Roman" w:hAnsi="Times New Roman" w:cs="Times New Roman"/>
          <w:i/>
          <w:iCs/>
          <w:sz w:val="24"/>
          <w:szCs w:val="24"/>
        </w:rPr>
        <w:t xml:space="preserve">, </w:t>
      </w:r>
      <w:r w:rsidR="000E349E">
        <w:rPr>
          <w:rFonts w:ascii="Times New Roman" w:hAnsi="Times New Roman" w:cs="Times New Roman"/>
          <w:i/>
          <w:iCs/>
          <w:sz w:val="24"/>
          <w:szCs w:val="24"/>
        </w:rPr>
        <w:t>et</w:t>
      </w:r>
      <w:r w:rsidR="00F66FE9" w:rsidRPr="00E52810">
        <w:rPr>
          <w:rFonts w:ascii="Times New Roman" w:hAnsi="Times New Roman" w:cs="Times New Roman"/>
          <w:i/>
          <w:iCs/>
          <w:sz w:val="24"/>
          <w:szCs w:val="24"/>
        </w:rPr>
        <w:t xml:space="preserve"> hetkel olemasoleva probleemtooteregistri maht ja ressurss on piiratud ning olemasolevasse registrisse saavad registreerida ainult Eestis asuvad isikud, st registreerimine on võimalik Eesti ettevõttel ja Eestis asuva volitatud esindaja kaudu. Lisaks on ka Eestis asuva volitatud esindaja ressurss piiratud. Samuti peab arvestama, et olemasolev probleemtooteregister on arendatud selliselt, et turvalisuse nõuded oleks tagatud, mistõttu kolmandate riikide kauplejad ja digiplatvormid ei pääse registrisse.</w:t>
      </w:r>
    </w:p>
    <w:p w14:paraId="5C9A5DB2" w14:textId="012351DF" w:rsidR="00F66FE9" w:rsidRDefault="00F66FE9" w:rsidP="00F66FE9">
      <w:pPr>
        <w:jc w:val="both"/>
        <w:rPr>
          <w:rFonts w:ascii="Times New Roman" w:hAnsi="Times New Roman" w:cs="Times New Roman"/>
          <w:i/>
          <w:iCs/>
          <w:sz w:val="24"/>
          <w:szCs w:val="24"/>
        </w:rPr>
      </w:pPr>
      <w:r w:rsidRPr="00E52810">
        <w:rPr>
          <w:rFonts w:ascii="Times New Roman" w:hAnsi="Times New Roman" w:cs="Times New Roman"/>
          <w:i/>
          <w:iCs/>
          <w:sz w:val="24"/>
          <w:szCs w:val="24"/>
        </w:rPr>
        <w:t>Muudatus taga</w:t>
      </w:r>
      <w:r w:rsidR="00B24B2F">
        <w:rPr>
          <w:rFonts w:ascii="Times New Roman" w:hAnsi="Times New Roman" w:cs="Times New Roman"/>
          <w:i/>
          <w:iCs/>
          <w:sz w:val="24"/>
          <w:szCs w:val="24"/>
        </w:rPr>
        <w:t>b</w:t>
      </w:r>
      <w:r w:rsidRPr="00E52810">
        <w:rPr>
          <w:rFonts w:ascii="Times New Roman" w:hAnsi="Times New Roman" w:cs="Times New Roman"/>
          <w:i/>
          <w:iCs/>
          <w:sz w:val="24"/>
          <w:szCs w:val="24"/>
        </w:rPr>
        <w:t xml:space="preserve"> õiglase konkurentsi ning võimald</w:t>
      </w:r>
      <w:r w:rsidR="00B24B2F">
        <w:rPr>
          <w:rFonts w:ascii="Times New Roman" w:hAnsi="Times New Roman" w:cs="Times New Roman"/>
          <w:i/>
          <w:iCs/>
          <w:sz w:val="24"/>
          <w:szCs w:val="24"/>
        </w:rPr>
        <w:t>ab</w:t>
      </w:r>
      <w:r w:rsidRPr="00E52810">
        <w:rPr>
          <w:rFonts w:ascii="Times New Roman" w:hAnsi="Times New Roman" w:cs="Times New Roman"/>
          <w:i/>
          <w:iCs/>
          <w:sz w:val="24"/>
          <w:szCs w:val="24"/>
        </w:rPr>
        <w:t xml:space="preserve"> vähendada Eesti kaupmeeste kulusid laiendatud tootjavastutuse all olevate toodete jäätmete kogumise ja töötluse osas. Eesti E-kaubanduse Liidu statistika kohaselt telliti 2024. aastal Eesti pakiautomaatidesse 17 miljonit pakki, ca 72% pakkidest olid pärit Eesti ettevõtetest ja 28% väljastpoolt Eestit. Väljastpoolt Eestit tulnud pakkidest 80% telliti Aasiast. Kaks kolmandikku tellijatest ostab selliseid kaupasid välismaistelt e-kaubandusplatvormidelt nagu </w:t>
      </w:r>
      <w:proofErr w:type="spellStart"/>
      <w:r w:rsidRPr="00E52810">
        <w:rPr>
          <w:rFonts w:ascii="Times New Roman" w:hAnsi="Times New Roman" w:cs="Times New Roman"/>
          <w:i/>
          <w:iCs/>
          <w:sz w:val="24"/>
          <w:szCs w:val="24"/>
        </w:rPr>
        <w:t>Temu</w:t>
      </w:r>
      <w:proofErr w:type="spellEnd"/>
      <w:r w:rsidRPr="00E52810">
        <w:rPr>
          <w:rFonts w:ascii="Times New Roman" w:hAnsi="Times New Roman" w:cs="Times New Roman"/>
          <w:i/>
          <w:iCs/>
          <w:sz w:val="24"/>
          <w:szCs w:val="24"/>
        </w:rPr>
        <w:t xml:space="preserve">, </w:t>
      </w:r>
      <w:proofErr w:type="spellStart"/>
      <w:r w:rsidRPr="00E52810">
        <w:rPr>
          <w:rFonts w:ascii="Times New Roman" w:hAnsi="Times New Roman" w:cs="Times New Roman"/>
          <w:i/>
          <w:iCs/>
          <w:sz w:val="24"/>
          <w:szCs w:val="24"/>
        </w:rPr>
        <w:t>Aliexpress</w:t>
      </w:r>
      <w:proofErr w:type="spellEnd"/>
      <w:r w:rsidRPr="00E52810">
        <w:rPr>
          <w:rFonts w:ascii="Times New Roman" w:hAnsi="Times New Roman" w:cs="Times New Roman"/>
          <w:i/>
          <w:iCs/>
          <w:sz w:val="24"/>
          <w:szCs w:val="24"/>
        </w:rPr>
        <w:t xml:space="preserve">, </w:t>
      </w:r>
      <w:proofErr w:type="spellStart"/>
      <w:r w:rsidRPr="00E52810">
        <w:rPr>
          <w:rFonts w:ascii="Times New Roman" w:hAnsi="Times New Roman" w:cs="Times New Roman"/>
          <w:i/>
          <w:iCs/>
          <w:sz w:val="24"/>
          <w:szCs w:val="24"/>
        </w:rPr>
        <w:t>Shein</w:t>
      </w:r>
      <w:proofErr w:type="spellEnd"/>
      <w:r w:rsidRPr="00E52810">
        <w:rPr>
          <w:rFonts w:ascii="Times New Roman" w:hAnsi="Times New Roman" w:cs="Times New Roman"/>
          <w:i/>
          <w:iCs/>
          <w:sz w:val="24"/>
          <w:szCs w:val="24"/>
        </w:rPr>
        <w:t xml:space="preserve">. Ka Soomes </w:t>
      </w:r>
      <w:r w:rsidR="00E10028">
        <w:rPr>
          <w:rFonts w:ascii="Times New Roman" w:hAnsi="Times New Roman" w:cs="Times New Roman"/>
          <w:i/>
          <w:iCs/>
          <w:sz w:val="24"/>
          <w:szCs w:val="24"/>
        </w:rPr>
        <w:t xml:space="preserve">on </w:t>
      </w:r>
      <w:r w:rsidRPr="00E52810">
        <w:rPr>
          <w:rFonts w:ascii="Times New Roman" w:hAnsi="Times New Roman" w:cs="Times New Roman"/>
          <w:i/>
          <w:iCs/>
          <w:sz w:val="24"/>
          <w:szCs w:val="24"/>
        </w:rPr>
        <w:t>sarnane võimalus digiplatvormidele loodud. Nimelt Soome regulatsioon sätestab, et digiplatvorm võib määrata Soomes asutatud volitatud esindaja, kes vastutab tema platvormil tegutsevate kauplejate laiendatud tootjavastutuskohustuste täitmise eest Soomes. Lisaks võib digiplatvorm sõlmida samal eesmärgil lepingu tunnustatud tootjavastutusorganisatsiooniga. Sama lähenemist kasutatakse ka Norras ja Rootsis.</w:t>
      </w:r>
    </w:p>
    <w:p w14:paraId="578453B6" w14:textId="77777777" w:rsidR="00F66FE9" w:rsidRDefault="00F66FE9" w:rsidP="00F66FE9">
      <w:pPr>
        <w:jc w:val="both"/>
        <w:rPr>
          <w:rFonts w:ascii="Times New Roman" w:hAnsi="Times New Roman" w:cs="Times New Roman"/>
          <w:i/>
          <w:iCs/>
          <w:sz w:val="24"/>
          <w:szCs w:val="24"/>
        </w:rPr>
      </w:pPr>
    </w:p>
    <w:p w14:paraId="7F17F21B" w14:textId="77777777" w:rsidR="00F66FE9" w:rsidRPr="001A5CFD" w:rsidRDefault="00F66FE9" w:rsidP="00F66FE9">
      <w:pPr>
        <w:spacing w:after="0" w:line="240" w:lineRule="auto"/>
        <w:jc w:val="both"/>
        <w:rPr>
          <w:rFonts w:ascii="Times New Roman" w:hAnsi="Times New Roman"/>
          <w:b/>
          <w:sz w:val="24"/>
          <w:szCs w:val="24"/>
        </w:rPr>
      </w:pPr>
      <w:r>
        <w:rPr>
          <w:rFonts w:ascii="Times New Roman" w:hAnsi="Times New Roman"/>
          <w:b/>
          <w:sz w:val="24"/>
          <w:szCs w:val="24"/>
        </w:rPr>
        <w:t>Keskkonnakomisjon</w:t>
      </w:r>
    </w:p>
    <w:p w14:paraId="54B000CD" w14:textId="77777777" w:rsidR="00F66FE9" w:rsidRDefault="00F66FE9" w:rsidP="00F66FE9">
      <w:pPr>
        <w:spacing w:after="0" w:line="240" w:lineRule="auto"/>
        <w:jc w:val="both"/>
        <w:rPr>
          <w:rFonts w:ascii="Times New Roman" w:hAnsi="Times New Roman" w:cs="Times New Roman"/>
          <w:sz w:val="24"/>
          <w:szCs w:val="24"/>
        </w:rPr>
      </w:pPr>
      <w:r w:rsidRPr="00770F7B">
        <w:rPr>
          <w:rFonts w:ascii="Times New Roman" w:hAnsi="Times New Roman" w:cs="Times New Roman"/>
          <w:sz w:val="24"/>
          <w:szCs w:val="24"/>
        </w:rPr>
        <w:t xml:space="preserve">Juhtivkomisjon: </w:t>
      </w:r>
      <w:r>
        <w:rPr>
          <w:rFonts w:ascii="Times New Roman" w:hAnsi="Times New Roman" w:cs="Times New Roman"/>
          <w:sz w:val="24"/>
          <w:szCs w:val="24"/>
        </w:rPr>
        <w:t>ARVESTADA TÄIELIKULT</w:t>
      </w:r>
    </w:p>
    <w:p w14:paraId="12AA3776" w14:textId="77777777" w:rsidR="00F66FE9" w:rsidRPr="00E52810" w:rsidRDefault="00F66FE9" w:rsidP="00F66FE9">
      <w:pPr>
        <w:jc w:val="both"/>
        <w:rPr>
          <w:rFonts w:ascii="Times New Roman" w:hAnsi="Times New Roman" w:cs="Times New Roman"/>
          <w:i/>
          <w:iCs/>
          <w:sz w:val="24"/>
          <w:szCs w:val="24"/>
        </w:rPr>
      </w:pPr>
    </w:p>
    <w:p w14:paraId="29095E6A" w14:textId="4A689D0D" w:rsidR="00F66FE9" w:rsidRPr="00E52810" w:rsidRDefault="00F66FE9" w:rsidP="00F66FE9">
      <w:pPr>
        <w:jc w:val="both"/>
        <w:rPr>
          <w:rFonts w:ascii="Times New Roman" w:hAnsi="Times New Roman" w:cs="Times New Roman"/>
          <w:b/>
          <w:bCs/>
          <w:sz w:val="24"/>
          <w:szCs w:val="24"/>
        </w:rPr>
      </w:pPr>
      <w:r w:rsidRPr="00E52810">
        <w:rPr>
          <w:rFonts w:ascii="Times New Roman" w:hAnsi="Times New Roman" w:cs="Times New Roman"/>
          <w:b/>
          <w:bCs/>
          <w:sz w:val="40"/>
          <w:szCs w:val="40"/>
        </w:rPr>
        <w:t>2.</w:t>
      </w:r>
      <w:r w:rsidRPr="00E52810">
        <w:rPr>
          <w:rFonts w:ascii="Times New Roman" w:hAnsi="Times New Roman" w:cs="Times New Roman"/>
          <w:b/>
          <w:bCs/>
          <w:sz w:val="24"/>
          <w:szCs w:val="24"/>
        </w:rPr>
        <w:t xml:space="preserve"> </w:t>
      </w:r>
      <w:bookmarkStart w:id="1" w:name="_Hlk204858344"/>
      <w:r w:rsidR="00522BFC">
        <w:rPr>
          <w:rFonts w:ascii="Times New Roman" w:hAnsi="Times New Roman" w:cs="Times New Roman"/>
          <w:sz w:val="24"/>
          <w:szCs w:val="24"/>
        </w:rPr>
        <w:t xml:space="preserve">Eelnõu </w:t>
      </w:r>
      <w:r w:rsidR="00522BFC" w:rsidRPr="006F5913">
        <w:rPr>
          <w:rFonts w:ascii="Times New Roman" w:eastAsia="Times New Roman" w:hAnsi="Times New Roman" w:cs="Times New Roman"/>
          <w:sz w:val="24"/>
          <w:szCs w:val="24"/>
        </w:rPr>
        <w:t>§</w:t>
      </w:r>
      <w:r w:rsidR="00522BFC">
        <w:rPr>
          <w:rFonts w:ascii="Times New Roman" w:eastAsia="Times New Roman" w:hAnsi="Times New Roman" w:cs="Times New Roman"/>
          <w:sz w:val="24"/>
          <w:szCs w:val="24"/>
        </w:rPr>
        <w:t>-i</w:t>
      </w:r>
      <w:r w:rsidR="00522BFC" w:rsidRPr="006F5913">
        <w:rPr>
          <w:rFonts w:ascii="Times New Roman" w:eastAsia="Times New Roman" w:hAnsi="Times New Roman" w:cs="Times New Roman"/>
          <w:sz w:val="24"/>
          <w:szCs w:val="24"/>
        </w:rPr>
        <w:t xml:space="preserve"> 1</w:t>
      </w:r>
      <w:r w:rsidR="00522BFC">
        <w:rPr>
          <w:rFonts w:ascii="Times New Roman" w:eastAsia="Times New Roman" w:hAnsi="Times New Roman" w:cs="Times New Roman"/>
          <w:sz w:val="24"/>
          <w:szCs w:val="24"/>
        </w:rPr>
        <w:t xml:space="preserve"> </w:t>
      </w:r>
      <w:r w:rsidR="00522BFC">
        <w:rPr>
          <w:rFonts w:ascii="Times New Roman" w:hAnsi="Times New Roman" w:cs="Times New Roman"/>
          <w:sz w:val="24"/>
          <w:szCs w:val="24"/>
        </w:rPr>
        <w:t>t</w:t>
      </w:r>
      <w:r w:rsidR="00522BFC" w:rsidRPr="00E3627D">
        <w:rPr>
          <w:rFonts w:ascii="Times New Roman" w:hAnsi="Times New Roman" w:cs="Times New Roman"/>
          <w:sz w:val="24"/>
          <w:szCs w:val="24"/>
        </w:rPr>
        <w:t xml:space="preserve">äiendada </w:t>
      </w:r>
      <w:r w:rsidR="00522BFC">
        <w:rPr>
          <w:rFonts w:ascii="Times New Roman" w:eastAsia="Times New Roman" w:hAnsi="Times New Roman" w:cs="Times New Roman"/>
          <w:sz w:val="24"/>
          <w:szCs w:val="24"/>
        </w:rPr>
        <w:t>pärast punkti 1</w:t>
      </w:r>
      <w:r w:rsidR="005231C6">
        <w:rPr>
          <w:rFonts w:ascii="Times New Roman" w:eastAsia="Times New Roman" w:hAnsi="Times New Roman" w:cs="Times New Roman"/>
          <w:sz w:val="24"/>
          <w:szCs w:val="24"/>
        </w:rPr>
        <w:t>1</w:t>
      </w:r>
      <w:r w:rsidR="00522BFC">
        <w:rPr>
          <w:rFonts w:ascii="Times New Roman" w:eastAsia="Times New Roman" w:hAnsi="Times New Roman" w:cs="Times New Roman"/>
          <w:sz w:val="24"/>
          <w:szCs w:val="24"/>
        </w:rPr>
        <w:t xml:space="preserve"> </w:t>
      </w:r>
      <w:r w:rsidR="000B3C73">
        <w:rPr>
          <w:rFonts w:ascii="Times New Roman" w:eastAsia="Times New Roman" w:hAnsi="Times New Roman" w:cs="Times New Roman"/>
          <w:sz w:val="24"/>
          <w:szCs w:val="24"/>
        </w:rPr>
        <w:t xml:space="preserve">(uues tekstis punkt </w:t>
      </w:r>
      <w:r w:rsidR="006C411C">
        <w:rPr>
          <w:rFonts w:ascii="Times New Roman" w:eastAsia="Times New Roman" w:hAnsi="Times New Roman" w:cs="Times New Roman"/>
          <w:sz w:val="24"/>
          <w:szCs w:val="24"/>
        </w:rPr>
        <w:t>1</w:t>
      </w:r>
      <w:r w:rsidR="005231C6">
        <w:rPr>
          <w:rFonts w:ascii="Times New Roman" w:eastAsia="Times New Roman" w:hAnsi="Times New Roman" w:cs="Times New Roman"/>
          <w:sz w:val="24"/>
          <w:szCs w:val="24"/>
        </w:rPr>
        <w:t>2</w:t>
      </w:r>
      <w:r w:rsidR="00304447">
        <w:rPr>
          <w:rFonts w:ascii="Times New Roman" w:eastAsia="Times New Roman" w:hAnsi="Times New Roman" w:cs="Times New Roman"/>
          <w:sz w:val="24"/>
          <w:szCs w:val="24"/>
        </w:rPr>
        <w:t xml:space="preserve">) </w:t>
      </w:r>
      <w:r w:rsidR="00522BFC">
        <w:rPr>
          <w:rFonts w:ascii="Times New Roman" w:eastAsia="Times New Roman" w:hAnsi="Times New Roman" w:cs="Times New Roman"/>
          <w:sz w:val="24"/>
          <w:szCs w:val="24"/>
        </w:rPr>
        <w:t xml:space="preserve">uue </w:t>
      </w:r>
      <w:r w:rsidR="00522BFC" w:rsidRPr="00E3627D">
        <w:rPr>
          <w:rFonts w:ascii="Times New Roman" w:hAnsi="Times New Roman" w:cs="Times New Roman"/>
          <w:sz w:val="24"/>
          <w:szCs w:val="24"/>
        </w:rPr>
        <w:t>punktiga 1</w:t>
      </w:r>
      <w:r w:rsidR="005231C6">
        <w:rPr>
          <w:rFonts w:ascii="Times New Roman" w:hAnsi="Times New Roman" w:cs="Times New Roman"/>
          <w:sz w:val="24"/>
          <w:szCs w:val="24"/>
        </w:rPr>
        <w:t>3</w:t>
      </w:r>
      <w:r w:rsidR="00522BFC" w:rsidRPr="00BA1E5B">
        <w:rPr>
          <w:rFonts w:ascii="Times New Roman" w:eastAsia="Times New Roman" w:hAnsi="Times New Roman" w:cs="Times New Roman"/>
          <w:sz w:val="24"/>
          <w:szCs w:val="24"/>
        </w:rPr>
        <w:t xml:space="preserve"> </w:t>
      </w:r>
      <w:r w:rsidR="00522BFC">
        <w:rPr>
          <w:rFonts w:ascii="Times New Roman" w:eastAsia="Times New Roman" w:hAnsi="Times New Roman" w:cs="Times New Roman"/>
          <w:sz w:val="24"/>
          <w:szCs w:val="24"/>
        </w:rPr>
        <w:t>järgmises sõnastuses</w:t>
      </w:r>
      <w:r w:rsidR="00522BFC" w:rsidRPr="006F5913">
        <w:rPr>
          <w:rFonts w:ascii="Times New Roman" w:eastAsia="Times New Roman" w:hAnsi="Times New Roman" w:cs="Times New Roman"/>
          <w:sz w:val="24"/>
          <w:szCs w:val="24"/>
        </w:rPr>
        <w:t>, muutes vastavalt järg</w:t>
      </w:r>
      <w:r w:rsidR="00522BFC">
        <w:rPr>
          <w:rFonts w:ascii="Times New Roman" w:eastAsia="Times New Roman" w:hAnsi="Times New Roman" w:cs="Times New Roman"/>
          <w:sz w:val="24"/>
          <w:szCs w:val="24"/>
        </w:rPr>
        <w:t>nevate</w:t>
      </w:r>
      <w:r w:rsidR="00522BFC" w:rsidRPr="006F5913">
        <w:rPr>
          <w:rFonts w:ascii="Times New Roman" w:eastAsia="Times New Roman" w:hAnsi="Times New Roman" w:cs="Times New Roman"/>
          <w:sz w:val="24"/>
          <w:szCs w:val="24"/>
        </w:rPr>
        <w:t xml:space="preserve"> punktide num</w:t>
      </w:r>
      <w:r w:rsidR="00522BFC">
        <w:rPr>
          <w:rFonts w:ascii="Times New Roman" w:eastAsia="Times New Roman" w:hAnsi="Times New Roman" w:cs="Times New Roman"/>
          <w:sz w:val="24"/>
          <w:szCs w:val="24"/>
        </w:rPr>
        <w:t>breid</w:t>
      </w:r>
      <w:r w:rsidR="00522BFC" w:rsidRPr="006F5913">
        <w:rPr>
          <w:rFonts w:ascii="Times New Roman" w:eastAsia="Times New Roman" w:hAnsi="Times New Roman" w:cs="Times New Roman"/>
          <w:sz w:val="24"/>
          <w:szCs w:val="24"/>
        </w:rPr>
        <w:t>:</w:t>
      </w:r>
      <w:bookmarkEnd w:id="1"/>
    </w:p>
    <w:p w14:paraId="126A0E82" w14:textId="77777777" w:rsidR="00EC446D" w:rsidRPr="00EC446D" w:rsidRDefault="00EC446D" w:rsidP="00EC446D">
      <w:pPr>
        <w:pStyle w:val="muutmiskskalljoonega"/>
        <w:rPr>
          <w:u w:val="none"/>
        </w:rPr>
      </w:pPr>
      <w:r w:rsidRPr="00EC446D">
        <w:rPr>
          <w:b/>
          <w:bCs/>
          <w:u w:val="none"/>
        </w:rPr>
        <w:t>13)</w:t>
      </w:r>
      <w:r w:rsidRPr="00EC446D">
        <w:rPr>
          <w:u w:val="none"/>
        </w:rPr>
        <w:t xml:space="preserve"> paragrahvi </w:t>
      </w:r>
      <w:bookmarkStart w:id="2" w:name="_Hlk207633786"/>
      <w:r w:rsidRPr="00EC446D">
        <w:rPr>
          <w:u w:val="none"/>
        </w:rPr>
        <w:t>26</w:t>
      </w:r>
      <w:r w:rsidRPr="00EC446D">
        <w:rPr>
          <w:u w:val="none"/>
          <w:vertAlign w:val="superscript"/>
        </w:rPr>
        <w:t>2</w:t>
      </w:r>
      <w:r w:rsidRPr="00EC446D">
        <w:rPr>
          <w:u w:val="none"/>
        </w:rPr>
        <w:t xml:space="preserve"> tekst muudetakse ja sõnastatakse järgmiselt</w:t>
      </w:r>
      <w:bookmarkEnd w:id="2"/>
      <w:r w:rsidRPr="00EC446D">
        <w:rPr>
          <w:u w:val="none"/>
        </w:rPr>
        <w:t>:</w:t>
      </w:r>
    </w:p>
    <w:p w14:paraId="09BB3DD0" w14:textId="77777777" w:rsidR="00EC446D" w:rsidRPr="00EC446D" w:rsidRDefault="00EC446D" w:rsidP="00EC446D">
      <w:pPr>
        <w:pStyle w:val="muudetavtekstalljoonega"/>
        <w:rPr>
          <w:u w:val="none"/>
        </w:rPr>
      </w:pPr>
      <w:r w:rsidRPr="00EC446D">
        <w:rPr>
          <w:u w:val="none"/>
        </w:rPr>
        <w:t>”</w:t>
      </w:r>
      <w:bookmarkStart w:id="3" w:name="_Hlk207633769"/>
      <w:r w:rsidRPr="00EC446D">
        <w:rPr>
          <w:u w:val="none"/>
        </w:rPr>
        <w:t>(1) </w:t>
      </w:r>
      <w:bookmarkStart w:id="4" w:name="_Hlk207636253"/>
      <w:r w:rsidRPr="00EC446D">
        <w:rPr>
          <w:u w:val="none"/>
        </w:rPr>
        <w:t>Elektri- ja elektroonikaseadmete tootja kannab tema tootest tekkinud ning kogumiskohta toodud kodumajapidamiste elektroonikaromude kogumise, töötlemise, taaskasutamise ja keskkonnaohutu kõrvaldamise kulud:</w:t>
      </w:r>
    </w:p>
    <w:p w14:paraId="6F3F0AF5" w14:textId="77777777" w:rsidR="00EC446D" w:rsidRPr="00EC446D" w:rsidRDefault="00EC446D" w:rsidP="00EC446D">
      <w:pPr>
        <w:pStyle w:val="muudetavtekstalljoonega"/>
        <w:rPr>
          <w:u w:val="none"/>
        </w:rPr>
      </w:pPr>
      <w:r w:rsidRPr="00EC446D">
        <w:rPr>
          <w:u w:val="none"/>
        </w:rPr>
        <w:t>1) elektroonikaromude puhul, mis on tekkinud Euroopa Parlamendi ja nõukogu direktiivi 2012/19/EL elektri- ja elektroonikaseadmetest tekkinud jäätmete (elektroonikaromude) kohta (ELT L 197, 24.07.2012, lk 38–71) I lisas sätestatud kategooriatesse kuuluvatest ning pärast 2005. aasta 13. augustit turule lastud elektri- ja elektroonikaseadmetest, välja arvatud päikesepaneelidest;</w:t>
      </w:r>
    </w:p>
    <w:bookmarkEnd w:id="3"/>
    <w:bookmarkEnd w:id="4"/>
    <w:p w14:paraId="60945442" w14:textId="77777777" w:rsidR="00EC446D" w:rsidRPr="00EC446D" w:rsidRDefault="00EC446D" w:rsidP="00EC446D">
      <w:pPr>
        <w:pStyle w:val="muudetavtekstalljoonega"/>
        <w:rPr>
          <w:u w:val="none"/>
        </w:rPr>
      </w:pPr>
      <w:r w:rsidRPr="00EC446D">
        <w:rPr>
          <w:u w:val="none"/>
        </w:rPr>
        <w:t>2) elektroonikaromude puhul, mis on tekkinud alates 2012. aasta 13. augustist turule lastud päikesepaneelidest;</w:t>
      </w:r>
    </w:p>
    <w:p w14:paraId="3571608A" w14:textId="77777777" w:rsidR="00EC446D" w:rsidRPr="00EC446D" w:rsidRDefault="00EC446D" w:rsidP="00EC446D">
      <w:pPr>
        <w:pStyle w:val="muudetavtekstalljoonega"/>
        <w:rPr>
          <w:u w:val="none"/>
        </w:rPr>
      </w:pPr>
      <w:r w:rsidRPr="00EC446D">
        <w:rPr>
          <w:u w:val="none"/>
        </w:rPr>
        <w:t>3)</w:t>
      </w:r>
      <w:bookmarkStart w:id="5" w:name="_Hlk208483278"/>
      <w:r w:rsidRPr="00EC446D">
        <w:rPr>
          <w:u w:val="none"/>
        </w:rPr>
        <w:t xml:space="preserve"> elektroonikaromude puhul, mis on tekkinud Euroopa Parlamendi ja nõukogu direktiivi 2012/19/EL III lisas nimetatud kategooriatesse kuuluvatest ning alates 2018. aasta 15. augustist </w:t>
      </w:r>
      <w:r w:rsidRPr="00EC446D">
        <w:rPr>
          <w:u w:val="none"/>
        </w:rPr>
        <w:lastRenderedPageBreak/>
        <w:t>turule lastud elektri- ja elektroonikaseadmetest, mis ei kuulu nimetatud direktiivi I lisa reguleerimisalasse.</w:t>
      </w:r>
      <w:bookmarkEnd w:id="5"/>
    </w:p>
    <w:p w14:paraId="59914B93" w14:textId="77777777" w:rsidR="00EC446D" w:rsidRPr="00EC446D" w:rsidRDefault="00EC446D" w:rsidP="00EC446D">
      <w:pPr>
        <w:pStyle w:val="muudetavtekstalljoonega"/>
        <w:rPr>
          <w:u w:val="none"/>
        </w:rPr>
      </w:pPr>
      <w:r w:rsidRPr="00EC446D">
        <w:rPr>
          <w:u w:val="none"/>
        </w:rPr>
        <w:t>(</w:t>
      </w:r>
      <w:bookmarkStart w:id="6" w:name="_Hlk207637604"/>
      <w:r w:rsidRPr="00EC446D">
        <w:rPr>
          <w:u w:val="none"/>
        </w:rPr>
        <w:t xml:space="preserve">2) Elektroonikaromud on elektri- ja elektroonikaseadmed, mis on käesoleva seaduse § 2 lõike 1 tähenduses jäätmed, sealhulgas kõik osad, </w:t>
      </w:r>
      <w:proofErr w:type="spellStart"/>
      <w:r w:rsidRPr="00EC446D">
        <w:rPr>
          <w:u w:val="none"/>
        </w:rPr>
        <w:t>alakoostud</w:t>
      </w:r>
      <w:proofErr w:type="spellEnd"/>
      <w:r w:rsidRPr="00EC446D">
        <w:rPr>
          <w:u w:val="none"/>
        </w:rPr>
        <w:t xml:space="preserve"> ja tarvikud, mis on toote osad selle kasutuselt kõrvaldamise ajal.</w:t>
      </w:r>
    </w:p>
    <w:p w14:paraId="360D1E25" w14:textId="77777777" w:rsidR="00EC446D" w:rsidRPr="00EC446D" w:rsidRDefault="00EC446D" w:rsidP="00EC446D">
      <w:pPr>
        <w:pStyle w:val="muudetavtekstalljoonega"/>
        <w:rPr>
          <w:strike/>
          <w:u w:val="none"/>
        </w:rPr>
      </w:pPr>
      <w:r w:rsidRPr="00EC446D">
        <w:rPr>
          <w:u w:val="none"/>
        </w:rPr>
        <w:t>(3) Kuni 2005. aasta 13. augustini turule lastud ning Euroopa Parlamendi ja nõukogu direktiivi 2012/19/EL I lisas nimetatud kategooriatesse kuuluvatest kodumajapidamiste elektri- ja elektroonikaseadmetest, välja arvatud päikesepaneelidest, tekkinud elektroonikaromude kogumise, töötlemise, taaskasutamise ja keskkonnaohutu kõrvaldamise kulud kannavad ühiselt kõik kodumajapidamiste elektri- ja elektroonikaseadmete tootjad, kes nimetatud kulude tekkimise ajal turul tegutsevad. Tootjad kannavad kulud proportsionaalselt oma turuosaga vastavat liiki elektri- ja elektroonikaseadmete müügi turul.</w:t>
      </w:r>
      <w:bookmarkEnd w:id="6"/>
    </w:p>
    <w:p w14:paraId="304A3FD1" w14:textId="77777777" w:rsidR="00EC446D" w:rsidRPr="00EC446D" w:rsidRDefault="00EC446D" w:rsidP="00EC446D">
      <w:pPr>
        <w:pStyle w:val="muudetavtekstalljoonega"/>
        <w:rPr>
          <w:spacing w:val="-2"/>
          <w:u w:val="none"/>
        </w:rPr>
      </w:pPr>
      <w:bookmarkStart w:id="7" w:name="_Hlk207638794"/>
      <w:r w:rsidRPr="00EC446D">
        <w:rPr>
          <w:u w:val="none"/>
        </w:rPr>
        <w:t>(4)</w:t>
      </w:r>
      <w:r w:rsidRPr="00EC446D">
        <w:rPr>
          <w:spacing w:val="-2"/>
          <w:u w:val="none"/>
        </w:rPr>
        <w:t xml:space="preserve"> Elektri- ja elektroonikaseadmete tootjad kannavad muude kasutajate kui kodumajapidamiste elektroonikaromude </w:t>
      </w:r>
      <w:bookmarkStart w:id="8" w:name="_Hlk207642506"/>
      <w:r w:rsidRPr="00EC446D">
        <w:rPr>
          <w:spacing w:val="-2"/>
          <w:u w:val="none"/>
        </w:rPr>
        <w:t>kogumise, töötlemise, taaskasutamise ja keskkonnaohutu kõrvaldamise kulud</w:t>
      </w:r>
      <w:bookmarkEnd w:id="8"/>
      <w:r w:rsidRPr="00EC446D">
        <w:rPr>
          <w:spacing w:val="-2"/>
          <w:u w:val="none"/>
        </w:rPr>
        <w:t>:</w:t>
      </w:r>
    </w:p>
    <w:p w14:paraId="2B7F0E9E" w14:textId="77777777" w:rsidR="00EC446D" w:rsidRPr="00EC446D" w:rsidRDefault="00EC446D" w:rsidP="00EC446D">
      <w:pPr>
        <w:pStyle w:val="muudetavtekstalljoonega"/>
        <w:rPr>
          <w:u w:val="none"/>
        </w:rPr>
      </w:pPr>
      <w:r w:rsidRPr="00EC446D">
        <w:rPr>
          <w:u w:val="none"/>
        </w:rPr>
        <w:t>1) elektroonikaromude puhul, mis on tekkinud Euroopa Parlamendi ja nõukogu direktiivi 2012/19/EL I lisas nimetatud kategooriatesse kuuluvatest ning pärast 2005. aasta 13. augustit turule lastud elektri- ja elektroonikaseadmetest, välja arvatud päikesepaneelidest;</w:t>
      </w:r>
    </w:p>
    <w:bookmarkEnd w:id="7"/>
    <w:p w14:paraId="44608722" w14:textId="77777777" w:rsidR="00EC446D" w:rsidRPr="00EC446D" w:rsidRDefault="00EC446D" w:rsidP="00EC446D">
      <w:pPr>
        <w:pStyle w:val="muudetavtekstalljoonega"/>
        <w:rPr>
          <w:u w:val="none"/>
        </w:rPr>
      </w:pPr>
      <w:r w:rsidRPr="00EC446D">
        <w:rPr>
          <w:u w:val="none"/>
        </w:rPr>
        <w:t>2) elektroonikaromude puhul, mis on tekkinud alates 2012. aasta 13. augustist turule lastud päikesepaneelidest;</w:t>
      </w:r>
      <w:bookmarkStart w:id="9" w:name="_Hlk207643073"/>
    </w:p>
    <w:p w14:paraId="462D04FC" w14:textId="77777777" w:rsidR="00EC446D" w:rsidRPr="00EC446D" w:rsidRDefault="00EC446D" w:rsidP="00EC446D">
      <w:pPr>
        <w:pStyle w:val="muudetavtekstalljoonega"/>
        <w:rPr>
          <w:u w:val="none"/>
        </w:rPr>
      </w:pPr>
      <w:r w:rsidRPr="00EC446D">
        <w:rPr>
          <w:u w:val="none"/>
        </w:rPr>
        <w:t>3) elektroonikaromude puhul, mis on tekkinud Euroopa Parlamendi ja nõukogu direktiivi 2012/19/EL III lisas nimetatud kategooriatesse kuuluvatest ning alates 2018. aasta 15. augustist turule lastud elektri- ja elektroonikaseadmetest, mis ei kuulu nimetatud direktiivi I lisa reguleerimisalasse.</w:t>
      </w:r>
      <w:bookmarkEnd w:id="9"/>
    </w:p>
    <w:p w14:paraId="48250506" w14:textId="77777777" w:rsidR="00EC446D" w:rsidRPr="00EC446D" w:rsidRDefault="00EC446D" w:rsidP="00EC446D">
      <w:pPr>
        <w:pStyle w:val="muudetavtekstalljoonega"/>
        <w:rPr>
          <w:u w:val="none"/>
        </w:rPr>
      </w:pPr>
      <w:r w:rsidRPr="00EC446D">
        <w:rPr>
          <w:u w:val="none"/>
        </w:rPr>
        <w:t>(5) </w:t>
      </w:r>
      <w:r w:rsidRPr="00EC446D">
        <w:rPr>
          <w:spacing w:val="-4"/>
          <w:u w:val="none"/>
        </w:rPr>
        <w:t xml:space="preserve">Kuni </w:t>
      </w:r>
      <w:bookmarkStart w:id="10" w:name="_Hlk209096379"/>
      <w:r w:rsidRPr="00EC446D">
        <w:rPr>
          <w:spacing w:val="-4"/>
          <w:u w:val="none"/>
        </w:rPr>
        <w:t>2005. aasta 13. augustini turule lastud</w:t>
      </w:r>
      <w:bookmarkStart w:id="11" w:name="_Hlk209017890"/>
      <w:r w:rsidRPr="00EC446D">
        <w:rPr>
          <w:spacing w:val="-4"/>
          <w:u w:val="none"/>
        </w:rPr>
        <w:t xml:space="preserve"> ning Euroopa Parlamendi ja nõukogu direktiivi 2012/19/EL I lisas nimetatud kategooriatesse kuuluvatest muude kasutajate kui kodumajapidamiste</w:t>
      </w:r>
      <w:r w:rsidRPr="00EC446D">
        <w:rPr>
          <w:b/>
          <w:bCs/>
          <w:u w:val="none"/>
        </w:rPr>
        <w:t xml:space="preserve"> </w:t>
      </w:r>
      <w:r w:rsidRPr="00EC446D">
        <w:rPr>
          <w:u w:val="none"/>
        </w:rPr>
        <w:t>elektri- ja elektroonikaseadmetest, välja arvatud päikesepaneelidest, mis asendatakse uute samaväärsete või sama funktsiooni täitvate toodetega, tekkinud jäätmete käitlemise kulud kannavad kõnealuse toote tootjad toote tarnimisel.</w:t>
      </w:r>
      <w:bookmarkEnd w:id="10"/>
      <w:bookmarkEnd w:id="11"/>
    </w:p>
    <w:p w14:paraId="4F3E89FA" w14:textId="77777777" w:rsidR="00EC446D" w:rsidRPr="00EC446D" w:rsidRDefault="00EC446D" w:rsidP="00EC446D">
      <w:pPr>
        <w:pStyle w:val="muudetavtekstalljoonega"/>
        <w:widowControl w:val="0"/>
        <w:rPr>
          <w:u w:val="none"/>
        </w:rPr>
      </w:pPr>
      <w:r w:rsidRPr="00EC446D">
        <w:rPr>
          <w:u w:val="none"/>
        </w:rPr>
        <w:t xml:space="preserve">(6) Kuni 2005. aasta 13. augustini turule lastud ning Euroopa Parlamendi ja nõukogu direktiivi </w:t>
      </w:r>
      <w:r w:rsidRPr="00EC446D">
        <w:rPr>
          <w:spacing w:val="-4"/>
          <w:u w:val="none"/>
        </w:rPr>
        <w:t>2012/19/EL I lisas nimetatud kategooriatesse kuuluvatest muude kasutajate kui kodumajapidamiste elektri- ja elektroonikaseadmetest, välja arvatud päikesepaneelidest, tekkinud muude jäätmete käitlemise kulud kannab jäätmevaldaja.”;</w:t>
      </w:r>
    </w:p>
    <w:p w14:paraId="56E6750C" w14:textId="77777777" w:rsidR="00C2120D" w:rsidRPr="00E52810" w:rsidRDefault="00C2120D" w:rsidP="00C2120D">
      <w:pPr>
        <w:pStyle w:val="muudetavtekstalljoonega"/>
        <w:keepNext/>
        <w:keepLines/>
      </w:pPr>
    </w:p>
    <w:p w14:paraId="5E8C3CAB" w14:textId="77777777" w:rsidR="00F66FE9" w:rsidRPr="00E52810" w:rsidRDefault="00F66FE9" w:rsidP="00F66FE9">
      <w:pPr>
        <w:jc w:val="both"/>
        <w:rPr>
          <w:rFonts w:ascii="Times New Roman" w:hAnsi="Times New Roman" w:cs="Times New Roman"/>
          <w:i/>
          <w:iCs/>
          <w:sz w:val="24"/>
          <w:szCs w:val="24"/>
        </w:rPr>
      </w:pPr>
      <w:r w:rsidRPr="00E52810">
        <w:rPr>
          <w:rFonts w:ascii="Times New Roman" w:hAnsi="Times New Roman" w:cs="Times New Roman"/>
          <w:b/>
          <w:bCs/>
          <w:i/>
          <w:iCs/>
          <w:sz w:val="24"/>
          <w:szCs w:val="24"/>
        </w:rPr>
        <w:t>Selgitus:</w:t>
      </w:r>
      <w:r w:rsidRPr="00E52810">
        <w:rPr>
          <w:rFonts w:ascii="Times New Roman" w:hAnsi="Times New Roman" w:cs="Times New Roman"/>
          <w:i/>
          <w:iCs/>
          <w:sz w:val="24"/>
          <w:szCs w:val="24"/>
        </w:rPr>
        <w:t xml:space="preserve"> Kuna §-s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tuleb teha arvukalt muudatusi, võetakse need kokku ühe muudatusena, vastasel juhul muutuksid iga üksiku lõike muutmise, viite asendamise ja uue lõike lisamise vormelid raskesti jälgitavaks.</w:t>
      </w:r>
    </w:p>
    <w:p w14:paraId="450049C8" w14:textId="77777777"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lõikes 1 tuuakse välja kodumajapidamiste elektroonikaromude kogumise, töötlemise, taaskasutamise ja keskkonnaohutu kõrvaldamise kulude kandmise kohustused. Lõikes 1 täpsustatakse aega, millal kohaldub kodumajapidamiste elektroonikaromude käitluse kulude kandmine päikesepaneelide ja avatud reguleerimisalas olevate elektroonikaseadmete tootjatele. Päikesepaneelid lisati direktiivi 2012/19/EL reguleerimisalasse 13. augustil 2012, paigutades need artikli 2 lõike 1 punktis a osutatud I ja II lisa 4. kategooriasse. Seega saab alates 13. augustist 2012 turule lastud päikesepaneelide tootjatelt nõuda päikesepaneelide jäätmete käitluse kulude kandmist.</w:t>
      </w:r>
    </w:p>
    <w:p w14:paraId="371B5972" w14:textId="6718006F" w:rsidR="00F66FE9" w:rsidRPr="00FE72B5" w:rsidRDefault="00F66FE9" w:rsidP="00F66FE9">
      <w:pPr>
        <w:jc w:val="both"/>
        <w:rPr>
          <w:rFonts w:ascii="Times New Roman" w:hAnsi="Times New Roman" w:cs="Times New Roman"/>
          <w:i/>
          <w:iCs/>
          <w:sz w:val="24"/>
          <w:szCs w:val="24"/>
        </w:rPr>
      </w:pPr>
      <w:r w:rsidRPr="00FE72B5">
        <w:rPr>
          <w:rFonts w:ascii="Times New Roman" w:hAnsi="Times New Roman" w:cs="Times New Roman"/>
          <w:i/>
          <w:iCs/>
          <w:sz w:val="24"/>
          <w:szCs w:val="24"/>
        </w:rPr>
        <w:t xml:space="preserve">15. augustil 2018 lisati elektroonikaromude direktiivi avatud reguleerimisala, kuhu kuuluvad kõik elektri- ja elektroonikaseadmed, mida kasutatakse tõenäoliselt nii kodumajapidamistes kui ka mujal. Inglise keeles kasutatakse selliste seadmete jaoks terminit </w:t>
      </w:r>
      <w:proofErr w:type="spellStart"/>
      <w:r w:rsidRPr="00FE72B5">
        <w:rPr>
          <w:rFonts w:ascii="Times New Roman" w:hAnsi="Times New Roman" w:cs="Times New Roman"/>
          <w:i/>
          <w:iCs/>
          <w:sz w:val="24"/>
          <w:szCs w:val="24"/>
        </w:rPr>
        <w:t>dual</w:t>
      </w:r>
      <w:proofErr w:type="spellEnd"/>
      <w:r w:rsidRPr="00FE72B5">
        <w:rPr>
          <w:rFonts w:ascii="Times New Roman" w:hAnsi="Times New Roman" w:cs="Times New Roman"/>
          <w:i/>
          <w:iCs/>
          <w:sz w:val="24"/>
          <w:szCs w:val="24"/>
        </w:rPr>
        <w:t xml:space="preserve"> </w:t>
      </w:r>
      <w:proofErr w:type="spellStart"/>
      <w:r w:rsidRPr="00FE72B5">
        <w:rPr>
          <w:rFonts w:ascii="Times New Roman" w:hAnsi="Times New Roman" w:cs="Times New Roman"/>
          <w:i/>
          <w:iCs/>
          <w:sz w:val="24"/>
          <w:szCs w:val="24"/>
        </w:rPr>
        <w:t>use</w:t>
      </w:r>
      <w:proofErr w:type="spellEnd"/>
      <w:r w:rsidRPr="00FE72B5">
        <w:rPr>
          <w:rFonts w:ascii="Times New Roman" w:hAnsi="Times New Roman" w:cs="Times New Roman"/>
          <w:i/>
          <w:iCs/>
          <w:sz w:val="24"/>
          <w:szCs w:val="24"/>
        </w:rPr>
        <w:t xml:space="preserve"> </w:t>
      </w:r>
      <w:proofErr w:type="spellStart"/>
      <w:r w:rsidRPr="00FE72B5">
        <w:rPr>
          <w:rFonts w:ascii="Times New Roman" w:hAnsi="Times New Roman" w:cs="Times New Roman"/>
          <w:i/>
          <w:iCs/>
          <w:sz w:val="24"/>
          <w:szCs w:val="24"/>
        </w:rPr>
        <w:t>equipment</w:t>
      </w:r>
      <w:proofErr w:type="spellEnd"/>
      <w:r w:rsidRPr="00FE72B5">
        <w:rPr>
          <w:rFonts w:ascii="Times New Roman" w:hAnsi="Times New Roman" w:cs="Times New Roman"/>
          <w:i/>
          <w:iCs/>
          <w:sz w:val="24"/>
          <w:szCs w:val="24"/>
        </w:rPr>
        <w:t xml:space="preserve"> ehk </w:t>
      </w:r>
      <w:r w:rsidRPr="00FE72B5">
        <w:rPr>
          <w:rFonts w:ascii="Times New Roman" w:hAnsi="Times New Roman" w:cs="Times New Roman"/>
          <w:i/>
          <w:iCs/>
          <w:sz w:val="24"/>
          <w:szCs w:val="24"/>
        </w:rPr>
        <w:lastRenderedPageBreak/>
        <w:t xml:space="preserve">kahetise kasutusega seadmed. Need on nt valgustussüsteemid, kasutajaterminalid ja </w:t>
      </w:r>
      <w:r w:rsidR="00A60682">
        <w:rPr>
          <w:rFonts w:ascii="Times New Roman" w:hAnsi="Times New Roman" w:cs="Times New Roman"/>
          <w:i/>
          <w:iCs/>
          <w:sz w:val="24"/>
          <w:szCs w:val="24"/>
        </w:rPr>
        <w:t>-</w:t>
      </w:r>
      <w:r w:rsidRPr="00FE72B5">
        <w:rPr>
          <w:rFonts w:ascii="Times New Roman" w:hAnsi="Times New Roman" w:cs="Times New Roman"/>
          <w:i/>
          <w:iCs/>
          <w:sz w:val="24"/>
          <w:szCs w:val="24"/>
        </w:rPr>
        <w:t>süsteemid, tüübikinnituseta kaherattalised elektrisõidukid (tasakaaluliikurid, elektritõukerattad, elektrijalgrattad). Seega saab alates 15. augustist 2018 turule lastud avatud reguleerimisalas olevate elektri- ja elektroonikaseadmete tootjatelt nõuda avatud reguleerimisalas olevate elektri- ja elektroonikaseadmete jäätmete käitluse kulude kandmist.</w:t>
      </w:r>
    </w:p>
    <w:p w14:paraId="2F433173" w14:textId="459376D8"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 1 punktiga 1 võetakse üle elektroonikaromude direktiivi artikli 12 lõike 1 punkti a säte. Elektri- ja elektroonikaseadmete tootja kannab pärast 13. augustit 2005 turule lastud elektri</w:t>
      </w:r>
      <w:r w:rsidR="0036298E">
        <w:rPr>
          <w:rFonts w:ascii="Times New Roman" w:hAnsi="Times New Roman" w:cs="Times New Roman"/>
          <w:i/>
          <w:iCs/>
          <w:sz w:val="24"/>
          <w:szCs w:val="24"/>
        </w:rPr>
        <w:t xml:space="preserve">- </w:t>
      </w:r>
      <w:r w:rsidRPr="00E52810">
        <w:rPr>
          <w:rFonts w:ascii="Times New Roman" w:hAnsi="Times New Roman" w:cs="Times New Roman"/>
          <w:i/>
          <w:iCs/>
          <w:sz w:val="24"/>
          <w:szCs w:val="24"/>
        </w:rPr>
        <w:t>ja elektroonikaseadmetest tekkinud ja kogumiskohta toodud kodumajapidamiste elektroonikaromude jäätmekäitluse kulud, välja arvatud päikesepaneelide puhul. Päikesepaneelid lisati direktiivi 2012/19/EL reguleerimisalasse 13. augustil 2012, paigutades need artikli 2 lõike 1 punktis a osutatud I ja II lisa 4. kategooriasse. Kohtuasjas C-181/20 otsustati, et päikesepaneelide puhul ei rakendu laiendatud tootjavastutusest tingitud kulude kandmisele tagasiulatuva jõu põhimõte. Kohus otsustas, et päikesepaneelide tootjatelt ei saa nõuda laiendatud tootjavastutuse kulude kandmist tagasiulatuvalt ning päikesepaneelide tootjatelt saab nõuda päikesepaneelidest tekkinud elektroonikajäätmete käitluse kulude kandmist alates 13. augustist 2012. Kuna päikesepaneelide puhul jõustus laiendatud tootjavastutus 13. augustil 2012, tuuakse punktis a selgelt välja, et päikesepaneelide tootjad ei pea kandma pärast 13. augustit 2005 turule lastud elektri- ja elektroonikaseadmete jäätmete käitluse kulusid.</w:t>
      </w:r>
    </w:p>
    <w:p w14:paraId="3FCCC3BF" w14:textId="77777777"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 1 punktiga 2 võetakse üle elektroonikaromude direktiivi artikli 12 lõike 1 punkti b säte. Punktis 2 tuuakse välja kuupäev, millest alates turule lastud kodumajapidamiste päikesepaneelide puhul peab päikesepaneelide tootja kandma nendest tekkinud jäätmete käitluse kulud. Päikesepaneelide tootja peab kandma alates 13. augustist 2012 turule lastud kodumajapidamise päikesepaneelidest tekkinud jäätmete käitluse kulud.</w:t>
      </w:r>
    </w:p>
    <w:p w14:paraId="2D7E4E5B" w14:textId="77777777" w:rsidR="00F66FE9" w:rsidRPr="00E52810" w:rsidRDefault="00F66FE9" w:rsidP="00F66FE9">
      <w:pPr>
        <w:jc w:val="both"/>
        <w:rPr>
          <w:rFonts w:ascii="Times New Roman" w:hAnsi="Times New Roman" w:cs="Times New Roman"/>
          <w:i/>
          <w:iCs/>
          <w:sz w:val="24"/>
          <w:szCs w:val="24"/>
        </w:rPr>
      </w:pPr>
      <w:r w:rsidRPr="00E52810">
        <w:rPr>
          <w:rFonts w:ascii="Times New Roman" w:hAnsi="Times New Roman" w:cs="Times New Roman"/>
          <w:i/>
          <w:iCs/>
          <w:sz w:val="24"/>
          <w:szCs w:val="24"/>
        </w:rPr>
        <w:t>Päikesepaneelid lisati direktiivi 2012/19/EL reguleerimisalasse 13. augustil 2012, paigutades need direktiivi artikli 2 lõike 1 punktis a osutatud I ja II lisa 4. kategooriasse. Kohtuasjas C-181/20 otsustati, et päikesepaneelide tootjatele jõustus elektri- ja elektroonikaseadmete tootjate laiendatud tootjavastutus 13. augustil 2012 ja alates sellest kuupäevast turule lastud päikesepaneelide eest saab nõuda päikesepaneelide tootjatelt päikesepaneelidest tekkinud elektroonikajäätmete käitluse kulude kandmist.</w:t>
      </w:r>
    </w:p>
    <w:p w14:paraId="6190B5F9" w14:textId="1C2A45CF"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 1 punktiga 3 võetakse üle elektroonikaromude direktiivi artikli 12 lõike 1 punkti c säte. Punktis 3 tuuakse välja kuupäev, millest alates turule lastud avatud reguleerimisala elektri</w:t>
      </w:r>
      <w:r w:rsidR="0036298E">
        <w:rPr>
          <w:rFonts w:ascii="Times New Roman" w:hAnsi="Times New Roman" w:cs="Times New Roman"/>
          <w:i/>
          <w:iCs/>
          <w:sz w:val="24"/>
          <w:szCs w:val="24"/>
        </w:rPr>
        <w:t xml:space="preserve">- </w:t>
      </w:r>
      <w:r w:rsidRPr="00E52810">
        <w:rPr>
          <w:rFonts w:ascii="Times New Roman" w:hAnsi="Times New Roman" w:cs="Times New Roman"/>
          <w:i/>
          <w:iCs/>
          <w:sz w:val="24"/>
          <w:szCs w:val="24"/>
        </w:rPr>
        <w:t>ja elektroonikaseadmete tootja peab kandma kodumajapidamiste elektri- ja elektroonikaseadmete jäätmete käitluse kulud.</w:t>
      </w:r>
    </w:p>
    <w:p w14:paraId="07A20526" w14:textId="77777777" w:rsidR="00F66FE9" w:rsidRPr="00E52810" w:rsidRDefault="00F66FE9" w:rsidP="00F66FE9">
      <w:pPr>
        <w:jc w:val="both"/>
        <w:rPr>
          <w:rFonts w:ascii="Times New Roman" w:hAnsi="Times New Roman" w:cs="Times New Roman"/>
          <w:i/>
          <w:iCs/>
          <w:sz w:val="24"/>
          <w:szCs w:val="24"/>
        </w:rPr>
      </w:pPr>
      <w:r w:rsidRPr="00E52810">
        <w:rPr>
          <w:rFonts w:ascii="Times New Roman" w:hAnsi="Times New Roman" w:cs="Times New Roman"/>
          <w:i/>
          <w:iCs/>
          <w:sz w:val="24"/>
          <w:szCs w:val="24"/>
        </w:rPr>
        <w:t xml:space="preserve">15. augustil 2018 lisati elektroonikaromude direktiivi avatud reguleerimisala, kuhu kuuluvad kõik elektri- ja elektroonikaseadmed, mida kasutatakse tõenäoliselt nii kodumajapidamises kui ka mujal. Inglise keeles kasutatakse selliste seadmete jaoks terminit </w:t>
      </w:r>
      <w:proofErr w:type="spellStart"/>
      <w:r w:rsidRPr="00E52810">
        <w:rPr>
          <w:rFonts w:ascii="Times New Roman" w:hAnsi="Times New Roman" w:cs="Times New Roman"/>
          <w:i/>
          <w:iCs/>
          <w:sz w:val="24"/>
          <w:szCs w:val="24"/>
        </w:rPr>
        <w:t>dual</w:t>
      </w:r>
      <w:proofErr w:type="spellEnd"/>
      <w:r w:rsidRPr="00E52810">
        <w:rPr>
          <w:rFonts w:ascii="Times New Roman" w:hAnsi="Times New Roman" w:cs="Times New Roman"/>
          <w:i/>
          <w:iCs/>
          <w:sz w:val="24"/>
          <w:szCs w:val="24"/>
        </w:rPr>
        <w:t xml:space="preserve"> </w:t>
      </w:r>
      <w:proofErr w:type="spellStart"/>
      <w:r w:rsidRPr="00E52810">
        <w:rPr>
          <w:rFonts w:ascii="Times New Roman" w:hAnsi="Times New Roman" w:cs="Times New Roman"/>
          <w:i/>
          <w:iCs/>
          <w:sz w:val="24"/>
          <w:szCs w:val="24"/>
        </w:rPr>
        <w:t>use</w:t>
      </w:r>
      <w:proofErr w:type="spellEnd"/>
      <w:r w:rsidRPr="00E52810">
        <w:rPr>
          <w:rFonts w:ascii="Times New Roman" w:hAnsi="Times New Roman" w:cs="Times New Roman"/>
          <w:i/>
          <w:iCs/>
          <w:sz w:val="24"/>
          <w:szCs w:val="24"/>
        </w:rPr>
        <w:t xml:space="preserve"> </w:t>
      </w:r>
      <w:proofErr w:type="spellStart"/>
      <w:r w:rsidRPr="00E52810">
        <w:rPr>
          <w:rFonts w:ascii="Times New Roman" w:hAnsi="Times New Roman" w:cs="Times New Roman"/>
          <w:i/>
          <w:iCs/>
          <w:sz w:val="24"/>
          <w:szCs w:val="24"/>
        </w:rPr>
        <w:t>equipment</w:t>
      </w:r>
      <w:proofErr w:type="spellEnd"/>
      <w:r w:rsidRPr="00E52810">
        <w:rPr>
          <w:rFonts w:ascii="Times New Roman" w:hAnsi="Times New Roman" w:cs="Times New Roman"/>
          <w:i/>
          <w:iCs/>
          <w:sz w:val="24"/>
          <w:szCs w:val="24"/>
        </w:rPr>
        <w:t xml:space="preserve"> ehk kahetise kasutusega seadmed; need on nt valgustussüsteemid, kasutajaterminalid ja -süsteemid, tüübikinnituseta kaherattalised elektrisõidukid (tasakaaluliikurid, elektritõukerattad, elektrijalgrattad).</w:t>
      </w:r>
    </w:p>
    <w:p w14:paraId="6DAC47A9" w14:textId="4D7BC01C"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lõikes </w:t>
      </w:r>
      <w:r w:rsidR="0097190C">
        <w:rPr>
          <w:rFonts w:ascii="Times New Roman" w:hAnsi="Times New Roman" w:cs="Times New Roman"/>
          <w:i/>
          <w:iCs/>
          <w:sz w:val="24"/>
          <w:szCs w:val="24"/>
        </w:rPr>
        <w:t>2</w:t>
      </w:r>
      <w:r w:rsidRPr="00E52810">
        <w:rPr>
          <w:rFonts w:ascii="Times New Roman" w:hAnsi="Times New Roman" w:cs="Times New Roman"/>
          <w:i/>
          <w:iCs/>
          <w:sz w:val="24"/>
          <w:szCs w:val="24"/>
        </w:rPr>
        <w:t xml:space="preserve"> sätestatakse termin elektroonikaromu, mis vastab elektroonikaromude direktiivi artikli 3 lõike 1 punktis e sätestatud terminile. Alakoost on osa, millel on oma tuvastatav funktsioon.</w:t>
      </w:r>
    </w:p>
    <w:p w14:paraId="05461BD4" w14:textId="77777777"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lastRenderedPageBreak/>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lõikes 3 võetakse üle elektroonikaromude direktiivi artikli 12 lõige 4. Lõikes 3 sätestatakse, et 13. augustil 2005 või enne seda turule lastud kodumajapidamiste elektri- ja elektroonikaseadmetest, välja arvatud päikesepaneelidest, tekkinud elektroonikajäätmete käitluse kulusid rahastatakse ühe või mitme süsteemi kaudu, milles kõik tootjad, kes nende kulude tekkimise ajal turul tegutsevad, osalevad proportsionaalselt nende turuosaga seda tüüpi seadmete turul. Päikesepaneelide puhul tuleb arvestada, et Eestis neid enne 2005. aastat turule ei lastud. Päikesepaneelide kasutamine hoogustus 2012. aastal.</w:t>
      </w:r>
    </w:p>
    <w:p w14:paraId="6DA64A30" w14:textId="77777777"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lõikes 4 tuuakse välja muude kasutajate kui kodumajapidamiste elektroonikaromude kogumise, töötlemise, taaskasutamise ja keskkonnaohutu kõrvaldamise kulude kandmise kohustused. Lõikes 4 täpsustatakse aega, millal kohaldub muude kasutajate kui kodumajapidamiste elektroonikaromude käitluse kulude kandmine päikesepaneelide ja avatud reguleerimisalas olevate elektroonikaseadmete tootjatele.</w:t>
      </w:r>
    </w:p>
    <w:p w14:paraId="1F78F9CB" w14:textId="77777777"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lõige 4 punktiga 1 võetakse üle elektroonikaromude direktiivi artikli 13 lõike 1 punkti a säte. Lõike 4 punktis 1 sätestatakse, et elektri- ja elektroonikaseadmete tootjad, välja arvatud päikesepaneelide tootjad, kannavad muude kasutajate kui kodumajapidamiste elektroonikaromude kogumise, töötlemise, taaskasutamise ja keskkonnaohutu kõrvaldamise kulud, mis on tekkinud pärast 13. augustit 2005. Sätte kohaselt ei pea päikesepaneelide tootjad kandma pärast 13. augustit 2005 turule lastud päikesepaneelide muude kasutajate kui kodumajapidamiste</w:t>
      </w:r>
      <w:r>
        <w:rPr>
          <w:rFonts w:ascii="Times New Roman" w:hAnsi="Times New Roman" w:cs="Times New Roman"/>
          <w:i/>
          <w:iCs/>
          <w:sz w:val="24"/>
          <w:szCs w:val="24"/>
        </w:rPr>
        <w:t xml:space="preserve"> </w:t>
      </w:r>
      <w:r w:rsidRPr="00E52810">
        <w:rPr>
          <w:rFonts w:ascii="Times New Roman" w:hAnsi="Times New Roman" w:cs="Times New Roman"/>
          <w:i/>
          <w:iCs/>
          <w:sz w:val="24"/>
          <w:szCs w:val="24"/>
        </w:rPr>
        <w:t>elektroonikaromude käitluskulusid. Päikesepaneelid lisati direktiivi 2012/19/EL reguleerimisalasse 13. augustil 2012 ehk alates 13. augustist 2012 saab nõuda päikesepaneelide tootjatelt muude kui kodumajapidamiste elektroonikaromude kogumise, töötlemise, taaskasutamise ja kõrvaldamise kulude kandmist.</w:t>
      </w:r>
    </w:p>
    <w:p w14:paraId="7F139904" w14:textId="77777777" w:rsidR="00F66FE9" w:rsidRPr="00E52810" w:rsidRDefault="00F66FE9" w:rsidP="00F66FE9">
      <w:pPr>
        <w:jc w:val="both"/>
        <w:rPr>
          <w:rFonts w:ascii="Times New Roman" w:hAnsi="Times New Roman" w:cs="Times New Roman"/>
          <w:i/>
          <w:iCs/>
          <w:sz w:val="24"/>
          <w:szCs w:val="24"/>
        </w:rPr>
      </w:pPr>
      <w:r w:rsidRPr="00E52810">
        <w:rPr>
          <w:rFonts w:ascii="Times New Roman" w:hAnsi="Times New Roman" w:cs="Times New Roman"/>
          <w:i/>
          <w:iCs/>
          <w:sz w:val="24"/>
          <w:szCs w:val="24"/>
        </w:rPr>
        <w:t xml:space="preserve">Direktiivi (EL) 2024/884 põhjenduspunkti 4 kohaselt tunnistas Euroopa Liidu Kohus (edaspidi EL-i kohus) kohtuasjas C-181/20 tehtud otsuses kehtetuks direktiivi 2012/19/EL artikli 13 lõike 1 osas, mis puudutab ajavahemikul 13. augustist 2005 kuni 13. augustini 2012 turule lastud päikesepaneele, põhjendamatu tagasiulatuva jõu tõttu. EL-i kohus leidis, et enne direktiivi 2012/19/EL vastuvõtmist jättis liidu seadusandja Euroopa Parlamendi ja nõukogu direktiivi 2008/98/EÜ artikli 14 alusel liikmesriikidele valiku nõuda päikesepaneelidest tekkinud jäätmete käitlemisega seotud kulude kandmist praegustelt või varasematelt jäätmevaldajatelt või päikesepaneelide tootjalt või </w:t>
      </w:r>
      <w:proofErr w:type="spellStart"/>
      <w:r w:rsidRPr="00E52810">
        <w:rPr>
          <w:rFonts w:ascii="Times New Roman" w:hAnsi="Times New Roman" w:cs="Times New Roman"/>
          <w:i/>
          <w:iCs/>
          <w:sz w:val="24"/>
          <w:szCs w:val="24"/>
        </w:rPr>
        <w:t>turustajalt</w:t>
      </w:r>
      <w:proofErr w:type="spellEnd"/>
      <w:r w:rsidRPr="00E52810">
        <w:rPr>
          <w:rFonts w:ascii="Times New Roman" w:hAnsi="Times New Roman" w:cs="Times New Roman"/>
          <w:i/>
          <w:iCs/>
          <w:sz w:val="24"/>
          <w:szCs w:val="24"/>
        </w:rPr>
        <w:t xml:space="preserve">. Seejärel kehtestas liidu seadusandja direktiivi 2012/19/EL artikli 13 lõikes 1 õigusnormi, mille kohaselt kannavad need kulud kõikides liikmesriikides tootjad, sealhulgas nende toodete puhul, mille tootjad olid turule lasknud juba direktiivi 2008/98/EÜ kehtivuse ajal. EL-i kohus leidis, et kõnealust õigusnormi tuleb käsitada tagasiulatuvalt kohaldatavana, mistõttu võib see rikkuda õiguskindluse põhimõtet, ning et kõnealune </w:t>
      </w:r>
      <w:proofErr w:type="spellStart"/>
      <w:r w:rsidRPr="00E52810">
        <w:rPr>
          <w:rFonts w:ascii="Times New Roman" w:hAnsi="Times New Roman" w:cs="Times New Roman"/>
          <w:i/>
          <w:iCs/>
          <w:sz w:val="24"/>
          <w:szCs w:val="24"/>
        </w:rPr>
        <w:t>tagasiulatuvus</w:t>
      </w:r>
      <w:proofErr w:type="spellEnd"/>
      <w:r w:rsidRPr="00E52810">
        <w:rPr>
          <w:rFonts w:ascii="Times New Roman" w:hAnsi="Times New Roman" w:cs="Times New Roman"/>
          <w:i/>
          <w:iCs/>
          <w:sz w:val="24"/>
          <w:szCs w:val="24"/>
        </w:rPr>
        <w:t xml:space="preserve"> muudab selle kehtetuks päikesepaneelide suhtes, mis on turule lastud enne direktiivi 2012/19/EL jõustumist. Direktiivi (EL) 2024/884 põhjenduspunkti 6 kohaselt tähendab EL-i kohtu otsus otseselt, et direktiivi 2012/19/EL artikli 13 lõiget 1 tuleks muuta nii, et see ei oleks kohaldatav muude kasutajate kui kodumajapidamiste sellistest päikesepaneelidest tekkinud jäätmete suhtes, mis on turule lastud ajavahemikul 13. augustist 2005 kuni 13. augustini 2012. Lisaks on EL-i kohtu otsuses esitatud kaalutlusi arvesse võttes vaja muuta direktiivi 2012/19/EL ka seoses selliste kodumajapidamiste päikesepaneelidest tekkinud jäätmete käitluse rahastamisega, mille suhtes kohaldatakse direktiivi 2012/19/EL artiklit 12, ning seoses muude elektri- ja elektroonikaseadmetega nii kodumajapidamistest kui ka muudelt kasutajatelt kui kodumajapidamistelt pärit jäätmete puhul, mis on päikesepaneelidest tekkinud jäätmetega võrreldavas olukorras.</w:t>
      </w:r>
    </w:p>
    <w:p w14:paraId="2DE2181A" w14:textId="0C65B3B4"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lastRenderedPageBreak/>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w:t>
      </w:r>
      <w:r w:rsidR="00E62706">
        <w:rPr>
          <w:rFonts w:ascii="Times New Roman" w:hAnsi="Times New Roman" w:cs="Times New Roman"/>
          <w:i/>
          <w:iCs/>
          <w:sz w:val="24"/>
          <w:szCs w:val="24"/>
        </w:rPr>
        <w:t>k</w:t>
      </w:r>
      <w:r w:rsidRPr="00E52810">
        <w:rPr>
          <w:rFonts w:ascii="Times New Roman" w:hAnsi="Times New Roman" w:cs="Times New Roman"/>
          <w:i/>
          <w:iCs/>
          <w:sz w:val="24"/>
          <w:szCs w:val="24"/>
        </w:rPr>
        <w:t>e 4 punktiga 2 võetakse üle elektroonikaromude direktiivi artikli 13 lõike 1 punkti b säte. Punktis 2 tuuakse välja kuupäev, millest alates turule lastud päikesepaneelide tootja peab kandma muude kasutajate kui kodumajapidamiste päikesepaneelide jäätmete kogumise, töötlemise, taaskasutamise ja keskkonnaohutu kõrvaldamise kulud. Kuna päikesepaneelid lisati direktiivi 2012/19/EL reguleerimisalasse 13. augustil 2012, peavad päikesepaneelide tootjad kandma alates 13. augustist 2012 turule lastud muude kasutajate kui kodumajapidamiste päikesepaneelide jäätmete käitluse kulud. Päikesepaneelide puhul tuleb arvestada, et Eestis neid enne 2005. aastat turule ei lastud. Päikesepaneelide kasutamine hoogustus 2012. aastal.</w:t>
      </w:r>
    </w:p>
    <w:p w14:paraId="55C37BC7" w14:textId="77777777"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lõige 4 punktiga 3 võetakse üle elektroonikaromude direktiivi artikli 13 lõike 1 punkti c säte. Punktis 3 tuuakse välja kuupäev, millest alates turule lastud avatud reguleerimisalas olevate elektri- ja elektroonikaseadmete tootjad peavad kandma muude kasutajate kui kodumajapidamiste vastavate elektroonikajäätmete käitluse kulud. Kuna avatud reguleerimisala lisati elektroonikaromude direktiivi 15. augustil 2018, peavad avatud reguleerimisala elektri- ja elektroonikaseadmete tootjad kandma alates 15. augustist 2018 turule lastud muude kasutajate kui kodumajapidamiste avatud reguleerimisalas olevate elektri- ja elektroonikaseadmete jäätmete käitluse kulud. Päikesepaneelide puhul tuleb arvestada, et Eestis neid enne 2005. aastat turule ei lastud. Päikesepaneelide kasutamine hoogustus 2012. aastal.</w:t>
      </w:r>
    </w:p>
    <w:p w14:paraId="4770756F" w14:textId="77777777" w:rsidR="00F66FE9" w:rsidRPr="00E52810"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lõikega 5 võetakse üle elektroonikaromude direktiivi artikli 13 lõike 1 teine lõik. Lõikes 5 esitatakse uuesti kehtiv lõige 2, kuid täpsustatakse, et see säte ei kohaldu päikesepaneelide puhul. Lõike 5 kohaselt kannab tootja enne 2005. aasta 13. augustit turule lastud muude kasutajate kui kodumajapidamiste elektri- ja elektroonikajäätmete, välja arvatud uutega asendatavate päikesepaneelide käitluse kulud. See tähendab, et kui muude kasutajate kui kodumajapidamiste elektri- ja elektroonikajäätmed asendatakse uutega, kannavad jäätmete käitluse kulud vastava toote tootjad, välja arvatud päikesepaneelide tootja, toodete tarnimisel. See tähendab, et turul tegutsevad päikesepaneelide tootjad ei pea uute muude kasutajate kui kodumajapidamiste päikesepaneelide müümisel võtma tasuta vastu kasutuselt kõrvaldatud mittekodumajapidamiste päikesepaneele, mis on turule lastud enne 12. augustit 2012.</w:t>
      </w:r>
    </w:p>
    <w:p w14:paraId="4055EBA1" w14:textId="77777777" w:rsidR="00F66FE9" w:rsidRDefault="00F66FE9" w:rsidP="00F66FE9">
      <w:pPr>
        <w:jc w:val="both"/>
        <w:rPr>
          <w:rFonts w:ascii="Times New Roman" w:hAnsi="Times New Roman" w:cs="Times New Roman"/>
          <w:i/>
          <w:iCs/>
          <w:sz w:val="24"/>
          <w:szCs w:val="24"/>
        </w:rPr>
      </w:pP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lõikega 6 võetakse üle elektroonikaromude direktiivi artikli 13 lõike 1 kolmas lõik. Lõikes 6 esitatakse uuesti kehtiv lõige 3, kuid täpsustatakse, et see säte ei kohaldu päikesepaneelidele. Lõikes 6 sätestatakse, et enne 2005. aasta 13. augustit turule lastud muude kasutajate kui kodumajapidamiste elektri- ja elektroonikaseadmetest, välja arvatud päikesepaneelidest, tekkinud muude jäätmete käitluskulud kannab jäätmevaldaja. Säte kohaldub seadmete puhul, mis lasti turule enne 2005. aastat (endisaegsed jäätmed, elektroonikaromu direktiivi artikli 12 lõige 4), välja arvatud päikesepaneelide puhul. Päikesepaneelide puhul tuleb arvestada, et Eestis neid enne 2005. aastat turule ei lastud. Päikesepaneelide kasutamine hoogustus 2012. aastal.</w:t>
      </w:r>
    </w:p>
    <w:p w14:paraId="7BA5A6B4" w14:textId="77777777" w:rsidR="00F66FE9" w:rsidRDefault="00F66FE9" w:rsidP="00F66FE9">
      <w:pPr>
        <w:jc w:val="both"/>
        <w:rPr>
          <w:rFonts w:ascii="Times New Roman" w:hAnsi="Times New Roman" w:cs="Times New Roman"/>
          <w:i/>
          <w:iCs/>
          <w:sz w:val="24"/>
          <w:szCs w:val="24"/>
        </w:rPr>
      </w:pPr>
    </w:p>
    <w:p w14:paraId="6C499CFA" w14:textId="77777777" w:rsidR="00F66FE9" w:rsidRPr="001A5CFD" w:rsidRDefault="00F66FE9" w:rsidP="00F66FE9">
      <w:pPr>
        <w:spacing w:after="0" w:line="240" w:lineRule="auto"/>
        <w:jc w:val="both"/>
        <w:rPr>
          <w:rFonts w:ascii="Times New Roman" w:hAnsi="Times New Roman"/>
          <w:b/>
          <w:sz w:val="24"/>
          <w:szCs w:val="24"/>
        </w:rPr>
      </w:pPr>
      <w:r>
        <w:rPr>
          <w:rFonts w:ascii="Times New Roman" w:hAnsi="Times New Roman"/>
          <w:b/>
          <w:sz w:val="24"/>
          <w:szCs w:val="24"/>
        </w:rPr>
        <w:t>Keskkonnakomisjon</w:t>
      </w:r>
    </w:p>
    <w:p w14:paraId="5F18232C" w14:textId="77777777" w:rsidR="00F66FE9" w:rsidRDefault="00F66FE9" w:rsidP="00F66FE9">
      <w:pPr>
        <w:spacing w:after="0" w:line="240" w:lineRule="auto"/>
        <w:jc w:val="both"/>
        <w:rPr>
          <w:rFonts w:ascii="Times New Roman" w:hAnsi="Times New Roman" w:cs="Times New Roman"/>
          <w:sz w:val="24"/>
          <w:szCs w:val="24"/>
        </w:rPr>
      </w:pPr>
      <w:r w:rsidRPr="00770F7B">
        <w:rPr>
          <w:rFonts w:ascii="Times New Roman" w:hAnsi="Times New Roman" w:cs="Times New Roman"/>
          <w:sz w:val="24"/>
          <w:szCs w:val="24"/>
        </w:rPr>
        <w:t xml:space="preserve">Juhtivkomisjon: </w:t>
      </w:r>
      <w:r>
        <w:rPr>
          <w:rFonts w:ascii="Times New Roman" w:hAnsi="Times New Roman" w:cs="Times New Roman"/>
          <w:sz w:val="24"/>
          <w:szCs w:val="24"/>
        </w:rPr>
        <w:t>ARVESTADA TÄIELIKULT</w:t>
      </w:r>
    </w:p>
    <w:p w14:paraId="5A8D3314" w14:textId="77777777" w:rsidR="002C060D" w:rsidRPr="00E52810" w:rsidRDefault="002C060D" w:rsidP="00F66FE9">
      <w:pPr>
        <w:jc w:val="both"/>
        <w:rPr>
          <w:rFonts w:ascii="Times New Roman" w:hAnsi="Times New Roman" w:cs="Times New Roman"/>
          <w:i/>
          <w:iCs/>
          <w:sz w:val="24"/>
          <w:szCs w:val="24"/>
        </w:rPr>
      </w:pPr>
    </w:p>
    <w:p w14:paraId="3B3D6431" w14:textId="7259A853" w:rsidR="00F66FE9" w:rsidRPr="00E52810" w:rsidRDefault="00F66FE9" w:rsidP="00F66FE9">
      <w:pPr>
        <w:jc w:val="both"/>
        <w:rPr>
          <w:rFonts w:ascii="Times New Roman" w:hAnsi="Times New Roman" w:cs="Times New Roman"/>
          <w:b/>
          <w:bCs/>
          <w:sz w:val="24"/>
          <w:szCs w:val="24"/>
        </w:rPr>
      </w:pPr>
      <w:r w:rsidRPr="00E52810">
        <w:rPr>
          <w:rFonts w:ascii="Times New Roman" w:hAnsi="Times New Roman" w:cs="Times New Roman"/>
          <w:b/>
          <w:bCs/>
          <w:sz w:val="40"/>
          <w:szCs w:val="40"/>
        </w:rPr>
        <w:lastRenderedPageBreak/>
        <w:t>3</w:t>
      </w:r>
      <w:r w:rsidR="00A80767">
        <w:rPr>
          <w:rFonts w:ascii="Times New Roman" w:hAnsi="Times New Roman" w:cs="Times New Roman"/>
          <w:b/>
          <w:bCs/>
          <w:sz w:val="40"/>
          <w:szCs w:val="40"/>
        </w:rPr>
        <w:t>.</w:t>
      </w:r>
      <w:r w:rsidRPr="00E52810">
        <w:rPr>
          <w:rFonts w:ascii="Times New Roman" w:hAnsi="Times New Roman" w:cs="Times New Roman"/>
          <w:b/>
          <w:bCs/>
          <w:sz w:val="24"/>
          <w:szCs w:val="24"/>
        </w:rPr>
        <w:t xml:space="preserve"> </w:t>
      </w:r>
      <w:r w:rsidR="002E3A9D" w:rsidRPr="00F605A8">
        <w:rPr>
          <w:rFonts w:ascii="Times New Roman" w:hAnsi="Times New Roman" w:cs="Times New Roman"/>
          <w:sz w:val="24"/>
          <w:szCs w:val="24"/>
        </w:rPr>
        <w:t xml:space="preserve">Eelnõu </w:t>
      </w:r>
      <w:r w:rsidR="002E3A9D" w:rsidRPr="00F605A8">
        <w:rPr>
          <w:rFonts w:ascii="Times New Roman" w:eastAsia="Times New Roman" w:hAnsi="Times New Roman" w:cs="Times New Roman"/>
          <w:sz w:val="24"/>
          <w:szCs w:val="24"/>
        </w:rPr>
        <w:t xml:space="preserve">§-i 1 </w:t>
      </w:r>
      <w:r w:rsidR="002E3A9D" w:rsidRPr="00F605A8">
        <w:rPr>
          <w:rFonts w:ascii="Times New Roman" w:hAnsi="Times New Roman" w:cs="Times New Roman"/>
          <w:sz w:val="24"/>
          <w:szCs w:val="24"/>
        </w:rPr>
        <w:t xml:space="preserve">täiendada </w:t>
      </w:r>
      <w:r w:rsidR="002E3A9D" w:rsidRPr="00F605A8">
        <w:rPr>
          <w:rFonts w:ascii="Times New Roman" w:eastAsia="Times New Roman" w:hAnsi="Times New Roman" w:cs="Times New Roman"/>
          <w:sz w:val="24"/>
          <w:szCs w:val="24"/>
        </w:rPr>
        <w:t xml:space="preserve">pärast punkti </w:t>
      </w:r>
      <w:r w:rsidR="00F605A8">
        <w:rPr>
          <w:rFonts w:ascii="Times New Roman" w:eastAsia="Times New Roman" w:hAnsi="Times New Roman" w:cs="Times New Roman"/>
          <w:sz w:val="24"/>
          <w:szCs w:val="24"/>
        </w:rPr>
        <w:t>2</w:t>
      </w:r>
      <w:r w:rsidR="004B5B2F">
        <w:rPr>
          <w:rFonts w:ascii="Times New Roman" w:eastAsia="Times New Roman" w:hAnsi="Times New Roman" w:cs="Times New Roman"/>
          <w:sz w:val="24"/>
          <w:szCs w:val="24"/>
        </w:rPr>
        <w:t>0</w:t>
      </w:r>
      <w:r w:rsidR="002E3A9D" w:rsidRPr="00F605A8">
        <w:rPr>
          <w:rFonts w:ascii="Times New Roman" w:eastAsia="Times New Roman" w:hAnsi="Times New Roman" w:cs="Times New Roman"/>
          <w:sz w:val="24"/>
          <w:szCs w:val="24"/>
        </w:rPr>
        <w:t xml:space="preserve"> </w:t>
      </w:r>
      <w:r w:rsidR="00337595">
        <w:rPr>
          <w:rFonts w:ascii="Times New Roman" w:eastAsia="Times New Roman" w:hAnsi="Times New Roman" w:cs="Times New Roman"/>
          <w:sz w:val="24"/>
          <w:szCs w:val="24"/>
        </w:rPr>
        <w:t>(uues tekstis punkt 2</w:t>
      </w:r>
      <w:r w:rsidR="00B5432A">
        <w:rPr>
          <w:rFonts w:ascii="Times New Roman" w:eastAsia="Times New Roman" w:hAnsi="Times New Roman" w:cs="Times New Roman"/>
          <w:sz w:val="24"/>
          <w:szCs w:val="24"/>
        </w:rPr>
        <w:t>2</w:t>
      </w:r>
      <w:r w:rsidR="00337595">
        <w:rPr>
          <w:rFonts w:ascii="Times New Roman" w:eastAsia="Times New Roman" w:hAnsi="Times New Roman" w:cs="Times New Roman"/>
          <w:sz w:val="24"/>
          <w:szCs w:val="24"/>
        </w:rPr>
        <w:t xml:space="preserve">) </w:t>
      </w:r>
      <w:r w:rsidR="002E3A9D" w:rsidRPr="00F605A8">
        <w:rPr>
          <w:rFonts w:ascii="Times New Roman" w:eastAsia="Times New Roman" w:hAnsi="Times New Roman" w:cs="Times New Roman"/>
          <w:sz w:val="24"/>
          <w:szCs w:val="24"/>
        </w:rPr>
        <w:t xml:space="preserve">uue </w:t>
      </w:r>
      <w:r w:rsidR="002E3A9D" w:rsidRPr="00F605A8">
        <w:rPr>
          <w:rFonts w:ascii="Times New Roman" w:hAnsi="Times New Roman" w:cs="Times New Roman"/>
          <w:sz w:val="24"/>
          <w:szCs w:val="24"/>
        </w:rPr>
        <w:t xml:space="preserve">punktiga </w:t>
      </w:r>
      <w:r w:rsidR="00C86B15">
        <w:rPr>
          <w:rFonts w:ascii="Times New Roman" w:hAnsi="Times New Roman" w:cs="Times New Roman"/>
          <w:sz w:val="24"/>
          <w:szCs w:val="24"/>
        </w:rPr>
        <w:t>2</w:t>
      </w:r>
      <w:r w:rsidR="00B5432A">
        <w:rPr>
          <w:rFonts w:ascii="Times New Roman" w:hAnsi="Times New Roman" w:cs="Times New Roman"/>
          <w:sz w:val="24"/>
          <w:szCs w:val="24"/>
        </w:rPr>
        <w:t>3</w:t>
      </w:r>
      <w:r w:rsidR="002E3A9D" w:rsidRPr="00F605A8">
        <w:rPr>
          <w:rFonts w:ascii="Times New Roman" w:eastAsia="Times New Roman" w:hAnsi="Times New Roman" w:cs="Times New Roman"/>
          <w:sz w:val="24"/>
          <w:szCs w:val="24"/>
        </w:rPr>
        <w:t xml:space="preserve"> järgmises sõnastuses, muutes vastavalt järgnevate punktide numbreid:</w:t>
      </w:r>
    </w:p>
    <w:p w14:paraId="3D398A70" w14:textId="57E57EB5" w:rsidR="00F66FE9" w:rsidRPr="007C2ED0" w:rsidRDefault="000B2498" w:rsidP="007C2ED0">
      <w:pPr>
        <w:pStyle w:val="muutmiskskalljoonega"/>
        <w:rPr>
          <w:u w:val="none"/>
        </w:rPr>
      </w:pPr>
      <w:r w:rsidRPr="007C2ED0">
        <w:rPr>
          <w:b/>
          <w:bCs/>
          <w:u w:val="none"/>
        </w:rPr>
        <w:t>„</w:t>
      </w:r>
      <w:r w:rsidR="00F20F14" w:rsidRPr="007C2ED0">
        <w:rPr>
          <w:b/>
          <w:bCs/>
          <w:u w:val="none"/>
        </w:rPr>
        <w:t>23) </w:t>
      </w:r>
      <w:bookmarkStart w:id="12" w:name="_Hlk211875983"/>
      <w:r w:rsidR="00F20F14" w:rsidRPr="007C2ED0">
        <w:rPr>
          <w:spacing w:val="-2"/>
          <w:u w:val="none"/>
        </w:rPr>
        <w:t>paragrahvi 26</w:t>
      </w:r>
      <w:r w:rsidR="00F20F14" w:rsidRPr="007C2ED0">
        <w:rPr>
          <w:spacing w:val="-2"/>
          <w:u w:val="none"/>
          <w:vertAlign w:val="superscript"/>
        </w:rPr>
        <w:t>17</w:t>
      </w:r>
      <w:r w:rsidR="00F20F14" w:rsidRPr="007C2ED0">
        <w:rPr>
          <w:spacing w:val="-2"/>
          <w:u w:val="none"/>
        </w:rPr>
        <w:t xml:space="preserve"> lõikest 1 jäetakse välja tekstiosa ”elektri- ja elektroonikaseadmetest tekkinud</w:t>
      </w:r>
      <w:r w:rsidR="00F20F14" w:rsidRPr="007C2ED0">
        <w:rPr>
          <w:u w:val="none"/>
        </w:rPr>
        <w:t xml:space="preserve"> jäätmete (elektroonikaromude) kohta (ELT L 197, 24.07.2012, lk 38–71)”</w:t>
      </w:r>
      <w:bookmarkEnd w:id="12"/>
      <w:r w:rsidR="00F66FE9" w:rsidRPr="007C2ED0">
        <w:rPr>
          <w:u w:val="none"/>
        </w:rPr>
        <w:t>;</w:t>
      </w:r>
      <w:r w:rsidR="00E06574" w:rsidRPr="007C2ED0">
        <w:rPr>
          <w:u w:val="none"/>
        </w:rPr>
        <w:t>“</w:t>
      </w:r>
    </w:p>
    <w:p w14:paraId="0E3C48A1" w14:textId="77777777" w:rsidR="00BC23FF" w:rsidRDefault="00BC23FF" w:rsidP="00F66FE9">
      <w:pPr>
        <w:jc w:val="both"/>
        <w:rPr>
          <w:rFonts w:ascii="Times New Roman" w:hAnsi="Times New Roman" w:cs="Times New Roman"/>
          <w:b/>
          <w:bCs/>
          <w:i/>
          <w:iCs/>
          <w:sz w:val="24"/>
          <w:szCs w:val="24"/>
        </w:rPr>
      </w:pPr>
    </w:p>
    <w:p w14:paraId="6380ADF9" w14:textId="19813E35" w:rsidR="00F66FE9" w:rsidRDefault="00F66FE9" w:rsidP="00F66FE9">
      <w:pPr>
        <w:jc w:val="both"/>
        <w:rPr>
          <w:rFonts w:ascii="Times New Roman" w:hAnsi="Times New Roman" w:cs="Times New Roman"/>
          <w:i/>
          <w:iCs/>
          <w:sz w:val="24"/>
          <w:szCs w:val="24"/>
        </w:rPr>
      </w:pPr>
      <w:r w:rsidRPr="00E52810">
        <w:rPr>
          <w:rFonts w:ascii="Times New Roman" w:hAnsi="Times New Roman" w:cs="Times New Roman"/>
          <w:b/>
          <w:bCs/>
          <w:i/>
          <w:iCs/>
          <w:sz w:val="24"/>
          <w:szCs w:val="24"/>
        </w:rPr>
        <w:t>Selgitus</w:t>
      </w:r>
      <w:r w:rsidRPr="00E52810">
        <w:rPr>
          <w:rFonts w:ascii="Times New Roman" w:hAnsi="Times New Roman" w:cs="Times New Roman"/>
          <w:i/>
          <w:iCs/>
          <w:sz w:val="24"/>
          <w:szCs w:val="24"/>
        </w:rPr>
        <w:t xml:space="preserve">: </w:t>
      </w: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17</w:t>
      </w:r>
      <w:r w:rsidRPr="00E52810">
        <w:rPr>
          <w:rFonts w:ascii="Times New Roman" w:hAnsi="Times New Roman" w:cs="Times New Roman"/>
          <w:i/>
          <w:iCs/>
          <w:sz w:val="24"/>
          <w:szCs w:val="24"/>
        </w:rPr>
        <w:t xml:space="preserve"> lõikes 1 muudetakse direktiivi viidet. Tegemist on normitehnilise muudatusega, kuna eelnõuga tuuakse esmakordne EL õigusaktile viitamine juba </w:t>
      </w: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lg 1 p 1. Seega liigub esmakordne viide EL õigusaktile </w:t>
      </w: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§-i 26</w:t>
      </w:r>
      <w:r w:rsidRPr="00E52810">
        <w:rPr>
          <w:rFonts w:ascii="Times New Roman" w:hAnsi="Times New Roman" w:cs="Times New Roman"/>
          <w:i/>
          <w:iCs/>
          <w:sz w:val="24"/>
          <w:szCs w:val="24"/>
          <w:vertAlign w:val="superscript"/>
        </w:rPr>
        <w:t>2</w:t>
      </w:r>
      <w:r w:rsidRPr="00E52810">
        <w:rPr>
          <w:rFonts w:ascii="Times New Roman" w:hAnsi="Times New Roman" w:cs="Times New Roman"/>
          <w:i/>
          <w:iCs/>
          <w:sz w:val="24"/>
          <w:szCs w:val="24"/>
        </w:rPr>
        <w:t xml:space="preserve"> lg 1 p 1 ning vastavalt HÕNTE § 29 lg 3 esitatakse </w:t>
      </w:r>
      <w:proofErr w:type="spellStart"/>
      <w:r w:rsidRPr="00E52810">
        <w:rPr>
          <w:rFonts w:ascii="Times New Roman" w:hAnsi="Times New Roman" w:cs="Times New Roman"/>
          <w:i/>
          <w:iCs/>
          <w:sz w:val="24"/>
          <w:szCs w:val="24"/>
        </w:rPr>
        <w:t>JäätS-i</w:t>
      </w:r>
      <w:proofErr w:type="spellEnd"/>
      <w:r w:rsidRPr="00E52810">
        <w:rPr>
          <w:rFonts w:ascii="Times New Roman" w:hAnsi="Times New Roman" w:cs="Times New Roman"/>
          <w:i/>
          <w:iCs/>
          <w:sz w:val="24"/>
          <w:szCs w:val="24"/>
        </w:rPr>
        <w:t xml:space="preserve"> §-s 26</w:t>
      </w:r>
      <w:r w:rsidRPr="00E52810">
        <w:rPr>
          <w:rFonts w:ascii="Times New Roman" w:hAnsi="Times New Roman" w:cs="Times New Roman"/>
          <w:i/>
          <w:iCs/>
          <w:sz w:val="24"/>
          <w:szCs w:val="24"/>
          <w:vertAlign w:val="superscript"/>
        </w:rPr>
        <w:t>17</w:t>
      </w:r>
      <w:r w:rsidRPr="00E52810">
        <w:rPr>
          <w:rFonts w:ascii="Times New Roman" w:hAnsi="Times New Roman" w:cs="Times New Roman"/>
          <w:i/>
          <w:iCs/>
          <w:sz w:val="24"/>
          <w:szCs w:val="24"/>
        </w:rPr>
        <w:t xml:space="preserve"> lg 1 üksnes viidatava õigusakti andja, akti liik ja number.</w:t>
      </w:r>
    </w:p>
    <w:p w14:paraId="4CED939A" w14:textId="77777777" w:rsidR="008B4658" w:rsidRDefault="008B4658" w:rsidP="00F66FE9">
      <w:pPr>
        <w:jc w:val="both"/>
        <w:rPr>
          <w:rFonts w:ascii="Times New Roman" w:hAnsi="Times New Roman" w:cs="Times New Roman"/>
          <w:i/>
          <w:iCs/>
          <w:sz w:val="24"/>
          <w:szCs w:val="24"/>
        </w:rPr>
      </w:pPr>
    </w:p>
    <w:p w14:paraId="22D591B0" w14:textId="77777777" w:rsidR="008B4658" w:rsidRPr="001A5CFD" w:rsidRDefault="008B4658" w:rsidP="008B4658">
      <w:pPr>
        <w:spacing w:after="0" w:line="240" w:lineRule="auto"/>
        <w:jc w:val="both"/>
        <w:rPr>
          <w:rFonts w:ascii="Times New Roman" w:hAnsi="Times New Roman"/>
          <w:b/>
          <w:sz w:val="24"/>
          <w:szCs w:val="24"/>
        </w:rPr>
      </w:pPr>
      <w:r>
        <w:rPr>
          <w:rFonts w:ascii="Times New Roman" w:hAnsi="Times New Roman"/>
          <w:b/>
          <w:sz w:val="24"/>
          <w:szCs w:val="24"/>
        </w:rPr>
        <w:t>Keskkonnakomisjon</w:t>
      </w:r>
    </w:p>
    <w:p w14:paraId="7642D192" w14:textId="77777777" w:rsidR="008B4658" w:rsidRDefault="008B4658" w:rsidP="008B4658">
      <w:pPr>
        <w:spacing w:after="0" w:line="240" w:lineRule="auto"/>
        <w:jc w:val="both"/>
        <w:rPr>
          <w:rFonts w:ascii="Times New Roman" w:hAnsi="Times New Roman" w:cs="Times New Roman"/>
          <w:sz w:val="24"/>
          <w:szCs w:val="24"/>
        </w:rPr>
      </w:pPr>
      <w:r w:rsidRPr="00770F7B">
        <w:rPr>
          <w:rFonts w:ascii="Times New Roman" w:hAnsi="Times New Roman" w:cs="Times New Roman"/>
          <w:sz w:val="24"/>
          <w:szCs w:val="24"/>
        </w:rPr>
        <w:t xml:space="preserve">Juhtivkomisjon: </w:t>
      </w:r>
      <w:r>
        <w:rPr>
          <w:rFonts w:ascii="Times New Roman" w:hAnsi="Times New Roman" w:cs="Times New Roman"/>
          <w:sz w:val="24"/>
          <w:szCs w:val="24"/>
        </w:rPr>
        <w:t>ARVESTADA TÄIELIKULT</w:t>
      </w:r>
    </w:p>
    <w:p w14:paraId="4405853F" w14:textId="77777777" w:rsidR="008B4658" w:rsidRPr="00E52810" w:rsidRDefault="008B4658" w:rsidP="00F66FE9">
      <w:pPr>
        <w:jc w:val="both"/>
        <w:rPr>
          <w:rFonts w:ascii="Times New Roman" w:hAnsi="Times New Roman" w:cs="Times New Roman"/>
          <w:i/>
          <w:iCs/>
          <w:sz w:val="24"/>
          <w:szCs w:val="24"/>
        </w:rPr>
      </w:pPr>
    </w:p>
    <w:p w14:paraId="5A9F07A4" w14:textId="3C5749BB" w:rsidR="00F66FE9" w:rsidRPr="00E52810" w:rsidRDefault="002C060D" w:rsidP="00F66FE9">
      <w:pPr>
        <w:jc w:val="both"/>
        <w:rPr>
          <w:rFonts w:ascii="Times New Roman" w:hAnsi="Times New Roman" w:cs="Times New Roman"/>
          <w:b/>
          <w:bCs/>
          <w:sz w:val="24"/>
          <w:szCs w:val="24"/>
        </w:rPr>
      </w:pPr>
      <w:r w:rsidRPr="002C060D">
        <w:rPr>
          <w:rFonts w:ascii="Times New Roman" w:hAnsi="Times New Roman" w:cs="Times New Roman"/>
          <w:b/>
          <w:bCs/>
          <w:sz w:val="40"/>
          <w:szCs w:val="40"/>
        </w:rPr>
        <w:t>4.</w:t>
      </w:r>
      <w:r>
        <w:rPr>
          <w:rFonts w:ascii="Times New Roman" w:hAnsi="Times New Roman" w:cs="Times New Roman"/>
          <w:b/>
          <w:bCs/>
          <w:sz w:val="24"/>
          <w:szCs w:val="24"/>
        </w:rPr>
        <w:t xml:space="preserve"> </w:t>
      </w:r>
      <w:r w:rsidR="00B61F34" w:rsidRPr="00684510">
        <w:rPr>
          <w:rFonts w:ascii="Times New Roman" w:hAnsi="Times New Roman" w:cs="Times New Roman"/>
          <w:sz w:val="24"/>
          <w:szCs w:val="24"/>
        </w:rPr>
        <w:t>E</w:t>
      </w:r>
      <w:r w:rsidR="00B61F34" w:rsidRPr="00E52810">
        <w:rPr>
          <w:rFonts w:ascii="Times New Roman" w:hAnsi="Times New Roman" w:cs="Times New Roman"/>
          <w:sz w:val="24"/>
          <w:szCs w:val="24"/>
        </w:rPr>
        <w:t>elnõu</w:t>
      </w:r>
      <w:r w:rsidR="00B61F34" w:rsidRPr="00684510">
        <w:rPr>
          <w:rFonts w:ascii="Times New Roman" w:hAnsi="Times New Roman" w:cs="Times New Roman"/>
          <w:sz w:val="24"/>
          <w:szCs w:val="24"/>
        </w:rPr>
        <w:t xml:space="preserve"> </w:t>
      </w:r>
      <w:r w:rsidR="00C25223" w:rsidRPr="00E52810">
        <w:rPr>
          <w:rFonts w:ascii="Times New Roman" w:hAnsi="Times New Roman" w:cs="Times New Roman"/>
          <w:sz w:val="24"/>
          <w:szCs w:val="24"/>
        </w:rPr>
        <w:t>§</w:t>
      </w:r>
      <w:r w:rsidR="00C25223" w:rsidRPr="00684510">
        <w:rPr>
          <w:rFonts w:ascii="Times New Roman" w:hAnsi="Times New Roman" w:cs="Times New Roman"/>
          <w:sz w:val="24"/>
          <w:szCs w:val="24"/>
        </w:rPr>
        <w:t>-i</w:t>
      </w:r>
      <w:r w:rsidR="00C25223" w:rsidRPr="00E52810">
        <w:rPr>
          <w:rFonts w:ascii="Times New Roman" w:hAnsi="Times New Roman" w:cs="Times New Roman"/>
          <w:sz w:val="24"/>
          <w:szCs w:val="24"/>
        </w:rPr>
        <w:t xml:space="preserve"> 1 </w:t>
      </w:r>
      <w:r w:rsidR="00C25223" w:rsidRPr="00684510">
        <w:rPr>
          <w:rFonts w:ascii="Times New Roman" w:hAnsi="Times New Roman" w:cs="Times New Roman"/>
          <w:sz w:val="24"/>
          <w:szCs w:val="24"/>
        </w:rPr>
        <w:t>t</w:t>
      </w:r>
      <w:r w:rsidR="00F66FE9" w:rsidRPr="00E52810">
        <w:rPr>
          <w:rFonts w:ascii="Times New Roman" w:hAnsi="Times New Roman" w:cs="Times New Roman"/>
          <w:sz w:val="24"/>
          <w:szCs w:val="24"/>
        </w:rPr>
        <w:t xml:space="preserve">äiendada </w:t>
      </w:r>
      <w:r w:rsidR="00C25223" w:rsidRPr="00684510">
        <w:rPr>
          <w:rFonts w:ascii="Times New Roman" w:hAnsi="Times New Roman" w:cs="Times New Roman"/>
          <w:sz w:val="24"/>
          <w:szCs w:val="24"/>
        </w:rPr>
        <w:t xml:space="preserve">pärast </w:t>
      </w:r>
      <w:r w:rsidR="004930C9" w:rsidRPr="00684510">
        <w:rPr>
          <w:rFonts w:ascii="Times New Roman" w:hAnsi="Times New Roman" w:cs="Times New Roman"/>
          <w:sz w:val="24"/>
          <w:szCs w:val="24"/>
        </w:rPr>
        <w:t xml:space="preserve">punkti </w:t>
      </w:r>
      <w:r w:rsidR="00AE4D71" w:rsidRPr="00684510">
        <w:rPr>
          <w:rFonts w:ascii="Times New Roman" w:hAnsi="Times New Roman" w:cs="Times New Roman"/>
          <w:sz w:val="24"/>
          <w:szCs w:val="24"/>
        </w:rPr>
        <w:t xml:space="preserve">23 </w:t>
      </w:r>
      <w:r w:rsidR="00C25223" w:rsidRPr="00684510">
        <w:rPr>
          <w:rFonts w:ascii="Times New Roman" w:hAnsi="Times New Roman" w:cs="Times New Roman"/>
          <w:sz w:val="24"/>
          <w:szCs w:val="24"/>
        </w:rPr>
        <w:t xml:space="preserve">(uues tekstis </w:t>
      </w:r>
      <w:r w:rsidR="00F66FE9" w:rsidRPr="00E52810">
        <w:rPr>
          <w:rFonts w:ascii="Times New Roman" w:hAnsi="Times New Roman" w:cs="Times New Roman"/>
          <w:sz w:val="24"/>
          <w:szCs w:val="24"/>
        </w:rPr>
        <w:t>punkt 2</w:t>
      </w:r>
      <w:r w:rsidR="004E0489" w:rsidRPr="00684510">
        <w:rPr>
          <w:rFonts w:ascii="Times New Roman" w:hAnsi="Times New Roman" w:cs="Times New Roman"/>
          <w:sz w:val="24"/>
          <w:szCs w:val="24"/>
        </w:rPr>
        <w:t>6</w:t>
      </w:r>
      <w:r w:rsidR="00C25223" w:rsidRPr="00684510">
        <w:rPr>
          <w:rFonts w:ascii="Times New Roman" w:hAnsi="Times New Roman" w:cs="Times New Roman"/>
          <w:sz w:val="24"/>
          <w:szCs w:val="24"/>
        </w:rPr>
        <w:t>)</w:t>
      </w:r>
      <w:r w:rsidR="004930C9" w:rsidRPr="00684510">
        <w:rPr>
          <w:rFonts w:ascii="Times New Roman" w:hAnsi="Times New Roman" w:cs="Times New Roman"/>
          <w:sz w:val="24"/>
          <w:szCs w:val="24"/>
        </w:rPr>
        <w:t xml:space="preserve"> punktiga</w:t>
      </w:r>
      <w:r w:rsidR="00DA184B" w:rsidRPr="00684510">
        <w:rPr>
          <w:rFonts w:ascii="Times New Roman" w:hAnsi="Times New Roman" w:cs="Times New Roman"/>
          <w:sz w:val="24"/>
          <w:szCs w:val="24"/>
        </w:rPr>
        <w:t xml:space="preserve"> </w:t>
      </w:r>
      <w:r w:rsidR="00D857A5">
        <w:rPr>
          <w:rFonts w:ascii="Times New Roman" w:hAnsi="Times New Roman" w:cs="Times New Roman"/>
          <w:sz w:val="24"/>
          <w:szCs w:val="24"/>
        </w:rPr>
        <w:t xml:space="preserve">27 </w:t>
      </w:r>
      <w:r w:rsidR="00DA184B" w:rsidRPr="00684510">
        <w:rPr>
          <w:rFonts w:ascii="Times New Roman" w:hAnsi="Times New Roman" w:cs="Times New Roman"/>
          <w:sz w:val="24"/>
          <w:szCs w:val="24"/>
        </w:rPr>
        <w:t>järgmises sõnastuses,</w:t>
      </w:r>
      <w:r w:rsidR="00F66FE9" w:rsidRPr="00E52810">
        <w:rPr>
          <w:rFonts w:ascii="Times New Roman" w:hAnsi="Times New Roman" w:cs="Times New Roman"/>
          <w:sz w:val="24"/>
          <w:szCs w:val="24"/>
        </w:rPr>
        <w:t xml:space="preserve"> muutes </w:t>
      </w:r>
      <w:r w:rsidR="00DA184B" w:rsidRPr="00684510">
        <w:rPr>
          <w:rFonts w:ascii="Times New Roman" w:hAnsi="Times New Roman" w:cs="Times New Roman"/>
          <w:sz w:val="24"/>
          <w:szCs w:val="24"/>
        </w:rPr>
        <w:t>vastavalt järgneva punkti numbr</w:t>
      </w:r>
      <w:r w:rsidR="00670A67">
        <w:rPr>
          <w:rFonts w:ascii="Times New Roman" w:hAnsi="Times New Roman" w:cs="Times New Roman"/>
          <w:sz w:val="24"/>
          <w:szCs w:val="24"/>
        </w:rPr>
        <w:t>it</w:t>
      </w:r>
      <w:r w:rsidR="00F66FE9" w:rsidRPr="00E52810">
        <w:rPr>
          <w:rFonts w:ascii="Times New Roman" w:hAnsi="Times New Roman" w:cs="Times New Roman"/>
          <w:sz w:val="24"/>
          <w:szCs w:val="24"/>
        </w:rPr>
        <w:t>:</w:t>
      </w:r>
    </w:p>
    <w:p w14:paraId="26F331BF" w14:textId="7F20FF9B" w:rsidR="0032044F" w:rsidRPr="00D857A5" w:rsidRDefault="0032044F" w:rsidP="0032044F">
      <w:pPr>
        <w:pStyle w:val="muutmiskskalljoonega"/>
        <w:rPr>
          <w:u w:val="none"/>
        </w:rPr>
      </w:pPr>
      <w:bookmarkStart w:id="13" w:name="_Hlk211876344"/>
      <w:r w:rsidRPr="00D857A5">
        <w:rPr>
          <w:b/>
          <w:bCs/>
          <w:color w:val="000000" w:themeColor="text1"/>
          <w:u w:val="none"/>
        </w:rPr>
        <w:t>„27) </w:t>
      </w:r>
      <w:r w:rsidRPr="00D857A5">
        <w:rPr>
          <w:u w:val="none"/>
        </w:rPr>
        <w:t xml:space="preserve">seaduse normitehnilises märkuses asendatakse tekstiosa ”Euroopa Parlamendi ja nõukogu </w:t>
      </w:r>
      <w:r w:rsidRPr="00D857A5">
        <w:rPr>
          <w:spacing w:val="-2"/>
          <w:u w:val="none"/>
        </w:rPr>
        <w:t>direktiiv 2012/19/EL elektri- ja elektroonikaseadmetest tekkinud jäätmete (elektroonikaromude) kohta (ELT L 197, 24.07.2012, lk 38–71);” tekstiosaga ”Euroopa Parlamendi ja nõukogu direktiiv 2012/19/EL elektri- ja elektroonikaseadmetest tekkinud jäätmete (elektroonikaromude) kohta (ELT L 197, 24.07.2012, lk 38–71),</w:t>
      </w:r>
      <w:r w:rsidRPr="00D857A5">
        <w:rPr>
          <w:u w:val="none"/>
        </w:rPr>
        <w:t xml:space="preserve"> muudetud direktiiviga (EL) 2024/884 (ELT L, 2024/884, 19.03.2024);”</w:t>
      </w:r>
      <w:bookmarkEnd w:id="13"/>
      <w:r w:rsidRPr="00D857A5">
        <w:rPr>
          <w:u w:val="none"/>
        </w:rPr>
        <w:t>;</w:t>
      </w:r>
      <w:r w:rsidR="00D857A5" w:rsidRPr="00D857A5">
        <w:rPr>
          <w:u w:val="none"/>
        </w:rPr>
        <w:t>“</w:t>
      </w:r>
    </w:p>
    <w:p w14:paraId="61020E80" w14:textId="77777777" w:rsidR="0032044F" w:rsidRPr="00E52810" w:rsidRDefault="0032044F" w:rsidP="00F66FE9">
      <w:pPr>
        <w:jc w:val="both"/>
        <w:rPr>
          <w:rFonts w:ascii="Times New Roman" w:hAnsi="Times New Roman" w:cs="Times New Roman"/>
          <w:sz w:val="24"/>
          <w:szCs w:val="24"/>
        </w:rPr>
      </w:pPr>
    </w:p>
    <w:p w14:paraId="4FC53D34" w14:textId="77777777" w:rsidR="00F66FE9" w:rsidRPr="00FE72B5" w:rsidRDefault="00F66FE9" w:rsidP="00F66FE9">
      <w:pPr>
        <w:jc w:val="both"/>
        <w:rPr>
          <w:rFonts w:ascii="Times New Roman" w:hAnsi="Times New Roman" w:cs="Times New Roman"/>
          <w:i/>
          <w:iCs/>
          <w:sz w:val="24"/>
          <w:szCs w:val="24"/>
        </w:rPr>
      </w:pPr>
      <w:r w:rsidRPr="00FE72B5">
        <w:rPr>
          <w:rFonts w:ascii="Times New Roman" w:hAnsi="Times New Roman" w:cs="Times New Roman"/>
          <w:b/>
          <w:bCs/>
          <w:i/>
          <w:iCs/>
          <w:sz w:val="24"/>
          <w:szCs w:val="24"/>
        </w:rPr>
        <w:t>Selgitus:</w:t>
      </w:r>
      <w:r w:rsidRPr="00FE72B5">
        <w:rPr>
          <w:rFonts w:ascii="Times New Roman" w:hAnsi="Times New Roman" w:cs="Times New Roman"/>
          <w:i/>
          <w:iCs/>
          <w:sz w:val="24"/>
          <w:szCs w:val="24"/>
        </w:rPr>
        <w:t xml:space="preserve"> Muudetakse seaduse normitehnilist märkust, lisades elektroonikaromu direktiivi andmete juurde seda muutva Euroopa Parlamendi ja nõukogu direktiivi (EL) 2024/884 andmed.</w:t>
      </w:r>
    </w:p>
    <w:p w14:paraId="2A0BAF29" w14:textId="77777777" w:rsidR="00030B97" w:rsidRDefault="00030B97" w:rsidP="002C060D">
      <w:pPr>
        <w:spacing w:after="0" w:line="240" w:lineRule="auto"/>
        <w:jc w:val="both"/>
        <w:rPr>
          <w:rFonts w:ascii="Times New Roman" w:hAnsi="Times New Roman" w:cs="Times New Roman"/>
          <w:sz w:val="24"/>
          <w:szCs w:val="24"/>
          <w:u w:val="single"/>
        </w:rPr>
      </w:pPr>
    </w:p>
    <w:p w14:paraId="684DF139" w14:textId="2907C48A" w:rsidR="002C060D" w:rsidRPr="001A5CFD" w:rsidRDefault="002C060D" w:rsidP="002C060D">
      <w:pPr>
        <w:spacing w:after="0" w:line="240" w:lineRule="auto"/>
        <w:jc w:val="both"/>
        <w:rPr>
          <w:rFonts w:ascii="Times New Roman" w:hAnsi="Times New Roman"/>
          <w:b/>
          <w:sz w:val="24"/>
          <w:szCs w:val="24"/>
        </w:rPr>
      </w:pPr>
      <w:r>
        <w:rPr>
          <w:rFonts w:ascii="Times New Roman" w:hAnsi="Times New Roman"/>
          <w:b/>
          <w:sz w:val="24"/>
          <w:szCs w:val="24"/>
        </w:rPr>
        <w:t>Keskkonnakomisjon</w:t>
      </w:r>
    </w:p>
    <w:p w14:paraId="112BF3DF" w14:textId="77777777" w:rsidR="002C060D" w:rsidRDefault="002C060D" w:rsidP="002C060D">
      <w:pPr>
        <w:spacing w:after="0" w:line="240" w:lineRule="auto"/>
        <w:jc w:val="both"/>
        <w:rPr>
          <w:rFonts w:ascii="Times New Roman" w:hAnsi="Times New Roman" w:cs="Times New Roman"/>
          <w:sz w:val="24"/>
          <w:szCs w:val="24"/>
        </w:rPr>
      </w:pPr>
      <w:r w:rsidRPr="00770F7B">
        <w:rPr>
          <w:rFonts w:ascii="Times New Roman" w:hAnsi="Times New Roman" w:cs="Times New Roman"/>
          <w:sz w:val="24"/>
          <w:szCs w:val="24"/>
        </w:rPr>
        <w:t xml:space="preserve">Juhtivkomisjon: </w:t>
      </w:r>
      <w:r>
        <w:rPr>
          <w:rFonts w:ascii="Times New Roman" w:hAnsi="Times New Roman" w:cs="Times New Roman"/>
          <w:sz w:val="24"/>
          <w:szCs w:val="24"/>
        </w:rPr>
        <w:t>ARVESTADA TÄIELIKULT</w:t>
      </w:r>
    </w:p>
    <w:p w14:paraId="0FEEDEF5" w14:textId="77777777" w:rsidR="00CF479B" w:rsidRPr="00770F7B" w:rsidRDefault="00CF479B" w:rsidP="00134B40">
      <w:pPr>
        <w:spacing w:after="0" w:line="240" w:lineRule="auto"/>
        <w:jc w:val="both"/>
        <w:rPr>
          <w:rFonts w:ascii="Times New Roman" w:hAnsi="Times New Roman" w:cs="Times New Roman"/>
          <w:b/>
          <w:sz w:val="24"/>
          <w:szCs w:val="24"/>
        </w:rPr>
      </w:pPr>
    </w:p>
    <w:p w14:paraId="55EC305E" w14:textId="77777777" w:rsidR="00FA23F9" w:rsidRPr="00770F7B" w:rsidRDefault="00E5448B" w:rsidP="00771DAD">
      <w:pPr>
        <w:tabs>
          <w:tab w:val="left" w:pos="142"/>
          <w:tab w:val="left" w:pos="284"/>
        </w:tabs>
        <w:spacing w:after="0"/>
        <w:jc w:val="both"/>
        <w:rPr>
          <w:rFonts w:ascii="Times New Roman" w:hAnsi="Times New Roman" w:cs="Times New Roman"/>
          <w:sz w:val="24"/>
          <w:szCs w:val="24"/>
        </w:rPr>
      </w:pPr>
      <w:r w:rsidRPr="00770F7B">
        <w:rPr>
          <w:rFonts w:ascii="Times New Roman" w:hAnsi="Times New Roman" w:cs="Times New Roman"/>
          <w:sz w:val="24"/>
          <w:szCs w:val="24"/>
        </w:rPr>
        <w:t>___________________________________________________________________________</w:t>
      </w:r>
    </w:p>
    <w:p w14:paraId="61086C80" w14:textId="49D6055E" w:rsidR="00771DAD" w:rsidRPr="00770F7B" w:rsidRDefault="00CF479B" w:rsidP="00771DAD">
      <w:pPr>
        <w:tabs>
          <w:tab w:val="left" w:pos="142"/>
          <w:tab w:val="left" w:pos="284"/>
        </w:tabs>
        <w:spacing w:after="0"/>
        <w:jc w:val="both"/>
        <w:rPr>
          <w:rFonts w:ascii="Times New Roman" w:hAnsi="Times New Roman" w:cs="Times New Roman"/>
          <w:sz w:val="24"/>
          <w:szCs w:val="24"/>
        </w:rPr>
      </w:pPr>
      <w:r w:rsidRPr="00770F7B">
        <w:rPr>
          <w:rFonts w:ascii="Times New Roman" w:hAnsi="Times New Roman" w:cs="Times New Roman"/>
          <w:sz w:val="24"/>
          <w:szCs w:val="24"/>
        </w:rPr>
        <w:t>Esit</w:t>
      </w:r>
      <w:r w:rsidR="00771DAD" w:rsidRPr="00770F7B">
        <w:rPr>
          <w:rFonts w:ascii="Times New Roman" w:hAnsi="Times New Roman" w:cs="Times New Roman"/>
          <w:sz w:val="24"/>
          <w:szCs w:val="24"/>
        </w:rPr>
        <w:t xml:space="preserve">ab keskkonnakomisjon </w:t>
      </w:r>
      <w:r w:rsidR="00DA74FF">
        <w:rPr>
          <w:rFonts w:ascii="Times New Roman" w:hAnsi="Times New Roman" w:cs="Times New Roman"/>
          <w:sz w:val="24"/>
          <w:szCs w:val="24"/>
        </w:rPr>
        <w:t>0</w:t>
      </w:r>
      <w:r w:rsidR="00E71FC6">
        <w:rPr>
          <w:rFonts w:ascii="Times New Roman" w:hAnsi="Times New Roman" w:cs="Times New Roman"/>
          <w:sz w:val="24"/>
          <w:szCs w:val="24"/>
        </w:rPr>
        <w:t>7</w:t>
      </w:r>
      <w:r w:rsidR="009E5C3D">
        <w:rPr>
          <w:rFonts w:ascii="Times New Roman" w:hAnsi="Times New Roman" w:cs="Times New Roman"/>
          <w:sz w:val="24"/>
          <w:szCs w:val="24"/>
        </w:rPr>
        <w:t>.</w:t>
      </w:r>
      <w:r w:rsidR="00A3640B">
        <w:rPr>
          <w:rFonts w:ascii="Times New Roman" w:hAnsi="Times New Roman" w:cs="Times New Roman"/>
          <w:sz w:val="24"/>
          <w:szCs w:val="24"/>
        </w:rPr>
        <w:t>1</w:t>
      </w:r>
      <w:r w:rsidR="007C2580">
        <w:rPr>
          <w:rFonts w:ascii="Times New Roman" w:hAnsi="Times New Roman" w:cs="Times New Roman"/>
          <w:sz w:val="24"/>
          <w:szCs w:val="24"/>
        </w:rPr>
        <w:t>1</w:t>
      </w:r>
      <w:r w:rsidR="00942EE7">
        <w:rPr>
          <w:rFonts w:ascii="Times New Roman" w:hAnsi="Times New Roman" w:cs="Times New Roman"/>
          <w:sz w:val="24"/>
          <w:szCs w:val="24"/>
        </w:rPr>
        <w:t>.2025.</w:t>
      </w:r>
    </w:p>
    <w:p w14:paraId="1B3748FD" w14:textId="77777777" w:rsidR="00771DAD" w:rsidRPr="00770F7B" w:rsidRDefault="00771DAD" w:rsidP="00771DAD">
      <w:pPr>
        <w:spacing w:after="0" w:line="240" w:lineRule="auto"/>
        <w:jc w:val="both"/>
        <w:rPr>
          <w:rFonts w:ascii="Times New Roman" w:hAnsi="Times New Roman" w:cs="Times New Roman"/>
          <w:sz w:val="24"/>
          <w:szCs w:val="24"/>
        </w:rPr>
      </w:pPr>
    </w:p>
    <w:p w14:paraId="32F7C743" w14:textId="77777777" w:rsidR="00E5448B" w:rsidRPr="00770F7B" w:rsidRDefault="00E5448B" w:rsidP="00771DAD">
      <w:pPr>
        <w:spacing w:after="0" w:line="240" w:lineRule="auto"/>
        <w:jc w:val="both"/>
        <w:rPr>
          <w:rFonts w:ascii="Times New Roman" w:hAnsi="Times New Roman" w:cs="Times New Roman"/>
          <w:sz w:val="24"/>
          <w:szCs w:val="24"/>
        </w:rPr>
      </w:pPr>
    </w:p>
    <w:p w14:paraId="66A41567" w14:textId="77777777" w:rsidR="00771DAD" w:rsidRPr="00770F7B" w:rsidRDefault="00771DAD" w:rsidP="00771DAD">
      <w:pPr>
        <w:spacing w:after="0" w:line="240" w:lineRule="auto"/>
        <w:jc w:val="both"/>
        <w:rPr>
          <w:rFonts w:ascii="Times New Roman" w:hAnsi="Times New Roman" w:cs="Times New Roman"/>
          <w:sz w:val="24"/>
          <w:szCs w:val="24"/>
        </w:rPr>
      </w:pPr>
      <w:r w:rsidRPr="00770F7B">
        <w:rPr>
          <w:rFonts w:ascii="Times New Roman" w:hAnsi="Times New Roman" w:cs="Times New Roman"/>
          <w:sz w:val="24"/>
          <w:szCs w:val="24"/>
        </w:rPr>
        <w:t>(kinnitatud digitaalselt)</w:t>
      </w:r>
    </w:p>
    <w:p w14:paraId="3FD5F5DF" w14:textId="4112B680" w:rsidR="00771DAD" w:rsidRPr="00770F7B" w:rsidRDefault="00690D5E" w:rsidP="00771D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Yoko Alend</w:t>
      </w:r>
      <w:r w:rsidR="000A5122">
        <w:rPr>
          <w:rFonts w:ascii="Times New Roman" w:hAnsi="Times New Roman" w:cs="Times New Roman"/>
          <w:sz w:val="24"/>
          <w:szCs w:val="24"/>
        </w:rPr>
        <w:t>er</w:t>
      </w:r>
    </w:p>
    <w:p w14:paraId="0E46439B" w14:textId="77777777" w:rsidR="00771DAD" w:rsidRPr="00770F7B" w:rsidRDefault="009E53A2" w:rsidP="00771DAD">
      <w:pPr>
        <w:spacing w:after="0" w:line="240" w:lineRule="auto"/>
        <w:jc w:val="both"/>
        <w:rPr>
          <w:rFonts w:ascii="Times New Roman" w:hAnsi="Times New Roman" w:cs="Times New Roman"/>
          <w:sz w:val="24"/>
          <w:szCs w:val="24"/>
        </w:rPr>
      </w:pPr>
      <w:r w:rsidRPr="00770F7B">
        <w:rPr>
          <w:rFonts w:ascii="Times New Roman" w:hAnsi="Times New Roman" w:cs="Times New Roman"/>
          <w:sz w:val="24"/>
          <w:szCs w:val="24"/>
        </w:rPr>
        <w:t>K</w:t>
      </w:r>
      <w:r w:rsidR="00771DAD" w:rsidRPr="00770F7B">
        <w:rPr>
          <w:rFonts w:ascii="Times New Roman" w:hAnsi="Times New Roman" w:cs="Times New Roman"/>
          <w:sz w:val="24"/>
          <w:szCs w:val="24"/>
        </w:rPr>
        <w:t>eskkonnakomisjoni esimees</w:t>
      </w:r>
    </w:p>
    <w:p w14:paraId="389C51BF" w14:textId="77777777" w:rsidR="002858A5" w:rsidRPr="00770F7B" w:rsidRDefault="002858A5">
      <w:pPr>
        <w:rPr>
          <w:rFonts w:ascii="Times New Roman" w:hAnsi="Times New Roman" w:cs="Times New Roman"/>
          <w:sz w:val="24"/>
          <w:szCs w:val="24"/>
        </w:rPr>
      </w:pPr>
    </w:p>
    <w:sectPr w:rsidR="002858A5" w:rsidRPr="00770F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A363" w14:textId="77777777" w:rsidR="00513097" w:rsidRDefault="00513097" w:rsidP="006F5913">
      <w:pPr>
        <w:spacing w:after="0" w:line="240" w:lineRule="auto"/>
      </w:pPr>
      <w:r>
        <w:separator/>
      </w:r>
    </w:p>
  </w:endnote>
  <w:endnote w:type="continuationSeparator" w:id="0">
    <w:p w14:paraId="4E18908B" w14:textId="77777777" w:rsidR="00513097" w:rsidRDefault="00513097" w:rsidP="006F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E6FA" w14:textId="77777777" w:rsidR="00513097" w:rsidRDefault="00513097" w:rsidP="006F5913">
      <w:pPr>
        <w:spacing w:after="0" w:line="240" w:lineRule="auto"/>
      </w:pPr>
      <w:r>
        <w:separator/>
      </w:r>
    </w:p>
  </w:footnote>
  <w:footnote w:type="continuationSeparator" w:id="0">
    <w:p w14:paraId="354AC6EE" w14:textId="77777777" w:rsidR="00513097" w:rsidRDefault="00513097" w:rsidP="006F5913">
      <w:pPr>
        <w:spacing w:after="0" w:line="240" w:lineRule="auto"/>
      </w:pPr>
      <w:r>
        <w:continuationSeparator/>
      </w:r>
    </w:p>
  </w:footnote>
  <w:footnote w:id="1">
    <w:p w14:paraId="21CEF728" w14:textId="107E45B6" w:rsidR="004D1851" w:rsidRDefault="004D1851">
      <w:pPr>
        <w:pStyle w:val="Allmrkusetekst"/>
      </w:pPr>
      <w:r>
        <w:rPr>
          <w:rStyle w:val="Allmrkuseviide"/>
        </w:rPr>
        <w:footnoteRef/>
      </w:r>
      <w:r>
        <w:t xml:space="preserve"> </w:t>
      </w:r>
      <w:hyperlink r:id="rId1" w:history="1">
        <w:r w:rsidR="00FD6AE8" w:rsidRPr="001F6FA1">
          <w:rPr>
            <w:rStyle w:val="Hperlink"/>
            <w:rFonts w:ascii="Times New Roman" w:hAnsi="Times New Roman"/>
            <w:sz w:val="20"/>
            <w:szCs w:val="20"/>
          </w:rPr>
          <w:t>https://eur-lex.europa.eu/legal-content/ET/TXT/?uri=CELEX:32023R1542</w:t>
        </w:r>
      </w:hyperlink>
    </w:p>
    <w:p w14:paraId="5DA556CC" w14:textId="77777777" w:rsidR="00FD6AE8" w:rsidRDefault="00FD6AE8">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4BC4"/>
    <w:multiLevelType w:val="hybridMultilevel"/>
    <w:tmpl w:val="3C2604A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E7B003F"/>
    <w:multiLevelType w:val="hybridMultilevel"/>
    <w:tmpl w:val="3C2604A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41213403">
    <w:abstractNumId w:val="0"/>
  </w:num>
  <w:num w:numId="2" w16cid:durableId="85492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46"/>
    <w:rsid w:val="00002C2E"/>
    <w:rsid w:val="00005F7C"/>
    <w:rsid w:val="00011D32"/>
    <w:rsid w:val="00020048"/>
    <w:rsid w:val="00030B97"/>
    <w:rsid w:val="00046020"/>
    <w:rsid w:val="0004763A"/>
    <w:rsid w:val="0006494B"/>
    <w:rsid w:val="000746F7"/>
    <w:rsid w:val="0008364C"/>
    <w:rsid w:val="00091FB4"/>
    <w:rsid w:val="000921F2"/>
    <w:rsid w:val="0009311E"/>
    <w:rsid w:val="000A1608"/>
    <w:rsid w:val="000A5122"/>
    <w:rsid w:val="000B2498"/>
    <w:rsid w:val="000B3C73"/>
    <w:rsid w:val="000B5E83"/>
    <w:rsid w:val="000C5F90"/>
    <w:rsid w:val="000E349E"/>
    <w:rsid w:val="000E4480"/>
    <w:rsid w:val="000E6F18"/>
    <w:rsid w:val="000F1671"/>
    <w:rsid w:val="000F5D99"/>
    <w:rsid w:val="00103A1D"/>
    <w:rsid w:val="00105716"/>
    <w:rsid w:val="0012133A"/>
    <w:rsid w:val="00125325"/>
    <w:rsid w:val="00130836"/>
    <w:rsid w:val="00131BCF"/>
    <w:rsid w:val="00134B40"/>
    <w:rsid w:val="00142B57"/>
    <w:rsid w:val="00147361"/>
    <w:rsid w:val="00154CE2"/>
    <w:rsid w:val="00156B85"/>
    <w:rsid w:val="00166198"/>
    <w:rsid w:val="00170487"/>
    <w:rsid w:val="00172913"/>
    <w:rsid w:val="00181F28"/>
    <w:rsid w:val="00193C28"/>
    <w:rsid w:val="001A01A7"/>
    <w:rsid w:val="001A3DF5"/>
    <w:rsid w:val="001B3218"/>
    <w:rsid w:val="001D6CFA"/>
    <w:rsid w:val="001E42BF"/>
    <w:rsid w:val="001F38F8"/>
    <w:rsid w:val="001F5E4A"/>
    <w:rsid w:val="00202E28"/>
    <w:rsid w:val="002054D5"/>
    <w:rsid w:val="002065EE"/>
    <w:rsid w:val="00231812"/>
    <w:rsid w:val="00232B98"/>
    <w:rsid w:val="0023528B"/>
    <w:rsid w:val="002461BE"/>
    <w:rsid w:val="00246CEF"/>
    <w:rsid w:val="00251BF5"/>
    <w:rsid w:val="0025249F"/>
    <w:rsid w:val="00256E7E"/>
    <w:rsid w:val="00274AC8"/>
    <w:rsid w:val="0028221E"/>
    <w:rsid w:val="002858A5"/>
    <w:rsid w:val="002951BB"/>
    <w:rsid w:val="002A01A3"/>
    <w:rsid w:val="002A161F"/>
    <w:rsid w:val="002A34F9"/>
    <w:rsid w:val="002B2F9E"/>
    <w:rsid w:val="002C060D"/>
    <w:rsid w:val="002D4034"/>
    <w:rsid w:val="002E3A9D"/>
    <w:rsid w:val="00304447"/>
    <w:rsid w:val="003059D2"/>
    <w:rsid w:val="0031226B"/>
    <w:rsid w:val="00313112"/>
    <w:rsid w:val="0031560D"/>
    <w:rsid w:val="0032044F"/>
    <w:rsid w:val="003255E3"/>
    <w:rsid w:val="003306B8"/>
    <w:rsid w:val="0033155A"/>
    <w:rsid w:val="00337595"/>
    <w:rsid w:val="00340B85"/>
    <w:rsid w:val="0034152D"/>
    <w:rsid w:val="003443EC"/>
    <w:rsid w:val="003525D8"/>
    <w:rsid w:val="00352E1B"/>
    <w:rsid w:val="00362357"/>
    <w:rsid w:val="0036298E"/>
    <w:rsid w:val="0036520D"/>
    <w:rsid w:val="003739E1"/>
    <w:rsid w:val="00390EAD"/>
    <w:rsid w:val="00397762"/>
    <w:rsid w:val="00397FA5"/>
    <w:rsid w:val="003A0136"/>
    <w:rsid w:val="003A0FE0"/>
    <w:rsid w:val="003A522D"/>
    <w:rsid w:val="003B62F9"/>
    <w:rsid w:val="003B72A6"/>
    <w:rsid w:val="003B73B7"/>
    <w:rsid w:val="003C3243"/>
    <w:rsid w:val="003D00A9"/>
    <w:rsid w:val="003D1EB9"/>
    <w:rsid w:val="003D4CD7"/>
    <w:rsid w:val="003D6BAE"/>
    <w:rsid w:val="003E5AF3"/>
    <w:rsid w:val="003E5ECD"/>
    <w:rsid w:val="003F2717"/>
    <w:rsid w:val="003F73F0"/>
    <w:rsid w:val="00400188"/>
    <w:rsid w:val="004013B2"/>
    <w:rsid w:val="004033D1"/>
    <w:rsid w:val="00410A9D"/>
    <w:rsid w:val="00423498"/>
    <w:rsid w:val="00436108"/>
    <w:rsid w:val="00453C06"/>
    <w:rsid w:val="004631CF"/>
    <w:rsid w:val="004646B8"/>
    <w:rsid w:val="00466ABD"/>
    <w:rsid w:val="00474143"/>
    <w:rsid w:val="00482023"/>
    <w:rsid w:val="004930C9"/>
    <w:rsid w:val="00496E65"/>
    <w:rsid w:val="00496FD2"/>
    <w:rsid w:val="004A3626"/>
    <w:rsid w:val="004A4CEF"/>
    <w:rsid w:val="004A5083"/>
    <w:rsid w:val="004B2CE5"/>
    <w:rsid w:val="004B410D"/>
    <w:rsid w:val="004B5B2F"/>
    <w:rsid w:val="004B60C3"/>
    <w:rsid w:val="004B7A64"/>
    <w:rsid w:val="004B7AA9"/>
    <w:rsid w:val="004C1677"/>
    <w:rsid w:val="004D136E"/>
    <w:rsid w:val="004D1851"/>
    <w:rsid w:val="004D47A6"/>
    <w:rsid w:val="004E0489"/>
    <w:rsid w:val="004E1102"/>
    <w:rsid w:val="004E20C8"/>
    <w:rsid w:val="004F26FD"/>
    <w:rsid w:val="00507D2E"/>
    <w:rsid w:val="00513097"/>
    <w:rsid w:val="005132F0"/>
    <w:rsid w:val="00514384"/>
    <w:rsid w:val="00522BFC"/>
    <w:rsid w:val="005231C6"/>
    <w:rsid w:val="005626DA"/>
    <w:rsid w:val="0057050A"/>
    <w:rsid w:val="0057064F"/>
    <w:rsid w:val="00587A90"/>
    <w:rsid w:val="005928F2"/>
    <w:rsid w:val="00593579"/>
    <w:rsid w:val="00593671"/>
    <w:rsid w:val="005A15AE"/>
    <w:rsid w:val="005A256A"/>
    <w:rsid w:val="005A3D5F"/>
    <w:rsid w:val="005B443E"/>
    <w:rsid w:val="005B6E68"/>
    <w:rsid w:val="005D13EA"/>
    <w:rsid w:val="005D1AA3"/>
    <w:rsid w:val="005D607A"/>
    <w:rsid w:val="005D6199"/>
    <w:rsid w:val="005D7A58"/>
    <w:rsid w:val="005F2809"/>
    <w:rsid w:val="005F3432"/>
    <w:rsid w:val="005F3EAC"/>
    <w:rsid w:val="00603AB6"/>
    <w:rsid w:val="0062352E"/>
    <w:rsid w:val="00625667"/>
    <w:rsid w:val="00633B51"/>
    <w:rsid w:val="00634828"/>
    <w:rsid w:val="0065412D"/>
    <w:rsid w:val="0065528B"/>
    <w:rsid w:val="0065583D"/>
    <w:rsid w:val="00670A67"/>
    <w:rsid w:val="006844B6"/>
    <w:rsid w:val="00684510"/>
    <w:rsid w:val="00684DFC"/>
    <w:rsid w:val="0069065B"/>
    <w:rsid w:val="00690D5E"/>
    <w:rsid w:val="006972B7"/>
    <w:rsid w:val="00697E98"/>
    <w:rsid w:val="006B42F7"/>
    <w:rsid w:val="006C07E3"/>
    <w:rsid w:val="006C39AA"/>
    <w:rsid w:val="006C411C"/>
    <w:rsid w:val="006C661B"/>
    <w:rsid w:val="006D0042"/>
    <w:rsid w:val="006D5259"/>
    <w:rsid w:val="006E24BA"/>
    <w:rsid w:val="006E3D25"/>
    <w:rsid w:val="006E5321"/>
    <w:rsid w:val="006F5913"/>
    <w:rsid w:val="0070389E"/>
    <w:rsid w:val="00704704"/>
    <w:rsid w:val="007068DC"/>
    <w:rsid w:val="007150C5"/>
    <w:rsid w:val="0073640C"/>
    <w:rsid w:val="00744CCD"/>
    <w:rsid w:val="00745FD2"/>
    <w:rsid w:val="00765A3E"/>
    <w:rsid w:val="00766045"/>
    <w:rsid w:val="007707E4"/>
    <w:rsid w:val="00770C46"/>
    <w:rsid w:val="00770F7B"/>
    <w:rsid w:val="00771DAD"/>
    <w:rsid w:val="0077560E"/>
    <w:rsid w:val="00782903"/>
    <w:rsid w:val="00797941"/>
    <w:rsid w:val="007B69E8"/>
    <w:rsid w:val="007B7D20"/>
    <w:rsid w:val="007C2580"/>
    <w:rsid w:val="007C2ED0"/>
    <w:rsid w:val="007D294C"/>
    <w:rsid w:val="0081389E"/>
    <w:rsid w:val="00821426"/>
    <w:rsid w:val="00862788"/>
    <w:rsid w:val="008768EB"/>
    <w:rsid w:val="00881A45"/>
    <w:rsid w:val="00887366"/>
    <w:rsid w:val="00887422"/>
    <w:rsid w:val="008A5732"/>
    <w:rsid w:val="008A79D8"/>
    <w:rsid w:val="008B4658"/>
    <w:rsid w:val="008C321D"/>
    <w:rsid w:val="008C4FD9"/>
    <w:rsid w:val="008C70BD"/>
    <w:rsid w:val="008F1A76"/>
    <w:rsid w:val="008F1E45"/>
    <w:rsid w:val="00915EB1"/>
    <w:rsid w:val="00917396"/>
    <w:rsid w:val="009173A0"/>
    <w:rsid w:val="009263D7"/>
    <w:rsid w:val="00931A6E"/>
    <w:rsid w:val="00932DA4"/>
    <w:rsid w:val="00941841"/>
    <w:rsid w:val="00942EE7"/>
    <w:rsid w:val="00947531"/>
    <w:rsid w:val="00947BA0"/>
    <w:rsid w:val="009540B2"/>
    <w:rsid w:val="00954C24"/>
    <w:rsid w:val="009600ED"/>
    <w:rsid w:val="009651E5"/>
    <w:rsid w:val="009658FC"/>
    <w:rsid w:val="00966313"/>
    <w:rsid w:val="00967904"/>
    <w:rsid w:val="009703B7"/>
    <w:rsid w:val="0097190C"/>
    <w:rsid w:val="00974FB3"/>
    <w:rsid w:val="00976373"/>
    <w:rsid w:val="009820F2"/>
    <w:rsid w:val="009838CF"/>
    <w:rsid w:val="009A2708"/>
    <w:rsid w:val="009A2D17"/>
    <w:rsid w:val="009B2B55"/>
    <w:rsid w:val="009B78A6"/>
    <w:rsid w:val="009B7DA3"/>
    <w:rsid w:val="009D36C2"/>
    <w:rsid w:val="009D66E3"/>
    <w:rsid w:val="009E283C"/>
    <w:rsid w:val="009E53A2"/>
    <w:rsid w:val="009E5C3D"/>
    <w:rsid w:val="009E64C1"/>
    <w:rsid w:val="009F191D"/>
    <w:rsid w:val="00A01A03"/>
    <w:rsid w:val="00A0275E"/>
    <w:rsid w:val="00A02C81"/>
    <w:rsid w:val="00A078FB"/>
    <w:rsid w:val="00A142B6"/>
    <w:rsid w:val="00A20EE0"/>
    <w:rsid w:val="00A22715"/>
    <w:rsid w:val="00A22F25"/>
    <w:rsid w:val="00A27714"/>
    <w:rsid w:val="00A31EE4"/>
    <w:rsid w:val="00A354F5"/>
    <w:rsid w:val="00A3640B"/>
    <w:rsid w:val="00A373C5"/>
    <w:rsid w:val="00A40653"/>
    <w:rsid w:val="00A43159"/>
    <w:rsid w:val="00A47D18"/>
    <w:rsid w:val="00A5579C"/>
    <w:rsid w:val="00A60682"/>
    <w:rsid w:val="00A63F37"/>
    <w:rsid w:val="00A74278"/>
    <w:rsid w:val="00A80767"/>
    <w:rsid w:val="00A90DE3"/>
    <w:rsid w:val="00A93EF5"/>
    <w:rsid w:val="00A9661F"/>
    <w:rsid w:val="00AA2503"/>
    <w:rsid w:val="00AA39B1"/>
    <w:rsid w:val="00AA7913"/>
    <w:rsid w:val="00AC7481"/>
    <w:rsid w:val="00AE1513"/>
    <w:rsid w:val="00AE4D71"/>
    <w:rsid w:val="00AE5A96"/>
    <w:rsid w:val="00AF57AA"/>
    <w:rsid w:val="00AF75D8"/>
    <w:rsid w:val="00B007B6"/>
    <w:rsid w:val="00B01802"/>
    <w:rsid w:val="00B03163"/>
    <w:rsid w:val="00B037C8"/>
    <w:rsid w:val="00B0686E"/>
    <w:rsid w:val="00B24B2F"/>
    <w:rsid w:val="00B339CF"/>
    <w:rsid w:val="00B36BA8"/>
    <w:rsid w:val="00B44A0E"/>
    <w:rsid w:val="00B511E0"/>
    <w:rsid w:val="00B5432A"/>
    <w:rsid w:val="00B5653D"/>
    <w:rsid w:val="00B61F34"/>
    <w:rsid w:val="00B66C70"/>
    <w:rsid w:val="00B704C3"/>
    <w:rsid w:val="00B71249"/>
    <w:rsid w:val="00B75727"/>
    <w:rsid w:val="00B7625C"/>
    <w:rsid w:val="00B8235F"/>
    <w:rsid w:val="00B83103"/>
    <w:rsid w:val="00B866CA"/>
    <w:rsid w:val="00B91C46"/>
    <w:rsid w:val="00B94B61"/>
    <w:rsid w:val="00B95914"/>
    <w:rsid w:val="00BA1E5B"/>
    <w:rsid w:val="00BA7DB4"/>
    <w:rsid w:val="00BB19D8"/>
    <w:rsid w:val="00BC23FF"/>
    <w:rsid w:val="00BC5947"/>
    <w:rsid w:val="00BC66DA"/>
    <w:rsid w:val="00BD62D6"/>
    <w:rsid w:val="00BE0C44"/>
    <w:rsid w:val="00BF21A9"/>
    <w:rsid w:val="00C0096A"/>
    <w:rsid w:val="00C16109"/>
    <w:rsid w:val="00C2120D"/>
    <w:rsid w:val="00C25223"/>
    <w:rsid w:val="00C2592D"/>
    <w:rsid w:val="00C5471C"/>
    <w:rsid w:val="00C579EF"/>
    <w:rsid w:val="00C60C4A"/>
    <w:rsid w:val="00C6133D"/>
    <w:rsid w:val="00C649CC"/>
    <w:rsid w:val="00C71937"/>
    <w:rsid w:val="00C851C5"/>
    <w:rsid w:val="00C86B15"/>
    <w:rsid w:val="00C90586"/>
    <w:rsid w:val="00CB08C3"/>
    <w:rsid w:val="00CB3454"/>
    <w:rsid w:val="00CB58DB"/>
    <w:rsid w:val="00CC4DB9"/>
    <w:rsid w:val="00CD1CE1"/>
    <w:rsid w:val="00CD23FD"/>
    <w:rsid w:val="00CF479B"/>
    <w:rsid w:val="00D033ED"/>
    <w:rsid w:val="00D30B7B"/>
    <w:rsid w:val="00D369FF"/>
    <w:rsid w:val="00D40D72"/>
    <w:rsid w:val="00D4171B"/>
    <w:rsid w:val="00D4401A"/>
    <w:rsid w:val="00D501C2"/>
    <w:rsid w:val="00D56146"/>
    <w:rsid w:val="00D673A4"/>
    <w:rsid w:val="00D75AEC"/>
    <w:rsid w:val="00D82266"/>
    <w:rsid w:val="00D857A5"/>
    <w:rsid w:val="00D91F76"/>
    <w:rsid w:val="00D944FD"/>
    <w:rsid w:val="00DA184B"/>
    <w:rsid w:val="00DA637F"/>
    <w:rsid w:val="00DA74FF"/>
    <w:rsid w:val="00DB0EC5"/>
    <w:rsid w:val="00DB7194"/>
    <w:rsid w:val="00DC084F"/>
    <w:rsid w:val="00DC54EA"/>
    <w:rsid w:val="00DE67C1"/>
    <w:rsid w:val="00E06574"/>
    <w:rsid w:val="00E10028"/>
    <w:rsid w:val="00E11CAB"/>
    <w:rsid w:val="00E15E1E"/>
    <w:rsid w:val="00E2019F"/>
    <w:rsid w:val="00E20F04"/>
    <w:rsid w:val="00E2781C"/>
    <w:rsid w:val="00E36140"/>
    <w:rsid w:val="00E3627D"/>
    <w:rsid w:val="00E3654C"/>
    <w:rsid w:val="00E42AA5"/>
    <w:rsid w:val="00E51A68"/>
    <w:rsid w:val="00E5224E"/>
    <w:rsid w:val="00E5448B"/>
    <w:rsid w:val="00E54F76"/>
    <w:rsid w:val="00E57BDF"/>
    <w:rsid w:val="00E62706"/>
    <w:rsid w:val="00E63110"/>
    <w:rsid w:val="00E71FC6"/>
    <w:rsid w:val="00E74B0F"/>
    <w:rsid w:val="00E8060A"/>
    <w:rsid w:val="00E83FE1"/>
    <w:rsid w:val="00E8791B"/>
    <w:rsid w:val="00E91EE3"/>
    <w:rsid w:val="00EA2E43"/>
    <w:rsid w:val="00EA52AB"/>
    <w:rsid w:val="00EA60ED"/>
    <w:rsid w:val="00EC446D"/>
    <w:rsid w:val="00EC44A6"/>
    <w:rsid w:val="00ED6BFA"/>
    <w:rsid w:val="00F021A0"/>
    <w:rsid w:val="00F0519A"/>
    <w:rsid w:val="00F068CD"/>
    <w:rsid w:val="00F071AE"/>
    <w:rsid w:val="00F14688"/>
    <w:rsid w:val="00F15D06"/>
    <w:rsid w:val="00F20F14"/>
    <w:rsid w:val="00F2127A"/>
    <w:rsid w:val="00F21C56"/>
    <w:rsid w:val="00F345C5"/>
    <w:rsid w:val="00F42E86"/>
    <w:rsid w:val="00F51E0F"/>
    <w:rsid w:val="00F5686A"/>
    <w:rsid w:val="00F605A8"/>
    <w:rsid w:val="00F62BF9"/>
    <w:rsid w:val="00F63393"/>
    <w:rsid w:val="00F66FE9"/>
    <w:rsid w:val="00F730F3"/>
    <w:rsid w:val="00F7441B"/>
    <w:rsid w:val="00F74810"/>
    <w:rsid w:val="00F8311D"/>
    <w:rsid w:val="00F85E99"/>
    <w:rsid w:val="00FA23F9"/>
    <w:rsid w:val="00FA3D7E"/>
    <w:rsid w:val="00FA465D"/>
    <w:rsid w:val="00FA7D7A"/>
    <w:rsid w:val="00FB3A78"/>
    <w:rsid w:val="00FB7E9E"/>
    <w:rsid w:val="00FD113E"/>
    <w:rsid w:val="00FD6AE8"/>
    <w:rsid w:val="00FE0F5E"/>
    <w:rsid w:val="00FE2EEC"/>
    <w:rsid w:val="00FF79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4204"/>
  <w15:chartTrackingRefBased/>
  <w15:docId w15:val="{209C89BA-7F6F-4B80-A754-957B0291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mrge">
    <w:name w:val="eelnõu märge"/>
    <w:basedOn w:val="Normaallaad"/>
    <w:next w:val="eelnunumber"/>
    <w:autoRedefine/>
    <w:qFormat/>
    <w:rsid w:val="004B2CE5"/>
    <w:pPr>
      <w:spacing w:after="0" w:line="240" w:lineRule="auto"/>
      <w:ind w:left="5664" w:firstLine="708"/>
      <w:jc w:val="right"/>
    </w:pPr>
    <w:rPr>
      <w:rFonts w:ascii="Times New Roman" w:eastAsiaTheme="minorEastAsia" w:hAnsi="Times New Roman" w:cs="Times New Roman"/>
      <w:sz w:val="24"/>
      <w:szCs w:val="24"/>
      <w:lang w:eastAsia="et-EE"/>
    </w:rPr>
  </w:style>
  <w:style w:type="paragraph" w:customStyle="1" w:styleId="eelnunumber">
    <w:name w:val="eelnõu number"/>
    <w:basedOn w:val="Normaallaad"/>
    <w:next w:val="mrgeRiigikoguotsus"/>
    <w:autoRedefine/>
    <w:qFormat/>
    <w:rsid w:val="002A01A3"/>
    <w:pPr>
      <w:spacing w:before="240" w:after="120" w:line="240" w:lineRule="auto"/>
      <w:jc w:val="center"/>
    </w:pPr>
    <w:rPr>
      <w:rFonts w:ascii="Times New Roman" w:eastAsiaTheme="minorEastAsia" w:hAnsi="Times New Roman"/>
      <w:sz w:val="24"/>
      <w:szCs w:val="24"/>
      <w:lang w:eastAsia="et-EE"/>
    </w:rPr>
  </w:style>
  <w:style w:type="paragraph" w:customStyle="1" w:styleId="mrgeRiigikoguotsus">
    <w:name w:val="märge &quot;Riigikogu otsus&quot;"/>
    <w:basedOn w:val="Normaallaad"/>
    <w:next w:val="eelnupealkiri"/>
    <w:autoRedefine/>
    <w:qFormat/>
    <w:rsid w:val="00770C46"/>
    <w:pPr>
      <w:spacing w:before="120" w:after="120" w:line="240" w:lineRule="auto"/>
      <w:jc w:val="center"/>
    </w:pPr>
    <w:rPr>
      <w:rFonts w:ascii="Times New Roman" w:eastAsiaTheme="minorEastAsia" w:hAnsi="Times New Roman"/>
      <w:b/>
      <w:sz w:val="32"/>
      <w:szCs w:val="24"/>
      <w:lang w:eastAsia="et-EE"/>
    </w:rPr>
  </w:style>
  <w:style w:type="paragraph" w:customStyle="1" w:styleId="eelnupealkiri">
    <w:name w:val="eelnõu pealkiri"/>
    <w:basedOn w:val="Normaallaad"/>
    <w:next w:val="Normaallaad"/>
    <w:autoRedefine/>
    <w:qFormat/>
    <w:rsid w:val="00770C46"/>
    <w:pPr>
      <w:spacing w:after="480" w:line="240" w:lineRule="auto"/>
      <w:jc w:val="center"/>
    </w:pPr>
    <w:rPr>
      <w:rFonts w:ascii="Times New Roman" w:eastAsiaTheme="minorEastAsia" w:hAnsi="Times New Roman"/>
      <w:b/>
      <w:sz w:val="32"/>
      <w:szCs w:val="24"/>
      <w:lang w:eastAsia="et-EE"/>
    </w:rPr>
  </w:style>
  <w:style w:type="paragraph" w:styleId="Loendilik">
    <w:name w:val="List Paragraph"/>
    <w:basedOn w:val="Normaallaad"/>
    <w:uiPriority w:val="34"/>
    <w:qFormat/>
    <w:rsid w:val="00770C46"/>
    <w:pPr>
      <w:ind w:left="720"/>
      <w:contextualSpacing/>
    </w:pPr>
  </w:style>
  <w:style w:type="paragraph" w:customStyle="1" w:styleId="otsusetekst">
    <w:name w:val="otsuse tekst"/>
    <w:basedOn w:val="Normaallaad"/>
    <w:qFormat/>
    <w:rsid w:val="00771DAD"/>
    <w:pPr>
      <w:spacing w:after="240" w:line="240" w:lineRule="auto"/>
      <w:jc w:val="both"/>
    </w:pPr>
    <w:rPr>
      <w:rFonts w:ascii="Times New Roman" w:eastAsiaTheme="minorEastAsia" w:hAnsi="Times New Roman"/>
      <w:sz w:val="24"/>
      <w:szCs w:val="24"/>
      <w:lang w:eastAsia="et-EE"/>
    </w:rPr>
  </w:style>
  <w:style w:type="paragraph" w:customStyle="1" w:styleId="otsusetekstjoonegaall">
    <w:name w:val="otsuse tekst joonega all"/>
    <w:basedOn w:val="otsusetekst"/>
    <w:next w:val="otsusetekst"/>
    <w:qFormat/>
    <w:rsid w:val="0008364C"/>
    <w:rPr>
      <w:u w:val="single"/>
    </w:rPr>
  </w:style>
  <w:style w:type="paragraph" w:styleId="Jutumullitekst">
    <w:name w:val="Balloon Text"/>
    <w:basedOn w:val="Normaallaad"/>
    <w:link w:val="JutumullitekstMrk"/>
    <w:uiPriority w:val="99"/>
    <w:semiHidden/>
    <w:unhideWhenUsed/>
    <w:rsid w:val="00C60C4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60C4A"/>
    <w:rPr>
      <w:rFonts w:ascii="Segoe UI" w:hAnsi="Segoe UI" w:cs="Segoe UI"/>
      <w:sz w:val="18"/>
      <w:szCs w:val="18"/>
    </w:rPr>
  </w:style>
  <w:style w:type="character" w:styleId="Hperlink">
    <w:name w:val="Hyperlink"/>
    <w:uiPriority w:val="99"/>
    <w:unhideWhenUsed/>
    <w:qFormat/>
    <w:rsid w:val="006F5913"/>
    <w:rPr>
      <w:rFonts w:ascii="Times" w:hAnsi="Times"/>
      <w:b w:val="0"/>
      <w:bCs w:val="0"/>
      <w:i w:val="0"/>
      <w:iCs w:val="0"/>
      <w:color w:val="000000" w:themeColor="text1"/>
      <w:sz w:val="24"/>
      <w:szCs w:val="24"/>
      <w:u w:val="single"/>
    </w:rPr>
  </w:style>
  <w:style w:type="paragraph" w:customStyle="1" w:styleId="Allmrkusetekst1">
    <w:name w:val="Allmärkuse tekst1"/>
    <w:basedOn w:val="Normaallaad"/>
    <w:next w:val="Allmrkusetekst"/>
    <w:link w:val="AllmrkusetekstMrk"/>
    <w:uiPriority w:val="99"/>
    <w:semiHidden/>
    <w:unhideWhenUsed/>
    <w:rsid w:val="006F5913"/>
    <w:pPr>
      <w:spacing w:after="0" w:line="240" w:lineRule="auto"/>
    </w:pPr>
    <w:rPr>
      <w:rFonts w:eastAsia="Times New Roman" w:cs="Times New Roman"/>
      <w:sz w:val="20"/>
      <w:szCs w:val="20"/>
      <w:lang w:val="en-US"/>
    </w:rPr>
  </w:style>
  <w:style w:type="character" w:customStyle="1" w:styleId="AllmrkusetekstMrk">
    <w:name w:val="Allmärkuse tekst Märk"/>
    <w:basedOn w:val="Liguvaikefont"/>
    <w:link w:val="Allmrkusetekst1"/>
    <w:uiPriority w:val="99"/>
    <w:semiHidden/>
    <w:rsid w:val="006F5913"/>
    <w:rPr>
      <w:rFonts w:eastAsia="Times New Roman" w:cs="Times New Roman"/>
      <w:sz w:val="20"/>
      <w:szCs w:val="20"/>
      <w:lang w:val="en-US"/>
    </w:rPr>
  </w:style>
  <w:style w:type="character" w:styleId="Allmrkuseviide">
    <w:name w:val="footnote reference"/>
    <w:basedOn w:val="Liguvaikefont"/>
    <w:uiPriority w:val="99"/>
    <w:semiHidden/>
    <w:unhideWhenUsed/>
    <w:rsid w:val="006F5913"/>
    <w:rPr>
      <w:vertAlign w:val="superscript"/>
    </w:rPr>
  </w:style>
  <w:style w:type="paragraph" w:styleId="Allmrkusetekst">
    <w:name w:val="footnote text"/>
    <w:basedOn w:val="Normaallaad"/>
    <w:link w:val="AllmrkusetekstMrk1"/>
    <w:uiPriority w:val="99"/>
    <w:semiHidden/>
    <w:unhideWhenUsed/>
    <w:rsid w:val="006F5913"/>
    <w:pPr>
      <w:spacing w:after="0" w:line="240" w:lineRule="auto"/>
    </w:pPr>
    <w:rPr>
      <w:rFonts w:ascii="Times New Roman" w:eastAsiaTheme="minorEastAsia" w:hAnsi="Times New Roman" w:cs="Times New Roman"/>
      <w:sz w:val="20"/>
      <w:szCs w:val="20"/>
    </w:rPr>
  </w:style>
  <w:style w:type="character" w:customStyle="1" w:styleId="AllmrkusetekstMrk1">
    <w:name w:val="Allmärkuse tekst Märk1"/>
    <w:basedOn w:val="Liguvaikefont"/>
    <w:link w:val="Allmrkusetekst"/>
    <w:uiPriority w:val="99"/>
    <w:semiHidden/>
    <w:rsid w:val="006F5913"/>
    <w:rPr>
      <w:rFonts w:ascii="Times New Roman" w:eastAsiaTheme="minorEastAsia" w:hAnsi="Times New Roman" w:cs="Times New Roman"/>
      <w:sz w:val="20"/>
      <w:szCs w:val="20"/>
    </w:rPr>
  </w:style>
  <w:style w:type="paragraph" w:customStyle="1" w:styleId="xmsonormal">
    <w:name w:val="x_msonormal"/>
    <w:basedOn w:val="Normaallaad"/>
    <w:rsid w:val="00684DFC"/>
    <w:pPr>
      <w:spacing w:after="0" w:line="240" w:lineRule="auto"/>
    </w:pPr>
    <w:rPr>
      <w:rFonts w:ascii="Aptos" w:hAnsi="Aptos" w:cs="Aptos"/>
      <w:lang w:eastAsia="et-EE"/>
    </w:rPr>
  </w:style>
  <w:style w:type="paragraph" w:customStyle="1" w:styleId="muudetavtekstalljoonega">
    <w:name w:val="muudetav tekst alljoonega"/>
    <w:basedOn w:val="Normaallaad"/>
    <w:qFormat/>
    <w:rsid w:val="00BC66DA"/>
    <w:pPr>
      <w:suppressAutoHyphens/>
      <w:autoSpaceDN w:val="0"/>
      <w:adjustRightInd w:val="0"/>
      <w:spacing w:after="0" w:line="240" w:lineRule="auto"/>
      <w:jc w:val="both"/>
    </w:pPr>
    <w:rPr>
      <w:rFonts w:ascii="Times New Roman" w:eastAsia="Times New Roman" w:hAnsi="Times New Roman" w:cs="Times New Roman"/>
      <w:sz w:val="24"/>
      <w:szCs w:val="24"/>
      <w:u w:val="single"/>
      <w:lang w:eastAsia="et-EE"/>
    </w:rPr>
  </w:style>
  <w:style w:type="paragraph" w:customStyle="1" w:styleId="muutmiskskalljoonega">
    <w:name w:val="muutmiskäsk alljoonega"/>
    <w:basedOn w:val="Normaallaad"/>
    <w:qFormat/>
    <w:rsid w:val="00BC66DA"/>
    <w:pPr>
      <w:autoSpaceDN w:val="0"/>
      <w:adjustRightInd w:val="0"/>
      <w:spacing w:before="240" w:after="0" w:line="240" w:lineRule="auto"/>
      <w:jc w:val="both"/>
    </w:pPr>
    <w:rPr>
      <w:rFonts w:ascii="Times New Roman" w:eastAsia="Times New Roman" w:hAnsi="Times New Roman" w:cs="Times New Roman"/>
      <w:sz w:val="24"/>
      <w:szCs w:val="24"/>
      <w:u w:val="single"/>
      <w:lang w:eastAsia="et-EE"/>
    </w:rPr>
  </w:style>
  <w:style w:type="character" w:styleId="Lahendamatamainimine">
    <w:name w:val="Unresolved Mention"/>
    <w:basedOn w:val="Liguvaikefont"/>
    <w:uiPriority w:val="99"/>
    <w:semiHidden/>
    <w:unhideWhenUsed/>
    <w:rsid w:val="00FD6AE8"/>
    <w:rPr>
      <w:color w:val="605E5C"/>
      <w:shd w:val="clear" w:color="auto" w:fill="E1DFDD"/>
    </w:rPr>
  </w:style>
  <w:style w:type="character" w:styleId="Kommentaariviide">
    <w:name w:val="annotation reference"/>
    <w:basedOn w:val="Liguvaikefont"/>
    <w:uiPriority w:val="99"/>
    <w:semiHidden/>
    <w:rsid w:val="00EC446D"/>
    <w:rPr>
      <w:sz w:val="16"/>
      <w:szCs w:val="16"/>
    </w:rPr>
  </w:style>
  <w:style w:type="paragraph" w:styleId="Kommentaaritekst">
    <w:name w:val="annotation text"/>
    <w:basedOn w:val="Normaallaad"/>
    <w:link w:val="KommentaaritekstMrk"/>
    <w:uiPriority w:val="99"/>
    <w:rsid w:val="00EC446D"/>
    <w:pPr>
      <w:spacing w:line="240" w:lineRule="auto"/>
    </w:pPr>
    <w:rPr>
      <w:rFonts w:ascii="Times New Roman" w:hAnsi="Times New Roman"/>
      <w:sz w:val="20"/>
      <w:szCs w:val="20"/>
    </w:rPr>
  </w:style>
  <w:style w:type="character" w:customStyle="1" w:styleId="KommentaaritekstMrk">
    <w:name w:val="Kommentaari tekst Märk"/>
    <w:basedOn w:val="Liguvaikefont"/>
    <w:link w:val="Kommentaaritekst"/>
    <w:uiPriority w:val="99"/>
    <w:rsid w:val="00EC446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T/TXT/?uri=CELEX:32023R154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F5185-A164-408D-B54F-5BD93010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3220</Words>
  <Characters>18681</Characters>
  <Application>Microsoft Office Word</Application>
  <DocSecurity>0</DocSecurity>
  <Lines>155</Lines>
  <Paragraphs>43</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Aleksejeva</dc:creator>
  <cp:keywords/>
  <dc:description/>
  <cp:lastModifiedBy>Vivi Older</cp:lastModifiedBy>
  <cp:revision>94</cp:revision>
  <cp:lastPrinted>2025-11-05T09:38:00Z</cp:lastPrinted>
  <dcterms:created xsi:type="dcterms:W3CDTF">2025-10-06T08:19:00Z</dcterms:created>
  <dcterms:modified xsi:type="dcterms:W3CDTF">2025-11-06T08:45:00Z</dcterms:modified>
</cp:coreProperties>
</file>