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FD0A1" w14:textId="749D8A68" w:rsidR="0099677F" w:rsidRDefault="0074403B" w:rsidP="0074403B">
      <w:pPr>
        <w:jc w:val="right"/>
        <w:rPr>
          <w:rFonts w:ascii="Times New Roman" w:hAnsi="Times New Roman" w:cs="Times New Roman"/>
          <w:sz w:val="24"/>
          <w:szCs w:val="24"/>
        </w:rPr>
      </w:pPr>
      <w:r w:rsidRPr="0074403B">
        <w:rPr>
          <w:rFonts w:ascii="Times New Roman" w:hAnsi="Times New Roman" w:cs="Times New Roman"/>
          <w:sz w:val="24"/>
          <w:szCs w:val="24"/>
        </w:rPr>
        <w:t>EELNÕU</w:t>
      </w:r>
    </w:p>
    <w:p w14:paraId="0BA8BF6C" w14:textId="77777777" w:rsidR="0074403B" w:rsidRDefault="0074403B" w:rsidP="0074403B">
      <w:pPr>
        <w:jc w:val="right"/>
        <w:rPr>
          <w:rFonts w:ascii="Times New Roman" w:hAnsi="Times New Roman" w:cs="Times New Roman"/>
          <w:sz w:val="24"/>
          <w:szCs w:val="24"/>
        </w:rPr>
      </w:pPr>
    </w:p>
    <w:p w14:paraId="141C1FF8" w14:textId="07A7699D" w:rsidR="0074403B" w:rsidRPr="0074403B" w:rsidRDefault="0074403B" w:rsidP="0074403B">
      <w:pPr>
        <w:spacing w:after="0"/>
        <w:jc w:val="center"/>
        <w:rPr>
          <w:rFonts w:ascii="Times New Roman" w:hAnsi="Times New Roman" w:cs="Times New Roman"/>
          <w:b/>
          <w:bCs/>
          <w:sz w:val="32"/>
          <w:szCs w:val="32"/>
        </w:rPr>
      </w:pPr>
      <w:r w:rsidRPr="0074403B">
        <w:rPr>
          <w:rFonts w:ascii="Times New Roman" w:hAnsi="Times New Roman" w:cs="Times New Roman"/>
          <w:b/>
          <w:bCs/>
          <w:sz w:val="32"/>
          <w:szCs w:val="32"/>
        </w:rPr>
        <w:t>Tsiviilkohtumenetluse seadustiku muutmise</w:t>
      </w:r>
      <w:r w:rsidR="00A34361">
        <w:rPr>
          <w:rFonts w:ascii="Times New Roman" w:hAnsi="Times New Roman" w:cs="Times New Roman"/>
          <w:b/>
          <w:bCs/>
          <w:sz w:val="32"/>
          <w:szCs w:val="32"/>
        </w:rPr>
        <w:t xml:space="preserve"> ja sellega seonduvalt </w:t>
      </w:r>
      <w:bookmarkStart w:id="0" w:name="_Hlk176767074"/>
      <w:r w:rsidR="00A34361">
        <w:rPr>
          <w:rFonts w:ascii="Times New Roman" w:hAnsi="Times New Roman" w:cs="Times New Roman"/>
          <w:b/>
          <w:bCs/>
          <w:sz w:val="32"/>
          <w:szCs w:val="32"/>
        </w:rPr>
        <w:t>tsiviilkohtumenetluse seadustiku ja täitemenetluse seadustiku rakendamise seadus</w:t>
      </w:r>
      <w:bookmarkEnd w:id="0"/>
      <w:r w:rsidR="00A34361">
        <w:rPr>
          <w:rFonts w:ascii="Times New Roman" w:hAnsi="Times New Roman" w:cs="Times New Roman"/>
          <w:b/>
          <w:bCs/>
          <w:sz w:val="32"/>
          <w:szCs w:val="32"/>
        </w:rPr>
        <w:t>e muutmise</w:t>
      </w:r>
      <w:r w:rsidRPr="0074403B">
        <w:rPr>
          <w:rFonts w:ascii="Times New Roman" w:hAnsi="Times New Roman" w:cs="Times New Roman"/>
          <w:b/>
          <w:bCs/>
          <w:sz w:val="32"/>
          <w:szCs w:val="32"/>
        </w:rPr>
        <w:t xml:space="preserve"> seadus</w:t>
      </w:r>
    </w:p>
    <w:p w14:paraId="6072B26F" w14:textId="77777777" w:rsidR="0074403B" w:rsidRPr="0074403B" w:rsidRDefault="0074403B" w:rsidP="0074403B">
      <w:pPr>
        <w:spacing w:after="0"/>
        <w:jc w:val="center"/>
        <w:rPr>
          <w:rFonts w:ascii="Times New Roman" w:hAnsi="Times New Roman" w:cs="Times New Roman"/>
          <w:b/>
          <w:bCs/>
          <w:sz w:val="24"/>
          <w:szCs w:val="24"/>
        </w:rPr>
      </w:pPr>
    </w:p>
    <w:p w14:paraId="1E0849F0" w14:textId="2AC6BC55" w:rsidR="0074403B" w:rsidRPr="00A34361" w:rsidRDefault="00A34361" w:rsidP="00A34361">
      <w:pPr>
        <w:spacing w:after="0"/>
        <w:rPr>
          <w:rFonts w:ascii="Times New Roman" w:hAnsi="Times New Roman" w:cs="Times New Roman"/>
          <w:sz w:val="24"/>
          <w:szCs w:val="24"/>
        </w:rPr>
      </w:pPr>
      <w:r w:rsidRPr="00A34361">
        <w:rPr>
          <w:rFonts w:ascii="Times New Roman" w:hAnsi="Times New Roman" w:cs="Times New Roman"/>
          <w:b/>
          <w:bCs/>
          <w:sz w:val="24"/>
          <w:szCs w:val="24"/>
        </w:rPr>
        <w:t>§ 1.</w:t>
      </w:r>
      <w:r>
        <w:rPr>
          <w:rFonts w:ascii="Times New Roman" w:hAnsi="Times New Roman" w:cs="Times New Roman"/>
          <w:sz w:val="24"/>
          <w:szCs w:val="24"/>
        </w:rPr>
        <w:t xml:space="preserve"> </w:t>
      </w:r>
      <w:r w:rsidR="0074403B" w:rsidRPr="00A34361">
        <w:rPr>
          <w:rFonts w:ascii="Times New Roman" w:hAnsi="Times New Roman" w:cs="Times New Roman"/>
          <w:b/>
          <w:bCs/>
          <w:sz w:val="24"/>
          <w:szCs w:val="24"/>
        </w:rPr>
        <w:t>Tsiviilkohtumenetluse seadustiku</w:t>
      </w:r>
      <w:r w:rsidR="0074403B" w:rsidRPr="00A34361">
        <w:rPr>
          <w:rFonts w:ascii="Times New Roman" w:hAnsi="Times New Roman" w:cs="Times New Roman"/>
          <w:sz w:val="24"/>
          <w:szCs w:val="24"/>
        </w:rPr>
        <w:t xml:space="preserve"> paragrahvi 182 lõike 2 punkti 1 muudetakse ja sõnastatakse järgmiselt:</w:t>
      </w:r>
    </w:p>
    <w:p w14:paraId="29B9B7FB" w14:textId="77777777" w:rsidR="00CC47A6" w:rsidRDefault="00CC47A6" w:rsidP="0074403B">
      <w:pPr>
        <w:spacing w:after="0"/>
        <w:rPr>
          <w:rFonts w:ascii="Times New Roman" w:hAnsi="Times New Roman" w:cs="Times New Roman"/>
          <w:sz w:val="24"/>
          <w:szCs w:val="24"/>
        </w:rPr>
      </w:pPr>
    </w:p>
    <w:p w14:paraId="022DC5BA" w14:textId="52A5C51D" w:rsidR="0074403B" w:rsidRPr="0074403B" w:rsidRDefault="0074403B" w:rsidP="0074403B">
      <w:pPr>
        <w:spacing w:after="0"/>
        <w:rPr>
          <w:rFonts w:ascii="Times New Roman" w:hAnsi="Times New Roman" w:cs="Times New Roman"/>
          <w:sz w:val="24"/>
          <w:szCs w:val="24"/>
        </w:rPr>
      </w:pPr>
      <w:r w:rsidRPr="0074403B">
        <w:rPr>
          <w:rFonts w:ascii="Times New Roman" w:hAnsi="Times New Roman" w:cs="Times New Roman"/>
          <w:sz w:val="24"/>
          <w:szCs w:val="24"/>
        </w:rPr>
        <w:t>„1) menetluskulud ei ületa menetlusabi taotleja kahekordset keskmist ühe kuu sissetulekut, mis on arvutatud taotluse esitamisele eelnenud nelja kuu keskmise kuusissetuleku alusel ning millest on maha arvatud maksud, sundkindlustuse maksed, ülalpidamiskohustuse täitmiseks ettenähtud summa, mõistlikud kulutused eluasemele, transpordile ning muud vältimatud kulutused, kusjuures muud vältimatud kulutused võib maha arvata igakuiselt kuni 75 protsendi ulatuses töölepingu seaduse § 29 lõike 5 alusel kehtestatud kuutasu alammäärast;</w:t>
      </w:r>
      <w:r>
        <w:rPr>
          <w:rFonts w:ascii="Times New Roman" w:hAnsi="Times New Roman" w:cs="Times New Roman"/>
          <w:sz w:val="24"/>
          <w:szCs w:val="24"/>
        </w:rPr>
        <w:t>“.</w:t>
      </w:r>
    </w:p>
    <w:p w14:paraId="6D73B7CB" w14:textId="77777777" w:rsidR="0074403B" w:rsidRDefault="0074403B" w:rsidP="0074403B">
      <w:pPr>
        <w:spacing w:after="0"/>
        <w:rPr>
          <w:rFonts w:ascii="Times New Roman" w:hAnsi="Times New Roman" w:cs="Times New Roman"/>
          <w:sz w:val="24"/>
          <w:szCs w:val="24"/>
        </w:rPr>
      </w:pPr>
    </w:p>
    <w:p w14:paraId="5176AB0F" w14:textId="1E812B17" w:rsidR="00A34361" w:rsidRDefault="00A34361" w:rsidP="0074403B">
      <w:pPr>
        <w:spacing w:after="0"/>
        <w:rPr>
          <w:rFonts w:ascii="Times New Roman" w:hAnsi="Times New Roman" w:cs="Times New Roman"/>
          <w:b/>
          <w:bCs/>
          <w:sz w:val="24"/>
          <w:szCs w:val="24"/>
        </w:rPr>
      </w:pPr>
      <w:r w:rsidRPr="00A34361">
        <w:rPr>
          <w:rFonts w:ascii="Times New Roman" w:hAnsi="Times New Roman" w:cs="Times New Roman"/>
          <w:b/>
          <w:bCs/>
          <w:sz w:val="24"/>
          <w:szCs w:val="24"/>
        </w:rPr>
        <w:t>§ 2.</w:t>
      </w:r>
      <w:r>
        <w:rPr>
          <w:rFonts w:ascii="Times New Roman" w:hAnsi="Times New Roman" w:cs="Times New Roman"/>
          <w:sz w:val="24"/>
          <w:szCs w:val="24"/>
        </w:rPr>
        <w:t xml:space="preserve"> </w:t>
      </w:r>
      <w:r>
        <w:rPr>
          <w:rFonts w:ascii="Times New Roman" w:hAnsi="Times New Roman" w:cs="Times New Roman"/>
          <w:b/>
          <w:bCs/>
          <w:sz w:val="24"/>
          <w:szCs w:val="24"/>
        </w:rPr>
        <w:t>T</w:t>
      </w:r>
      <w:r w:rsidRPr="00A34361">
        <w:rPr>
          <w:rFonts w:ascii="Times New Roman" w:hAnsi="Times New Roman" w:cs="Times New Roman"/>
          <w:b/>
          <w:bCs/>
          <w:sz w:val="24"/>
          <w:szCs w:val="24"/>
        </w:rPr>
        <w:t>siviilkohtumenetluse seadustiku ja täitemenetluse seadustiku rakendamise seadus</w:t>
      </w:r>
      <w:r>
        <w:rPr>
          <w:rFonts w:ascii="Times New Roman" w:hAnsi="Times New Roman" w:cs="Times New Roman"/>
          <w:b/>
          <w:bCs/>
          <w:sz w:val="24"/>
          <w:szCs w:val="24"/>
        </w:rPr>
        <w:t>t</w:t>
      </w:r>
    </w:p>
    <w:p w14:paraId="4C882230" w14:textId="4C227DFD" w:rsidR="00A34361" w:rsidRDefault="00A34361" w:rsidP="0074403B">
      <w:pPr>
        <w:spacing w:after="0"/>
        <w:rPr>
          <w:rFonts w:ascii="Times New Roman" w:hAnsi="Times New Roman" w:cs="Times New Roman"/>
          <w:sz w:val="24"/>
          <w:szCs w:val="24"/>
        </w:rPr>
      </w:pPr>
      <w:r>
        <w:rPr>
          <w:rFonts w:ascii="Times New Roman" w:hAnsi="Times New Roman" w:cs="Times New Roman"/>
          <w:sz w:val="24"/>
          <w:szCs w:val="24"/>
        </w:rPr>
        <w:t>täiendatakse paragrahviga</w:t>
      </w:r>
      <w:r w:rsidRPr="00A34361">
        <w:rPr>
          <w:rFonts w:ascii="Times New Roman" w:hAnsi="Times New Roman" w:cs="Times New Roman"/>
          <w:b/>
          <w:bCs/>
          <w:sz w:val="24"/>
          <w:szCs w:val="24"/>
        </w:rPr>
        <w:t xml:space="preserve"> </w:t>
      </w:r>
      <w:r w:rsidRPr="00A34361">
        <w:rPr>
          <w:rFonts w:ascii="Times New Roman" w:hAnsi="Times New Roman" w:cs="Times New Roman"/>
          <w:sz w:val="24"/>
          <w:szCs w:val="24"/>
        </w:rPr>
        <w:t>11</w:t>
      </w:r>
      <w:r w:rsidRPr="00A34361">
        <w:rPr>
          <w:rFonts w:ascii="Times New Roman" w:hAnsi="Times New Roman" w:cs="Times New Roman"/>
          <w:sz w:val="24"/>
          <w:szCs w:val="24"/>
          <w:vertAlign w:val="superscript"/>
        </w:rPr>
        <w:t>8</w:t>
      </w:r>
      <w:r>
        <w:rPr>
          <w:rFonts w:ascii="Times New Roman" w:hAnsi="Times New Roman" w:cs="Times New Roman"/>
          <w:sz w:val="24"/>
          <w:szCs w:val="24"/>
        </w:rPr>
        <w:t xml:space="preserve"> järgmises sõnastuses:</w:t>
      </w:r>
    </w:p>
    <w:p w14:paraId="048DC313" w14:textId="77777777" w:rsidR="004819D9" w:rsidRDefault="004819D9" w:rsidP="0074403B">
      <w:pPr>
        <w:spacing w:after="0"/>
        <w:rPr>
          <w:rFonts w:ascii="Times New Roman" w:hAnsi="Times New Roman" w:cs="Times New Roman"/>
          <w:sz w:val="24"/>
          <w:szCs w:val="24"/>
        </w:rPr>
      </w:pPr>
    </w:p>
    <w:p w14:paraId="45E7A08B" w14:textId="2368EC28" w:rsidR="00A34361" w:rsidRPr="00A34361" w:rsidRDefault="00A34361" w:rsidP="00A34361">
      <w:pPr>
        <w:rPr>
          <w:rFonts w:ascii="Times New Roman" w:hAnsi="Times New Roman" w:cs="Times New Roman"/>
          <w:b/>
          <w:bCs/>
          <w:sz w:val="24"/>
          <w:szCs w:val="24"/>
        </w:rPr>
      </w:pPr>
      <w:r>
        <w:rPr>
          <w:rFonts w:ascii="Times New Roman" w:hAnsi="Times New Roman" w:cs="Times New Roman"/>
          <w:sz w:val="24"/>
          <w:szCs w:val="24"/>
        </w:rPr>
        <w:t>„</w:t>
      </w:r>
      <w:r w:rsidRPr="00A34361">
        <w:rPr>
          <w:rFonts w:ascii="Times New Roman" w:hAnsi="Times New Roman" w:cs="Times New Roman"/>
          <w:b/>
          <w:bCs/>
          <w:sz w:val="24"/>
          <w:szCs w:val="24"/>
        </w:rPr>
        <w:t>§</w:t>
      </w:r>
      <w:bookmarkStart w:id="1" w:name="_Hlk176767120"/>
      <w:r w:rsidRPr="00A34361">
        <w:rPr>
          <w:rFonts w:ascii="Times New Roman" w:hAnsi="Times New Roman" w:cs="Times New Roman"/>
          <w:b/>
          <w:bCs/>
          <w:sz w:val="24"/>
          <w:szCs w:val="24"/>
        </w:rPr>
        <w:t xml:space="preserve"> 11</w:t>
      </w:r>
      <w:r>
        <w:rPr>
          <w:rFonts w:ascii="Times New Roman" w:hAnsi="Times New Roman" w:cs="Times New Roman"/>
          <w:b/>
          <w:bCs/>
          <w:sz w:val="24"/>
          <w:szCs w:val="24"/>
          <w:vertAlign w:val="superscript"/>
        </w:rPr>
        <w:t>8</w:t>
      </w:r>
      <w:bookmarkEnd w:id="1"/>
      <w:r w:rsidRPr="00A34361">
        <w:rPr>
          <w:rFonts w:ascii="Times New Roman" w:hAnsi="Times New Roman" w:cs="Times New Roman"/>
          <w:b/>
          <w:bCs/>
          <w:sz w:val="24"/>
          <w:szCs w:val="24"/>
        </w:rPr>
        <w:t>. </w:t>
      </w:r>
      <w:bookmarkStart w:id="2" w:name="para11b7"/>
      <w:r w:rsidRPr="00A34361">
        <w:rPr>
          <w:rFonts w:ascii="Times New Roman" w:hAnsi="Times New Roman" w:cs="Times New Roman"/>
          <w:b/>
          <w:bCs/>
          <w:sz w:val="24"/>
          <w:szCs w:val="24"/>
        </w:rPr>
        <w:t> </w:t>
      </w:r>
      <w:bookmarkEnd w:id="2"/>
      <w:r w:rsidR="00EC1907">
        <w:rPr>
          <w:rFonts w:ascii="Times New Roman" w:hAnsi="Times New Roman" w:cs="Times New Roman"/>
          <w:b/>
          <w:bCs/>
          <w:sz w:val="24"/>
          <w:szCs w:val="24"/>
        </w:rPr>
        <w:t>Tsiviilkohtumenetluse seadustiku § 182 lõike 2 punkti 1</w:t>
      </w:r>
      <w:r>
        <w:rPr>
          <w:rFonts w:ascii="Times New Roman" w:hAnsi="Times New Roman" w:cs="Times New Roman"/>
          <w:b/>
          <w:bCs/>
          <w:sz w:val="24"/>
          <w:szCs w:val="24"/>
        </w:rPr>
        <w:t xml:space="preserve"> rakendamine</w:t>
      </w:r>
    </w:p>
    <w:p w14:paraId="6206C664" w14:textId="390D5ECD" w:rsidR="00A34361" w:rsidRPr="00A34361" w:rsidRDefault="00EC1907" w:rsidP="00A34361">
      <w:pPr>
        <w:spacing w:after="0"/>
        <w:rPr>
          <w:rFonts w:ascii="Times New Roman" w:hAnsi="Times New Roman" w:cs="Times New Roman"/>
          <w:sz w:val="24"/>
          <w:szCs w:val="24"/>
        </w:rPr>
      </w:pPr>
      <w:r>
        <w:rPr>
          <w:rFonts w:ascii="Times New Roman" w:hAnsi="Times New Roman" w:cs="Times New Roman"/>
          <w:sz w:val="24"/>
          <w:szCs w:val="24"/>
        </w:rPr>
        <w:t xml:space="preserve">2025. aasta 1. jaanuaril jõustunud tsiviilkohtumenetluse seadustiku § 182 lõike 2 punkti 1 redaktsiooni kohaldatakse ka menetluses olevatele kohtuasjadele, mis on menetlusse võetud enne 2025. aasta 1. jaanuari. </w:t>
      </w:r>
      <w:r w:rsidR="00A34361">
        <w:rPr>
          <w:rFonts w:ascii="Times New Roman" w:hAnsi="Times New Roman" w:cs="Times New Roman"/>
          <w:sz w:val="24"/>
          <w:szCs w:val="24"/>
        </w:rPr>
        <w:t>“.</w:t>
      </w:r>
    </w:p>
    <w:p w14:paraId="3B168C86" w14:textId="38F5D8A0" w:rsidR="00A34361" w:rsidRDefault="00A34361" w:rsidP="0074403B">
      <w:pPr>
        <w:spacing w:after="0"/>
        <w:rPr>
          <w:rFonts w:ascii="Times New Roman" w:hAnsi="Times New Roman" w:cs="Times New Roman"/>
          <w:sz w:val="24"/>
          <w:szCs w:val="24"/>
        </w:rPr>
      </w:pPr>
    </w:p>
    <w:p w14:paraId="7F763610" w14:textId="47B86779" w:rsidR="004F2DCC" w:rsidRPr="004F2DCC" w:rsidRDefault="004F2DCC" w:rsidP="0074403B">
      <w:pPr>
        <w:spacing w:after="0"/>
        <w:rPr>
          <w:rFonts w:ascii="Times New Roman" w:hAnsi="Times New Roman" w:cs="Times New Roman"/>
          <w:b/>
          <w:bCs/>
          <w:sz w:val="24"/>
          <w:szCs w:val="24"/>
        </w:rPr>
      </w:pPr>
      <w:r w:rsidRPr="004F2DCC">
        <w:rPr>
          <w:rFonts w:ascii="Times New Roman" w:hAnsi="Times New Roman" w:cs="Times New Roman"/>
          <w:b/>
          <w:bCs/>
          <w:sz w:val="24"/>
          <w:szCs w:val="24"/>
        </w:rPr>
        <w:t>§ 3. Seaduse jõustumine</w:t>
      </w:r>
    </w:p>
    <w:p w14:paraId="5CCFE2C7" w14:textId="77777777" w:rsidR="004F2DCC" w:rsidRDefault="004F2DCC" w:rsidP="0074403B">
      <w:pPr>
        <w:spacing w:after="0"/>
        <w:rPr>
          <w:rFonts w:ascii="Times New Roman" w:hAnsi="Times New Roman" w:cs="Times New Roman"/>
          <w:sz w:val="24"/>
          <w:szCs w:val="24"/>
        </w:rPr>
      </w:pPr>
    </w:p>
    <w:p w14:paraId="01F0247D" w14:textId="77777777" w:rsidR="004F2DCC" w:rsidRDefault="004F2DCC" w:rsidP="0074403B">
      <w:pPr>
        <w:spacing w:after="0"/>
        <w:rPr>
          <w:rFonts w:ascii="Times New Roman" w:hAnsi="Times New Roman" w:cs="Times New Roman"/>
          <w:sz w:val="24"/>
          <w:szCs w:val="24"/>
        </w:rPr>
      </w:pPr>
      <w:r>
        <w:rPr>
          <w:rFonts w:ascii="Times New Roman" w:hAnsi="Times New Roman" w:cs="Times New Roman"/>
          <w:sz w:val="24"/>
          <w:szCs w:val="24"/>
        </w:rPr>
        <w:t>Käesolev seadus jõustub 2025. aasta 1. jaanuaril.</w:t>
      </w:r>
    </w:p>
    <w:p w14:paraId="4934F51B" w14:textId="1D52861F" w:rsidR="004F2DCC" w:rsidRPr="00A34361" w:rsidRDefault="004F2DCC" w:rsidP="0074403B">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1172837C" w14:textId="77777777" w:rsidR="0074403B" w:rsidRDefault="0074403B" w:rsidP="0074403B">
      <w:pPr>
        <w:spacing w:after="0"/>
        <w:rPr>
          <w:rFonts w:ascii="Times New Roman" w:hAnsi="Times New Roman" w:cs="Times New Roman"/>
          <w:sz w:val="24"/>
          <w:szCs w:val="24"/>
        </w:rPr>
      </w:pPr>
    </w:p>
    <w:p w14:paraId="08783C15" w14:textId="77777777" w:rsidR="0074403B" w:rsidRPr="00BF6589" w:rsidRDefault="0074403B" w:rsidP="0074403B">
      <w:pPr>
        <w:suppressAutoHyphens/>
        <w:spacing w:after="0" w:line="240" w:lineRule="auto"/>
        <w:ind w:hanging="11"/>
        <w:jc w:val="both"/>
        <w:rPr>
          <w:rFonts w:ascii="Times New Roman" w:eastAsia="Times New Roman" w:hAnsi="Times New Roman" w:cs="Times New Roman"/>
          <w:color w:val="000000"/>
          <w:kern w:val="0"/>
          <w:sz w:val="24"/>
          <w:szCs w:val="24"/>
          <w:lang w:eastAsia="et-EE"/>
          <w14:ligatures w14:val="none"/>
        </w:rPr>
      </w:pPr>
      <w:bookmarkStart w:id="3" w:name="_Hlk66788165"/>
      <w:r w:rsidRPr="00BF6589">
        <w:rPr>
          <w:rFonts w:ascii="Times New Roman" w:eastAsia="Times New Roman" w:hAnsi="Times New Roman" w:cs="Times New Roman"/>
          <w:color w:val="000000"/>
          <w:kern w:val="0"/>
          <w:sz w:val="24"/>
          <w:szCs w:val="24"/>
          <w:lang w:eastAsia="et-EE"/>
          <w14:ligatures w14:val="none"/>
        </w:rPr>
        <w:t>Lauri Hussar</w:t>
      </w:r>
    </w:p>
    <w:p w14:paraId="07A59812" w14:textId="77777777" w:rsidR="0074403B" w:rsidRPr="00BF6589" w:rsidRDefault="0074403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BF6589">
        <w:rPr>
          <w:rFonts w:ascii="Times New Roman" w:eastAsia="Arial Unicode MS" w:hAnsi="Times New Roman" w:cs="Times New Roman"/>
          <w:kern w:val="3"/>
          <w:sz w:val="24"/>
          <w:szCs w:val="24"/>
          <w:lang w:eastAsia="et-EE"/>
          <w14:ligatures w14:val="none"/>
        </w:rPr>
        <w:t>Riigikogu esimees</w:t>
      </w:r>
    </w:p>
    <w:p w14:paraId="76C7A4FB" w14:textId="77777777" w:rsidR="0074403B" w:rsidRPr="00BF6589" w:rsidRDefault="0074403B" w:rsidP="0074403B">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64112519" w14:textId="77777777" w:rsidR="0074403B" w:rsidRPr="00BF6589" w:rsidRDefault="0074403B" w:rsidP="0074403B">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00C909ED" w14:textId="6B0374BE" w:rsidR="0074403B" w:rsidRPr="00BF6589" w:rsidRDefault="0074403B" w:rsidP="0074403B">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BF6589">
        <w:rPr>
          <w:rFonts w:ascii="Times New Roman" w:eastAsia="Arial Unicode MS" w:hAnsi="Times New Roman" w:cs="Times New Roman"/>
          <w:kern w:val="3"/>
          <w:sz w:val="24"/>
          <w:szCs w:val="24"/>
          <w:lang w:eastAsia="et-EE"/>
          <w14:ligatures w14:val="none"/>
        </w:rPr>
        <w:t>Tallinn,</w:t>
      </w:r>
      <w:r w:rsidRPr="00BF6589">
        <w:rPr>
          <w:rFonts w:ascii="Times New Roman" w:eastAsia="Arial Unicode MS" w:hAnsi="Times New Roman" w:cs="Times New Roman"/>
          <w:kern w:val="3"/>
          <w:sz w:val="24"/>
          <w:szCs w:val="24"/>
          <w:lang w:eastAsia="et-EE"/>
          <w14:ligatures w14:val="none"/>
        </w:rPr>
        <w:tab/>
      </w:r>
      <w:r w:rsidRPr="00BF6589">
        <w:rPr>
          <w:rFonts w:ascii="Times New Roman" w:eastAsia="Arial Unicode MS" w:hAnsi="Times New Roman" w:cs="Times New Roman"/>
          <w:kern w:val="3"/>
          <w:sz w:val="24"/>
          <w:szCs w:val="24"/>
          <w:lang w:eastAsia="et-EE"/>
          <w14:ligatures w14:val="none"/>
        </w:rPr>
        <w:tab/>
        <w:t>202</w:t>
      </w:r>
      <w:r>
        <w:rPr>
          <w:rFonts w:ascii="Times New Roman" w:eastAsia="Arial Unicode MS" w:hAnsi="Times New Roman" w:cs="Times New Roman"/>
          <w:kern w:val="3"/>
          <w:sz w:val="24"/>
          <w:szCs w:val="24"/>
          <w:lang w:eastAsia="et-EE"/>
          <w14:ligatures w14:val="none"/>
        </w:rPr>
        <w:t>4</w:t>
      </w:r>
    </w:p>
    <w:p w14:paraId="7CAB2894" w14:textId="241C1FEA" w:rsidR="0074403B" w:rsidRPr="00BF6589" w:rsidRDefault="0074403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BF6589">
        <w:rPr>
          <w:rFonts w:ascii="Times New Roman" w:eastAsia="Arial Unicode MS" w:hAnsi="Times New Roman" w:cs="Times New Roman"/>
          <w:kern w:val="3"/>
          <w:sz w:val="24"/>
          <w:szCs w:val="24"/>
          <w:lang w:eastAsia="et-EE"/>
          <w14:ligatures w14:val="none"/>
        </w:rPr>
        <w:t xml:space="preserve">Algatab </w:t>
      </w:r>
      <w:r>
        <w:rPr>
          <w:rFonts w:ascii="Times New Roman" w:eastAsia="Arial Unicode MS" w:hAnsi="Times New Roman" w:cs="Times New Roman"/>
          <w:kern w:val="3"/>
          <w:sz w:val="24"/>
          <w:szCs w:val="24"/>
          <w:lang w:eastAsia="et-EE"/>
          <w14:ligatures w14:val="none"/>
        </w:rPr>
        <w:t xml:space="preserve">õiguskomisjon </w:t>
      </w:r>
      <w:r w:rsidR="000272AD">
        <w:rPr>
          <w:rFonts w:ascii="Times New Roman" w:eastAsia="Arial Unicode MS" w:hAnsi="Times New Roman" w:cs="Times New Roman"/>
          <w:kern w:val="3"/>
          <w:sz w:val="24"/>
          <w:szCs w:val="24"/>
          <w:lang w:eastAsia="et-EE"/>
          <w14:ligatures w14:val="none"/>
        </w:rPr>
        <w:t>10.09.</w:t>
      </w:r>
      <w:r>
        <w:rPr>
          <w:rFonts w:ascii="Times New Roman" w:eastAsia="Arial Unicode MS" w:hAnsi="Times New Roman" w:cs="Times New Roman"/>
          <w:kern w:val="3"/>
          <w:sz w:val="24"/>
          <w:szCs w:val="24"/>
          <w:lang w:eastAsia="et-EE"/>
          <w14:ligatures w14:val="none"/>
        </w:rPr>
        <w:t>2024.</w:t>
      </w:r>
    </w:p>
    <w:p w14:paraId="275BBBC2" w14:textId="77777777" w:rsidR="0074403B" w:rsidRDefault="0074403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4D40BDC3" w14:textId="7128052E" w:rsidR="0074403B" w:rsidRDefault="0074403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BF6589">
        <w:rPr>
          <w:rFonts w:ascii="Times New Roman" w:eastAsia="Arial Unicode MS" w:hAnsi="Times New Roman" w:cs="Times New Roman"/>
          <w:kern w:val="3"/>
          <w:sz w:val="24"/>
          <w:szCs w:val="24"/>
          <w:lang w:eastAsia="et-EE"/>
          <w14:ligatures w14:val="none"/>
        </w:rPr>
        <w:t>(allkirjastatud digitaalselt)</w:t>
      </w:r>
    </w:p>
    <w:p w14:paraId="1082569D" w14:textId="77777777" w:rsidR="002F147B" w:rsidRPr="00BF6589" w:rsidRDefault="002F147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47BCAF64" w14:textId="20661C98" w:rsidR="0074403B" w:rsidRPr="00BF6589" w:rsidRDefault="00136729"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Pr>
          <w:rFonts w:ascii="Times New Roman" w:eastAsia="Arial Unicode MS" w:hAnsi="Times New Roman" w:cs="Times New Roman"/>
          <w:kern w:val="3"/>
          <w:sz w:val="24"/>
          <w:szCs w:val="24"/>
          <w:lang w:eastAsia="et-EE"/>
          <w14:ligatures w14:val="none"/>
        </w:rPr>
        <w:t>Andre Hanimägi</w:t>
      </w:r>
    </w:p>
    <w:p w14:paraId="2CA16918" w14:textId="419338FD" w:rsidR="0074403B" w:rsidRPr="00BF6589" w:rsidRDefault="00CD6FAD" w:rsidP="0074403B">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et-EE"/>
          <w14:ligatures w14:val="none"/>
        </w:rPr>
      </w:pPr>
      <w:r>
        <w:rPr>
          <w:rFonts w:ascii="Times New Roman" w:eastAsia="Arial Unicode MS" w:hAnsi="Times New Roman" w:cs="Times New Roman"/>
          <w:kern w:val="3"/>
          <w:sz w:val="24"/>
          <w:szCs w:val="24"/>
          <w:lang w:eastAsia="et-EE"/>
          <w14:ligatures w14:val="none"/>
        </w:rPr>
        <w:t>õ</w:t>
      </w:r>
      <w:r w:rsidR="00CC47A6">
        <w:rPr>
          <w:rFonts w:ascii="Times New Roman" w:eastAsia="Arial Unicode MS" w:hAnsi="Times New Roman" w:cs="Times New Roman"/>
          <w:kern w:val="3"/>
          <w:sz w:val="24"/>
          <w:szCs w:val="24"/>
          <w:lang w:eastAsia="et-EE"/>
          <w14:ligatures w14:val="none"/>
        </w:rPr>
        <w:t>iguskomisjoni esimees</w:t>
      </w:r>
    </w:p>
    <w:bookmarkEnd w:id="3"/>
    <w:p w14:paraId="14D688F7" w14:textId="77777777" w:rsidR="0074403B" w:rsidRPr="0074403B" w:rsidRDefault="0074403B" w:rsidP="0074403B">
      <w:pPr>
        <w:spacing w:after="0"/>
        <w:rPr>
          <w:rFonts w:ascii="Times New Roman" w:hAnsi="Times New Roman" w:cs="Times New Roman"/>
          <w:sz w:val="24"/>
          <w:szCs w:val="24"/>
        </w:rPr>
      </w:pPr>
    </w:p>
    <w:sectPr w:rsidR="0074403B" w:rsidRPr="00744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622FE"/>
    <w:multiLevelType w:val="hybridMultilevel"/>
    <w:tmpl w:val="158860A8"/>
    <w:lvl w:ilvl="0" w:tplc="D19A7DB6">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16cid:durableId="65445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3B"/>
    <w:rsid w:val="000272AD"/>
    <w:rsid w:val="00136729"/>
    <w:rsid w:val="002B659F"/>
    <w:rsid w:val="002F147B"/>
    <w:rsid w:val="003C52E3"/>
    <w:rsid w:val="00441254"/>
    <w:rsid w:val="004819D9"/>
    <w:rsid w:val="004F2DCC"/>
    <w:rsid w:val="00694FC6"/>
    <w:rsid w:val="0074403B"/>
    <w:rsid w:val="008C643F"/>
    <w:rsid w:val="0099628B"/>
    <w:rsid w:val="0099677F"/>
    <w:rsid w:val="00A34361"/>
    <w:rsid w:val="00B70210"/>
    <w:rsid w:val="00BA21D2"/>
    <w:rsid w:val="00C32296"/>
    <w:rsid w:val="00CC47A6"/>
    <w:rsid w:val="00CD6FAD"/>
    <w:rsid w:val="00EC19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799C"/>
  <w15:chartTrackingRefBased/>
  <w15:docId w15:val="{D15E06EA-5A05-4F53-901F-4B02CD36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44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44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4403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4403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4403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4403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4403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4403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4403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4403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4403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4403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4403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4403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4403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4403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4403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4403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44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4403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4403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4403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4403B"/>
    <w:pPr>
      <w:spacing w:before="160"/>
      <w:jc w:val="center"/>
    </w:pPr>
    <w:rPr>
      <w:i/>
      <w:iCs/>
      <w:color w:val="404040" w:themeColor="text1" w:themeTint="BF"/>
    </w:rPr>
  </w:style>
  <w:style w:type="character" w:customStyle="1" w:styleId="TsitaatMrk">
    <w:name w:val="Tsitaat Märk"/>
    <w:basedOn w:val="Liguvaikefont"/>
    <w:link w:val="Tsitaat"/>
    <w:uiPriority w:val="29"/>
    <w:rsid w:val="0074403B"/>
    <w:rPr>
      <w:i/>
      <w:iCs/>
      <w:color w:val="404040" w:themeColor="text1" w:themeTint="BF"/>
    </w:rPr>
  </w:style>
  <w:style w:type="paragraph" w:styleId="Loendilik">
    <w:name w:val="List Paragraph"/>
    <w:basedOn w:val="Normaallaad"/>
    <w:uiPriority w:val="34"/>
    <w:qFormat/>
    <w:rsid w:val="0074403B"/>
    <w:pPr>
      <w:ind w:left="720"/>
      <w:contextualSpacing/>
    </w:pPr>
  </w:style>
  <w:style w:type="character" w:styleId="Selgeltmrgatavrhutus">
    <w:name w:val="Intense Emphasis"/>
    <w:basedOn w:val="Liguvaikefont"/>
    <w:uiPriority w:val="21"/>
    <w:qFormat/>
    <w:rsid w:val="0074403B"/>
    <w:rPr>
      <w:i/>
      <w:iCs/>
      <w:color w:val="0F4761" w:themeColor="accent1" w:themeShade="BF"/>
    </w:rPr>
  </w:style>
  <w:style w:type="paragraph" w:styleId="Selgeltmrgatavtsitaat">
    <w:name w:val="Intense Quote"/>
    <w:basedOn w:val="Normaallaad"/>
    <w:next w:val="Normaallaad"/>
    <w:link w:val="SelgeltmrgatavtsitaatMrk"/>
    <w:uiPriority w:val="30"/>
    <w:qFormat/>
    <w:rsid w:val="00744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4403B"/>
    <w:rPr>
      <w:i/>
      <w:iCs/>
      <w:color w:val="0F4761" w:themeColor="accent1" w:themeShade="BF"/>
    </w:rPr>
  </w:style>
  <w:style w:type="character" w:styleId="Selgeltmrgatavviide">
    <w:name w:val="Intense Reference"/>
    <w:basedOn w:val="Liguvaikefont"/>
    <w:uiPriority w:val="32"/>
    <w:qFormat/>
    <w:rsid w:val="007440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138150">
      <w:bodyDiv w:val="1"/>
      <w:marLeft w:val="0"/>
      <w:marRight w:val="0"/>
      <w:marTop w:val="0"/>
      <w:marBottom w:val="0"/>
      <w:divBdr>
        <w:top w:val="none" w:sz="0" w:space="0" w:color="auto"/>
        <w:left w:val="none" w:sz="0" w:space="0" w:color="auto"/>
        <w:bottom w:val="none" w:sz="0" w:space="0" w:color="auto"/>
        <w:right w:val="none" w:sz="0" w:space="0" w:color="auto"/>
      </w:divBdr>
    </w:div>
    <w:div w:id="39054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217</Words>
  <Characters>1261</Characters>
  <Application>Microsoft Office Word</Application>
  <DocSecurity>0</DocSecurity>
  <Lines>10</Lines>
  <Paragraphs>2</Paragraphs>
  <ScaleCrop>false</ScaleCrop>
  <HeadingPairs>
    <vt:vector size="2" baseType="variant">
      <vt:variant>
        <vt:lpstr>Pealkiri</vt:lpstr>
      </vt:variant>
      <vt:variant>
        <vt:i4>1</vt:i4>
      </vt:variant>
    </vt:vector>
  </HeadingPairs>
  <TitlesOfParts>
    <vt:vector size="1" baseType="lpstr">
      <vt:lpstr/>
    </vt:vector>
  </TitlesOfParts>
  <Company>Riigikogu Kantselei</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Linnar Liivamägi</dc:creator>
  <cp:keywords/>
  <dc:description/>
  <cp:lastModifiedBy>Linnar Liivamägi</cp:lastModifiedBy>
  <cp:revision>5</cp:revision>
  <dcterms:created xsi:type="dcterms:W3CDTF">2024-09-09T12:18:00Z</dcterms:created>
  <dcterms:modified xsi:type="dcterms:W3CDTF">2024-09-09T13:05:00Z</dcterms:modified>
</cp:coreProperties>
</file>