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D0A1" w14:textId="58527207" w:rsidR="0099677F" w:rsidRDefault="008538F4" w:rsidP="0074403B">
      <w:pPr>
        <w:jc w:val="right"/>
        <w:rPr>
          <w:rFonts w:ascii="Times New Roman" w:hAnsi="Times New Roman" w:cs="Times New Roman"/>
          <w:sz w:val="24"/>
          <w:szCs w:val="24"/>
        </w:rPr>
      </w:pPr>
      <w:r>
        <w:rPr>
          <w:rFonts w:ascii="Times New Roman" w:hAnsi="Times New Roman" w:cs="Times New Roman"/>
          <w:sz w:val="24"/>
          <w:szCs w:val="24"/>
        </w:rPr>
        <w:t xml:space="preserve">Juhtivkomisjon õiguskomisjon                                   </w:t>
      </w:r>
      <w:r w:rsidR="0074403B" w:rsidRPr="0074403B">
        <w:rPr>
          <w:rFonts w:ascii="Times New Roman" w:hAnsi="Times New Roman" w:cs="Times New Roman"/>
          <w:sz w:val="24"/>
          <w:szCs w:val="24"/>
        </w:rPr>
        <w:t>EELNÕU</w:t>
      </w:r>
    </w:p>
    <w:p w14:paraId="0BA8BF6C" w14:textId="48ED840D" w:rsidR="0074403B" w:rsidRPr="008538F4" w:rsidRDefault="008538F4" w:rsidP="008538F4">
      <w:pPr>
        <w:jc w:val="center"/>
        <w:rPr>
          <w:rFonts w:ascii="Times New Roman" w:hAnsi="Times New Roman" w:cs="Times New Roman"/>
          <w:b/>
          <w:bCs/>
          <w:sz w:val="72"/>
          <w:szCs w:val="72"/>
        </w:rPr>
      </w:pPr>
      <w:r w:rsidRPr="008538F4">
        <w:rPr>
          <w:rFonts w:ascii="Times New Roman" w:hAnsi="Times New Roman" w:cs="Times New Roman"/>
          <w:b/>
          <w:bCs/>
          <w:sz w:val="72"/>
          <w:szCs w:val="72"/>
        </w:rPr>
        <w:t>493 SE I</w:t>
      </w:r>
    </w:p>
    <w:p w14:paraId="141C1FF8" w14:textId="07A7699D" w:rsidR="0074403B" w:rsidRPr="0074403B" w:rsidRDefault="0074403B" w:rsidP="0074403B">
      <w:pPr>
        <w:spacing w:after="0"/>
        <w:jc w:val="center"/>
        <w:rPr>
          <w:rFonts w:ascii="Times New Roman" w:hAnsi="Times New Roman" w:cs="Times New Roman"/>
          <w:b/>
          <w:bCs/>
          <w:sz w:val="32"/>
          <w:szCs w:val="32"/>
        </w:rPr>
      </w:pPr>
      <w:r w:rsidRPr="0074403B">
        <w:rPr>
          <w:rFonts w:ascii="Times New Roman" w:hAnsi="Times New Roman" w:cs="Times New Roman"/>
          <w:b/>
          <w:bCs/>
          <w:sz w:val="32"/>
          <w:szCs w:val="32"/>
        </w:rPr>
        <w:t>Tsiviilkohtumenetluse seadustiku muutmise</w:t>
      </w:r>
      <w:r w:rsidR="00A34361">
        <w:rPr>
          <w:rFonts w:ascii="Times New Roman" w:hAnsi="Times New Roman" w:cs="Times New Roman"/>
          <w:b/>
          <w:bCs/>
          <w:sz w:val="32"/>
          <w:szCs w:val="32"/>
        </w:rPr>
        <w:t xml:space="preserve"> ja sellega seonduvalt </w:t>
      </w:r>
      <w:bookmarkStart w:id="0" w:name="_Hlk176767074"/>
      <w:r w:rsidR="00A34361">
        <w:rPr>
          <w:rFonts w:ascii="Times New Roman" w:hAnsi="Times New Roman" w:cs="Times New Roman"/>
          <w:b/>
          <w:bCs/>
          <w:sz w:val="32"/>
          <w:szCs w:val="32"/>
        </w:rPr>
        <w:t>tsiviilkohtumenetluse seadustiku ja täitemenetluse seadustiku rakendamise seadus</w:t>
      </w:r>
      <w:bookmarkEnd w:id="0"/>
      <w:r w:rsidR="00A34361">
        <w:rPr>
          <w:rFonts w:ascii="Times New Roman" w:hAnsi="Times New Roman" w:cs="Times New Roman"/>
          <w:b/>
          <w:bCs/>
          <w:sz w:val="32"/>
          <w:szCs w:val="32"/>
        </w:rPr>
        <w:t>e muutmise</w:t>
      </w:r>
      <w:r w:rsidRPr="0074403B">
        <w:rPr>
          <w:rFonts w:ascii="Times New Roman" w:hAnsi="Times New Roman" w:cs="Times New Roman"/>
          <w:b/>
          <w:bCs/>
          <w:sz w:val="32"/>
          <w:szCs w:val="32"/>
        </w:rPr>
        <w:t xml:space="preserve"> seadus</w:t>
      </w:r>
    </w:p>
    <w:p w14:paraId="6072B26F" w14:textId="77777777" w:rsidR="0074403B" w:rsidRPr="0074403B" w:rsidRDefault="0074403B" w:rsidP="0074403B">
      <w:pPr>
        <w:spacing w:after="0"/>
        <w:jc w:val="center"/>
        <w:rPr>
          <w:rFonts w:ascii="Times New Roman" w:hAnsi="Times New Roman" w:cs="Times New Roman"/>
          <w:b/>
          <w:bCs/>
          <w:sz w:val="24"/>
          <w:szCs w:val="24"/>
        </w:rPr>
      </w:pPr>
    </w:p>
    <w:p w14:paraId="1E0849F0" w14:textId="2AC6BC55" w:rsidR="0074403B" w:rsidRPr="00A34361" w:rsidRDefault="00A34361" w:rsidP="00A34361">
      <w:pPr>
        <w:spacing w:after="0"/>
        <w:rPr>
          <w:rFonts w:ascii="Times New Roman" w:hAnsi="Times New Roman" w:cs="Times New Roman"/>
          <w:sz w:val="24"/>
          <w:szCs w:val="24"/>
        </w:rPr>
      </w:pPr>
      <w:r w:rsidRPr="00A34361">
        <w:rPr>
          <w:rFonts w:ascii="Times New Roman" w:hAnsi="Times New Roman" w:cs="Times New Roman"/>
          <w:b/>
          <w:bCs/>
          <w:sz w:val="24"/>
          <w:szCs w:val="24"/>
        </w:rPr>
        <w:t>§ 1.</w:t>
      </w:r>
      <w:r>
        <w:rPr>
          <w:rFonts w:ascii="Times New Roman" w:hAnsi="Times New Roman" w:cs="Times New Roman"/>
          <w:sz w:val="24"/>
          <w:szCs w:val="24"/>
        </w:rPr>
        <w:t xml:space="preserve"> </w:t>
      </w:r>
      <w:r w:rsidR="0074403B" w:rsidRPr="00A34361">
        <w:rPr>
          <w:rFonts w:ascii="Times New Roman" w:hAnsi="Times New Roman" w:cs="Times New Roman"/>
          <w:b/>
          <w:bCs/>
          <w:sz w:val="24"/>
          <w:szCs w:val="24"/>
        </w:rPr>
        <w:t>Tsiviilkohtumenetluse seadustiku</w:t>
      </w:r>
      <w:r w:rsidR="0074403B" w:rsidRPr="00A34361">
        <w:rPr>
          <w:rFonts w:ascii="Times New Roman" w:hAnsi="Times New Roman" w:cs="Times New Roman"/>
          <w:sz w:val="24"/>
          <w:szCs w:val="24"/>
        </w:rPr>
        <w:t xml:space="preserve"> paragrahvi 182 lõike 2 punkti 1 muudetakse ja sõnastatakse järgmiselt:</w:t>
      </w:r>
    </w:p>
    <w:p w14:paraId="29B9B7FB" w14:textId="77777777" w:rsidR="00CC47A6" w:rsidRDefault="00CC47A6" w:rsidP="0074403B">
      <w:pPr>
        <w:spacing w:after="0"/>
        <w:rPr>
          <w:rFonts w:ascii="Times New Roman" w:hAnsi="Times New Roman" w:cs="Times New Roman"/>
          <w:sz w:val="24"/>
          <w:szCs w:val="24"/>
        </w:rPr>
      </w:pPr>
    </w:p>
    <w:p w14:paraId="022DC5BA" w14:textId="52A5C51D" w:rsidR="0074403B" w:rsidRPr="0074403B" w:rsidRDefault="0074403B" w:rsidP="0074403B">
      <w:pPr>
        <w:spacing w:after="0"/>
        <w:rPr>
          <w:rFonts w:ascii="Times New Roman" w:hAnsi="Times New Roman" w:cs="Times New Roman"/>
          <w:sz w:val="24"/>
          <w:szCs w:val="24"/>
        </w:rPr>
      </w:pPr>
      <w:r w:rsidRPr="0074403B">
        <w:rPr>
          <w:rFonts w:ascii="Times New Roman" w:hAnsi="Times New Roman" w:cs="Times New Roman"/>
          <w:sz w:val="24"/>
          <w:szCs w:val="24"/>
        </w:rPr>
        <w:t>„1) 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 transpordile ning muud vältimatud kulutused, kusjuures muud vältimatud kulutused võib maha arvata igakuiselt kuni 75 protsendi ulatuses töölepingu seaduse § 29 lõike 5 alusel kehtestatud kuutasu alammäärast;</w:t>
      </w:r>
      <w:r>
        <w:rPr>
          <w:rFonts w:ascii="Times New Roman" w:hAnsi="Times New Roman" w:cs="Times New Roman"/>
          <w:sz w:val="24"/>
          <w:szCs w:val="24"/>
        </w:rPr>
        <w:t>“.</w:t>
      </w:r>
    </w:p>
    <w:p w14:paraId="6D73B7CB" w14:textId="77777777" w:rsidR="0074403B" w:rsidRDefault="0074403B" w:rsidP="0074403B">
      <w:pPr>
        <w:spacing w:after="0"/>
        <w:rPr>
          <w:rFonts w:ascii="Times New Roman" w:hAnsi="Times New Roman" w:cs="Times New Roman"/>
          <w:sz w:val="24"/>
          <w:szCs w:val="24"/>
        </w:rPr>
      </w:pPr>
    </w:p>
    <w:p w14:paraId="5176AB0F" w14:textId="1E812B17" w:rsidR="00A34361" w:rsidRDefault="00A34361" w:rsidP="0074403B">
      <w:pPr>
        <w:spacing w:after="0"/>
        <w:rPr>
          <w:rFonts w:ascii="Times New Roman" w:hAnsi="Times New Roman" w:cs="Times New Roman"/>
          <w:b/>
          <w:bCs/>
          <w:sz w:val="24"/>
          <w:szCs w:val="24"/>
        </w:rPr>
      </w:pPr>
      <w:r w:rsidRPr="00A34361">
        <w:rPr>
          <w:rFonts w:ascii="Times New Roman" w:hAnsi="Times New Roman" w:cs="Times New Roman"/>
          <w:b/>
          <w:bCs/>
          <w:sz w:val="24"/>
          <w:szCs w:val="24"/>
        </w:rPr>
        <w:t>§ 2.</w:t>
      </w:r>
      <w:r>
        <w:rPr>
          <w:rFonts w:ascii="Times New Roman" w:hAnsi="Times New Roman" w:cs="Times New Roman"/>
          <w:sz w:val="24"/>
          <w:szCs w:val="24"/>
        </w:rPr>
        <w:t xml:space="preserve"> </w:t>
      </w:r>
      <w:r>
        <w:rPr>
          <w:rFonts w:ascii="Times New Roman" w:hAnsi="Times New Roman" w:cs="Times New Roman"/>
          <w:b/>
          <w:bCs/>
          <w:sz w:val="24"/>
          <w:szCs w:val="24"/>
        </w:rPr>
        <w:t>T</w:t>
      </w:r>
      <w:r w:rsidRPr="00A34361">
        <w:rPr>
          <w:rFonts w:ascii="Times New Roman" w:hAnsi="Times New Roman" w:cs="Times New Roman"/>
          <w:b/>
          <w:bCs/>
          <w:sz w:val="24"/>
          <w:szCs w:val="24"/>
        </w:rPr>
        <w:t>siviilkohtumenetluse seadustiku ja täitemenetluse seadustiku rakendamise seadus</w:t>
      </w:r>
      <w:r>
        <w:rPr>
          <w:rFonts w:ascii="Times New Roman" w:hAnsi="Times New Roman" w:cs="Times New Roman"/>
          <w:b/>
          <w:bCs/>
          <w:sz w:val="24"/>
          <w:szCs w:val="24"/>
        </w:rPr>
        <w:t>t</w:t>
      </w:r>
    </w:p>
    <w:p w14:paraId="4C882230" w14:textId="4C227DFD" w:rsidR="00A34361" w:rsidRDefault="00A34361" w:rsidP="0074403B">
      <w:pPr>
        <w:spacing w:after="0"/>
        <w:rPr>
          <w:rFonts w:ascii="Times New Roman" w:hAnsi="Times New Roman" w:cs="Times New Roman"/>
          <w:sz w:val="24"/>
          <w:szCs w:val="24"/>
        </w:rPr>
      </w:pPr>
      <w:r>
        <w:rPr>
          <w:rFonts w:ascii="Times New Roman" w:hAnsi="Times New Roman" w:cs="Times New Roman"/>
          <w:sz w:val="24"/>
          <w:szCs w:val="24"/>
        </w:rPr>
        <w:t>täiendatakse paragrahviga</w:t>
      </w:r>
      <w:r w:rsidRPr="00A34361">
        <w:rPr>
          <w:rFonts w:ascii="Times New Roman" w:hAnsi="Times New Roman" w:cs="Times New Roman"/>
          <w:b/>
          <w:bCs/>
          <w:sz w:val="24"/>
          <w:szCs w:val="24"/>
        </w:rPr>
        <w:t xml:space="preserve"> </w:t>
      </w:r>
      <w:r w:rsidRPr="00A34361">
        <w:rPr>
          <w:rFonts w:ascii="Times New Roman" w:hAnsi="Times New Roman" w:cs="Times New Roman"/>
          <w:sz w:val="24"/>
          <w:szCs w:val="24"/>
        </w:rPr>
        <w:t>11</w:t>
      </w:r>
      <w:r w:rsidRPr="00A34361">
        <w:rPr>
          <w:rFonts w:ascii="Times New Roman" w:hAnsi="Times New Roman" w:cs="Times New Roman"/>
          <w:sz w:val="24"/>
          <w:szCs w:val="24"/>
          <w:vertAlign w:val="superscript"/>
        </w:rPr>
        <w:t>8</w:t>
      </w:r>
      <w:r>
        <w:rPr>
          <w:rFonts w:ascii="Times New Roman" w:hAnsi="Times New Roman" w:cs="Times New Roman"/>
          <w:sz w:val="24"/>
          <w:szCs w:val="24"/>
        </w:rPr>
        <w:t xml:space="preserve"> järgmises sõnastuses:</w:t>
      </w:r>
    </w:p>
    <w:p w14:paraId="048DC313" w14:textId="77777777" w:rsidR="004819D9" w:rsidRDefault="004819D9" w:rsidP="0074403B">
      <w:pPr>
        <w:spacing w:after="0"/>
        <w:rPr>
          <w:rFonts w:ascii="Times New Roman" w:hAnsi="Times New Roman" w:cs="Times New Roman"/>
          <w:sz w:val="24"/>
          <w:szCs w:val="24"/>
        </w:rPr>
      </w:pPr>
    </w:p>
    <w:p w14:paraId="45E7A08B" w14:textId="2368EC28" w:rsidR="00A34361" w:rsidRPr="00A34361" w:rsidRDefault="00A34361" w:rsidP="00A34361">
      <w:pPr>
        <w:rPr>
          <w:rFonts w:ascii="Times New Roman" w:hAnsi="Times New Roman" w:cs="Times New Roman"/>
          <w:b/>
          <w:bCs/>
          <w:sz w:val="24"/>
          <w:szCs w:val="24"/>
        </w:rPr>
      </w:pPr>
      <w:r>
        <w:rPr>
          <w:rFonts w:ascii="Times New Roman" w:hAnsi="Times New Roman" w:cs="Times New Roman"/>
          <w:sz w:val="24"/>
          <w:szCs w:val="24"/>
        </w:rPr>
        <w:t>„</w:t>
      </w:r>
      <w:r w:rsidRPr="00A34361">
        <w:rPr>
          <w:rFonts w:ascii="Times New Roman" w:hAnsi="Times New Roman" w:cs="Times New Roman"/>
          <w:b/>
          <w:bCs/>
          <w:sz w:val="24"/>
          <w:szCs w:val="24"/>
        </w:rPr>
        <w:t>§</w:t>
      </w:r>
      <w:bookmarkStart w:id="1" w:name="_Hlk176767120"/>
      <w:r w:rsidRPr="00A34361">
        <w:rPr>
          <w:rFonts w:ascii="Times New Roman" w:hAnsi="Times New Roman" w:cs="Times New Roman"/>
          <w:b/>
          <w:bCs/>
          <w:sz w:val="24"/>
          <w:szCs w:val="24"/>
        </w:rPr>
        <w:t xml:space="preserve"> 11</w:t>
      </w:r>
      <w:r>
        <w:rPr>
          <w:rFonts w:ascii="Times New Roman" w:hAnsi="Times New Roman" w:cs="Times New Roman"/>
          <w:b/>
          <w:bCs/>
          <w:sz w:val="24"/>
          <w:szCs w:val="24"/>
          <w:vertAlign w:val="superscript"/>
        </w:rPr>
        <w:t>8</w:t>
      </w:r>
      <w:bookmarkEnd w:id="1"/>
      <w:r w:rsidRPr="00A34361">
        <w:rPr>
          <w:rFonts w:ascii="Times New Roman" w:hAnsi="Times New Roman" w:cs="Times New Roman"/>
          <w:b/>
          <w:bCs/>
          <w:sz w:val="24"/>
          <w:szCs w:val="24"/>
        </w:rPr>
        <w:t>. </w:t>
      </w:r>
      <w:bookmarkStart w:id="2" w:name="para11b7"/>
      <w:r w:rsidRPr="00A34361">
        <w:rPr>
          <w:rFonts w:ascii="Times New Roman" w:hAnsi="Times New Roman" w:cs="Times New Roman"/>
          <w:b/>
          <w:bCs/>
          <w:sz w:val="24"/>
          <w:szCs w:val="24"/>
        </w:rPr>
        <w:t> </w:t>
      </w:r>
      <w:bookmarkEnd w:id="2"/>
      <w:r w:rsidR="00EC1907">
        <w:rPr>
          <w:rFonts w:ascii="Times New Roman" w:hAnsi="Times New Roman" w:cs="Times New Roman"/>
          <w:b/>
          <w:bCs/>
          <w:sz w:val="24"/>
          <w:szCs w:val="24"/>
        </w:rPr>
        <w:t>Tsiviilkohtumenetluse seadustiku § 182 lõike 2 punkti 1</w:t>
      </w:r>
      <w:r>
        <w:rPr>
          <w:rFonts w:ascii="Times New Roman" w:hAnsi="Times New Roman" w:cs="Times New Roman"/>
          <w:b/>
          <w:bCs/>
          <w:sz w:val="24"/>
          <w:szCs w:val="24"/>
        </w:rPr>
        <w:t xml:space="preserve"> rakendamine</w:t>
      </w:r>
    </w:p>
    <w:p w14:paraId="6206C664" w14:textId="390D5ECD" w:rsidR="00A34361" w:rsidRPr="00A34361" w:rsidRDefault="00EC1907" w:rsidP="00A34361">
      <w:pPr>
        <w:spacing w:after="0"/>
        <w:rPr>
          <w:rFonts w:ascii="Times New Roman" w:hAnsi="Times New Roman" w:cs="Times New Roman"/>
          <w:sz w:val="24"/>
          <w:szCs w:val="24"/>
        </w:rPr>
      </w:pPr>
      <w:r>
        <w:rPr>
          <w:rFonts w:ascii="Times New Roman" w:hAnsi="Times New Roman" w:cs="Times New Roman"/>
          <w:sz w:val="24"/>
          <w:szCs w:val="24"/>
        </w:rPr>
        <w:t xml:space="preserve">2025. aasta 1. jaanuaril jõustunud tsiviilkohtumenetluse seadustiku § 182 lõike 2 punkti 1 redaktsiooni kohaldatakse ka menetluses olevatele kohtuasjadele, mis on menetlusse võetud enne 2025. aasta 1. jaanuari. </w:t>
      </w:r>
      <w:r w:rsidR="00A34361">
        <w:rPr>
          <w:rFonts w:ascii="Times New Roman" w:hAnsi="Times New Roman" w:cs="Times New Roman"/>
          <w:sz w:val="24"/>
          <w:szCs w:val="24"/>
        </w:rPr>
        <w:t>“.</w:t>
      </w:r>
    </w:p>
    <w:p w14:paraId="3B168C86" w14:textId="38F5D8A0" w:rsidR="00A34361" w:rsidRDefault="00A34361" w:rsidP="0074403B">
      <w:pPr>
        <w:spacing w:after="0"/>
        <w:rPr>
          <w:rFonts w:ascii="Times New Roman" w:hAnsi="Times New Roman" w:cs="Times New Roman"/>
          <w:sz w:val="24"/>
          <w:szCs w:val="24"/>
        </w:rPr>
      </w:pPr>
    </w:p>
    <w:p w14:paraId="7F763610" w14:textId="47B86779" w:rsidR="004F2DCC" w:rsidRPr="004F2DCC" w:rsidRDefault="004F2DCC" w:rsidP="0074403B">
      <w:pPr>
        <w:spacing w:after="0"/>
        <w:rPr>
          <w:rFonts w:ascii="Times New Roman" w:hAnsi="Times New Roman" w:cs="Times New Roman"/>
          <w:b/>
          <w:bCs/>
          <w:sz w:val="24"/>
          <w:szCs w:val="24"/>
        </w:rPr>
      </w:pPr>
      <w:r w:rsidRPr="004F2DCC">
        <w:rPr>
          <w:rFonts w:ascii="Times New Roman" w:hAnsi="Times New Roman" w:cs="Times New Roman"/>
          <w:b/>
          <w:bCs/>
          <w:sz w:val="24"/>
          <w:szCs w:val="24"/>
        </w:rPr>
        <w:t>§ 3. Seaduse jõustumine</w:t>
      </w:r>
    </w:p>
    <w:p w14:paraId="5CCFE2C7" w14:textId="77777777" w:rsidR="004F2DCC" w:rsidRDefault="004F2DCC" w:rsidP="0074403B">
      <w:pPr>
        <w:spacing w:after="0"/>
        <w:rPr>
          <w:rFonts w:ascii="Times New Roman" w:hAnsi="Times New Roman" w:cs="Times New Roman"/>
          <w:sz w:val="24"/>
          <w:szCs w:val="24"/>
        </w:rPr>
      </w:pPr>
    </w:p>
    <w:p w14:paraId="01F0247D" w14:textId="77777777" w:rsidR="004F2DCC"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Käesolev seadus jõustub 2025. aasta 1. jaanuaril.</w:t>
      </w:r>
    </w:p>
    <w:p w14:paraId="4934F51B" w14:textId="1D52861F" w:rsidR="004F2DCC" w:rsidRPr="00A34361"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172837C" w14:textId="77777777" w:rsidR="0074403B" w:rsidRDefault="0074403B" w:rsidP="0074403B">
      <w:pPr>
        <w:spacing w:after="0"/>
        <w:rPr>
          <w:rFonts w:ascii="Times New Roman" w:hAnsi="Times New Roman" w:cs="Times New Roman"/>
          <w:sz w:val="24"/>
          <w:szCs w:val="24"/>
        </w:rPr>
      </w:pPr>
    </w:p>
    <w:p w14:paraId="08783C15" w14:textId="77777777" w:rsidR="0074403B" w:rsidRPr="00BF6589" w:rsidRDefault="0074403B" w:rsidP="0074403B">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3" w:name="_Hlk66788165"/>
      <w:r w:rsidRPr="00BF6589">
        <w:rPr>
          <w:rFonts w:ascii="Times New Roman" w:eastAsia="Times New Roman" w:hAnsi="Times New Roman" w:cs="Times New Roman"/>
          <w:color w:val="000000"/>
          <w:kern w:val="0"/>
          <w:sz w:val="24"/>
          <w:szCs w:val="24"/>
          <w:lang w:eastAsia="et-EE"/>
          <w14:ligatures w14:val="none"/>
        </w:rPr>
        <w:t xml:space="preserve">Lauri </w:t>
      </w:r>
      <w:proofErr w:type="spellStart"/>
      <w:r w:rsidRPr="00BF6589">
        <w:rPr>
          <w:rFonts w:ascii="Times New Roman" w:eastAsia="Times New Roman" w:hAnsi="Times New Roman" w:cs="Times New Roman"/>
          <w:color w:val="000000"/>
          <w:kern w:val="0"/>
          <w:sz w:val="24"/>
          <w:szCs w:val="24"/>
          <w:lang w:eastAsia="et-EE"/>
          <w14:ligatures w14:val="none"/>
        </w:rPr>
        <w:t>Hussar</w:t>
      </w:r>
      <w:proofErr w:type="spellEnd"/>
    </w:p>
    <w:p w14:paraId="07A59812" w14:textId="77777777"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Riigikogu esimees</w:t>
      </w:r>
    </w:p>
    <w:p w14:paraId="76C7A4FB"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4112519"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00C909ED" w14:textId="6B0374BE" w:rsidR="0074403B" w:rsidRPr="00BF6589" w:rsidRDefault="0074403B" w:rsidP="0074403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Tallinn,</w:t>
      </w:r>
      <w:r w:rsidRPr="00BF6589">
        <w:rPr>
          <w:rFonts w:ascii="Times New Roman" w:eastAsia="Arial Unicode MS" w:hAnsi="Times New Roman" w:cs="Times New Roman"/>
          <w:kern w:val="3"/>
          <w:sz w:val="24"/>
          <w:szCs w:val="24"/>
          <w:lang w:eastAsia="et-EE"/>
          <w14:ligatures w14:val="none"/>
        </w:rPr>
        <w:tab/>
      </w:r>
      <w:r w:rsidRPr="00BF6589">
        <w:rPr>
          <w:rFonts w:ascii="Times New Roman" w:eastAsia="Arial Unicode MS" w:hAnsi="Times New Roman" w:cs="Times New Roman"/>
          <w:kern w:val="3"/>
          <w:sz w:val="24"/>
          <w:szCs w:val="24"/>
          <w:lang w:eastAsia="et-EE"/>
          <w14:ligatures w14:val="none"/>
        </w:rPr>
        <w:tab/>
        <w:t>202</w:t>
      </w:r>
      <w:r>
        <w:rPr>
          <w:rFonts w:ascii="Times New Roman" w:eastAsia="Arial Unicode MS" w:hAnsi="Times New Roman" w:cs="Times New Roman"/>
          <w:kern w:val="3"/>
          <w:sz w:val="24"/>
          <w:szCs w:val="24"/>
          <w:lang w:eastAsia="et-EE"/>
          <w14:ligatures w14:val="none"/>
        </w:rPr>
        <w:t>4</w:t>
      </w:r>
    </w:p>
    <w:p w14:paraId="7CAB2894" w14:textId="241C1FEA"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 xml:space="preserve">Algatab </w:t>
      </w:r>
      <w:r>
        <w:rPr>
          <w:rFonts w:ascii="Times New Roman" w:eastAsia="Arial Unicode MS" w:hAnsi="Times New Roman" w:cs="Times New Roman"/>
          <w:kern w:val="3"/>
          <w:sz w:val="24"/>
          <w:szCs w:val="24"/>
          <w:lang w:eastAsia="et-EE"/>
          <w14:ligatures w14:val="none"/>
        </w:rPr>
        <w:t xml:space="preserve">õiguskomisjon </w:t>
      </w:r>
      <w:r w:rsidR="000272AD">
        <w:rPr>
          <w:rFonts w:ascii="Times New Roman" w:eastAsia="Arial Unicode MS" w:hAnsi="Times New Roman" w:cs="Times New Roman"/>
          <w:kern w:val="3"/>
          <w:sz w:val="24"/>
          <w:szCs w:val="24"/>
          <w:lang w:eastAsia="et-EE"/>
          <w14:ligatures w14:val="none"/>
        </w:rPr>
        <w:t>10.09.</w:t>
      </w:r>
      <w:r>
        <w:rPr>
          <w:rFonts w:ascii="Times New Roman" w:eastAsia="Arial Unicode MS" w:hAnsi="Times New Roman" w:cs="Times New Roman"/>
          <w:kern w:val="3"/>
          <w:sz w:val="24"/>
          <w:szCs w:val="24"/>
          <w:lang w:eastAsia="et-EE"/>
          <w14:ligatures w14:val="none"/>
        </w:rPr>
        <w:t>2024.</w:t>
      </w:r>
    </w:p>
    <w:p w14:paraId="275BBBC2" w14:textId="77777777"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D40BDC3" w14:textId="7128052E"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(allkirjastatud digitaalselt)</w:t>
      </w:r>
    </w:p>
    <w:p w14:paraId="1082569D" w14:textId="77777777" w:rsidR="002F147B" w:rsidRPr="00BF6589" w:rsidRDefault="002F147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7BCAF64" w14:textId="20661C98" w:rsidR="0074403B" w:rsidRPr="00BF6589" w:rsidRDefault="00136729"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Andre Hanimägi</w:t>
      </w:r>
    </w:p>
    <w:p w14:paraId="2CA16918" w14:textId="419338FD" w:rsidR="0074403B" w:rsidRPr="00BF6589" w:rsidRDefault="00CD6FAD" w:rsidP="0074403B">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õ</w:t>
      </w:r>
      <w:r w:rsidR="00CC47A6">
        <w:rPr>
          <w:rFonts w:ascii="Times New Roman" w:eastAsia="Arial Unicode MS" w:hAnsi="Times New Roman" w:cs="Times New Roman"/>
          <w:kern w:val="3"/>
          <w:sz w:val="24"/>
          <w:szCs w:val="24"/>
          <w:lang w:eastAsia="et-EE"/>
          <w14:ligatures w14:val="none"/>
        </w:rPr>
        <w:t>iguskomisjoni esimees</w:t>
      </w:r>
    </w:p>
    <w:bookmarkEnd w:id="3"/>
    <w:p w14:paraId="14D688F7" w14:textId="77777777" w:rsidR="0074403B" w:rsidRPr="0074403B" w:rsidRDefault="0074403B" w:rsidP="0074403B">
      <w:pPr>
        <w:spacing w:after="0"/>
        <w:rPr>
          <w:rFonts w:ascii="Times New Roman" w:hAnsi="Times New Roman" w:cs="Times New Roman"/>
          <w:sz w:val="24"/>
          <w:szCs w:val="24"/>
        </w:rPr>
      </w:pPr>
    </w:p>
    <w:sectPr w:rsidR="0074403B" w:rsidRPr="007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622FE"/>
    <w:multiLevelType w:val="hybridMultilevel"/>
    <w:tmpl w:val="158860A8"/>
    <w:lvl w:ilvl="0" w:tplc="D19A7DB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65445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3B"/>
    <w:rsid w:val="000272AD"/>
    <w:rsid w:val="000874B7"/>
    <w:rsid w:val="00136729"/>
    <w:rsid w:val="002B659F"/>
    <w:rsid w:val="002F147B"/>
    <w:rsid w:val="003C52E3"/>
    <w:rsid w:val="00441254"/>
    <w:rsid w:val="004819D9"/>
    <w:rsid w:val="004F2DCC"/>
    <w:rsid w:val="00694FC6"/>
    <w:rsid w:val="0074403B"/>
    <w:rsid w:val="008538F4"/>
    <w:rsid w:val="008C643F"/>
    <w:rsid w:val="0099628B"/>
    <w:rsid w:val="0099677F"/>
    <w:rsid w:val="00A34361"/>
    <w:rsid w:val="00B70210"/>
    <w:rsid w:val="00BA21D2"/>
    <w:rsid w:val="00C32296"/>
    <w:rsid w:val="00CC47A6"/>
    <w:rsid w:val="00CD6FAD"/>
    <w:rsid w:val="00E01284"/>
    <w:rsid w:val="00EC1907"/>
    <w:rsid w:val="00FE59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799C"/>
  <w15:chartTrackingRefBased/>
  <w15:docId w15:val="{D15E06EA-5A05-4F53-901F-4B02CD3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4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4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403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403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403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403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403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403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403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403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403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403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403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403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40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40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40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40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4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40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403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40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403B"/>
    <w:pPr>
      <w:spacing w:before="160"/>
      <w:jc w:val="center"/>
    </w:pPr>
    <w:rPr>
      <w:i/>
      <w:iCs/>
      <w:color w:val="404040" w:themeColor="text1" w:themeTint="BF"/>
    </w:rPr>
  </w:style>
  <w:style w:type="character" w:customStyle="1" w:styleId="TsitaatMrk">
    <w:name w:val="Tsitaat Märk"/>
    <w:basedOn w:val="Liguvaikefont"/>
    <w:link w:val="Tsitaat"/>
    <w:uiPriority w:val="29"/>
    <w:rsid w:val="0074403B"/>
    <w:rPr>
      <w:i/>
      <w:iCs/>
      <w:color w:val="404040" w:themeColor="text1" w:themeTint="BF"/>
    </w:rPr>
  </w:style>
  <w:style w:type="paragraph" w:styleId="Loendilik">
    <w:name w:val="List Paragraph"/>
    <w:basedOn w:val="Normaallaad"/>
    <w:uiPriority w:val="34"/>
    <w:qFormat/>
    <w:rsid w:val="0074403B"/>
    <w:pPr>
      <w:ind w:left="720"/>
      <w:contextualSpacing/>
    </w:pPr>
  </w:style>
  <w:style w:type="character" w:styleId="Selgeltmrgatavrhutus">
    <w:name w:val="Intense Emphasis"/>
    <w:basedOn w:val="Liguvaikefont"/>
    <w:uiPriority w:val="21"/>
    <w:qFormat/>
    <w:rsid w:val="0074403B"/>
    <w:rPr>
      <w:i/>
      <w:iCs/>
      <w:color w:val="0F4761" w:themeColor="accent1" w:themeShade="BF"/>
    </w:rPr>
  </w:style>
  <w:style w:type="paragraph" w:styleId="Selgeltmrgatavtsitaat">
    <w:name w:val="Intense Quote"/>
    <w:basedOn w:val="Normaallaad"/>
    <w:next w:val="Normaallaad"/>
    <w:link w:val="SelgeltmrgatavtsitaatMrk"/>
    <w:uiPriority w:val="30"/>
    <w:qFormat/>
    <w:rsid w:val="00744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403B"/>
    <w:rPr>
      <w:i/>
      <w:iCs/>
      <w:color w:val="0F4761" w:themeColor="accent1" w:themeShade="BF"/>
    </w:rPr>
  </w:style>
  <w:style w:type="character" w:styleId="Selgeltmrgatavviide">
    <w:name w:val="Intense Reference"/>
    <w:basedOn w:val="Liguvaikefont"/>
    <w:uiPriority w:val="32"/>
    <w:qFormat/>
    <w:rsid w:val="00744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8150">
      <w:bodyDiv w:val="1"/>
      <w:marLeft w:val="0"/>
      <w:marRight w:val="0"/>
      <w:marTop w:val="0"/>
      <w:marBottom w:val="0"/>
      <w:divBdr>
        <w:top w:val="none" w:sz="0" w:space="0" w:color="auto"/>
        <w:left w:val="none" w:sz="0" w:space="0" w:color="auto"/>
        <w:bottom w:val="none" w:sz="0" w:space="0" w:color="auto"/>
        <w:right w:val="none" w:sz="0" w:space="0" w:color="auto"/>
      </w:divBdr>
    </w:div>
    <w:div w:id="3905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1322</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Raina Liiv</cp:lastModifiedBy>
  <cp:revision>3</cp:revision>
  <dcterms:created xsi:type="dcterms:W3CDTF">2024-09-10T07:08:00Z</dcterms:created>
  <dcterms:modified xsi:type="dcterms:W3CDTF">2024-09-10T07:31:00Z</dcterms:modified>
</cp:coreProperties>
</file>