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65C3" w14:textId="77777777" w:rsidR="00B36495" w:rsidRDefault="00B36495" w:rsidP="0081634F">
      <w:pPr>
        <w:pStyle w:val="eelnumrge"/>
      </w:pPr>
      <w:r w:rsidRPr="00DF3236">
        <w:t>EELNÕU</w:t>
      </w:r>
    </w:p>
    <w:p w14:paraId="4979B72A" w14:textId="5E2E7E2B" w:rsidR="00B36495" w:rsidRDefault="007C3709" w:rsidP="0081634F">
      <w:pPr>
        <w:pStyle w:val="eelnumrge"/>
      </w:pPr>
      <w:r>
        <w:t>Kolmas</w:t>
      </w:r>
      <w:r w:rsidR="00B36495">
        <w:t xml:space="preserve"> lugemine</w:t>
      </w:r>
    </w:p>
    <w:p w14:paraId="5D74B17B" w14:textId="71F688A7" w:rsidR="00B36495" w:rsidRPr="00DF3236" w:rsidRDefault="007C3709" w:rsidP="0081634F">
      <w:pPr>
        <w:pStyle w:val="eelnumrge"/>
      </w:pPr>
      <w:r>
        <w:t>24</w:t>
      </w:r>
      <w:r w:rsidR="00B36495">
        <w:t>.09.2025</w:t>
      </w:r>
    </w:p>
    <w:p w14:paraId="60C992C0" w14:textId="5ABA1BC7" w:rsidR="00B36495" w:rsidRPr="004757D2" w:rsidRDefault="00B36495" w:rsidP="004757D2">
      <w:pPr>
        <w:pStyle w:val="eelnunumber"/>
      </w:pPr>
      <w:r w:rsidRPr="006A235F">
        <w:t>662 SE I</w:t>
      </w:r>
      <w:r>
        <w:t>I</w:t>
      </w:r>
      <w:r w:rsidR="007C3709">
        <w:t>I</w:t>
      </w:r>
    </w:p>
    <w:p w14:paraId="300FAC23" w14:textId="77777777" w:rsidR="00B36495" w:rsidRDefault="00B36495" w:rsidP="0081634F">
      <w:pPr>
        <w:pStyle w:val="eelnupealkiri"/>
        <w:rPr>
          <w:sz w:val="24"/>
        </w:rPr>
      </w:pPr>
      <w:r w:rsidRPr="00DF3236">
        <w:t>Hädaolukorra seaduse ja teiste seaduste muutmise seadus</w:t>
      </w:r>
    </w:p>
    <w:p w14:paraId="644B9321" w14:textId="77777777" w:rsidR="00B36495" w:rsidRDefault="00B36495" w:rsidP="0081634F">
      <w:pPr>
        <w:pStyle w:val="pealkiri"/>
      </w:pPr>
      <w:r w:rsidRPr="00DF3236">
        <w:t>§ 1. Hädaolukorra seaduse muutmine</w:t>
      </w:r>
    </w:p>
    <w:p w14:paraId="42583FB7" w14:textId="77777777" w:rsidR="00B36495" w:rsidRDefault="00B36495" w:rsidP="0081634F">
      <w:pPr>
        <w:pStyle w:val="muudatustesissejuhatus"/>
      </w:pPr>
      <w:r w:rsidRPr="00DF3236">
        <w:t>Hädaolukorra seaduses tehakse järgmised muudatused:</w:t>
      </w:r>
    </w:p>
    <w:p w14:paraId="4E912A71" w14:textId="77777777" w:rsidR="00B36495" w:rsidRDefault="00B36495" w:rsidP="0081634F">
      <w:pPr>
        <w:pStyle w:val="muutmisksk"/>
      </w:pPr>
      <w:r w:rsidRPr="00DF3236">
        <w:rPr>
          <w:b/>
        </w:rPr>
        <w:t>1</w:t>
      </w:r>
      <w:r>
        <w:rPr>
          <w:b/>
        </w:rPr>
        <w:t>)</w:t>
      </w:r>
      <w:r w:rsidRPr="00FA34E9">
        <w:t> </w:t>
      </w:r>
      <w:r w:rsidRPr="00DF3236">
        <w:t>seadust täiendatakse §-ga 13</w:t>
      </w:r>
      <w:r w:rsidRPr="00DF3236">
        <w:rPr>
          <w:vertAlign w:val="superscript"/>
        </w:rPr>
        <w:t>1</w:t>
      </w:r>
      <w:r w:rsidRPr="00DF3236">
        <w:t xml:space="preserve"> järgmises sõnastuses:</w:t>
      </w:r>
    </w:p>
    <w:p w14:paraId="32161E86" w14:textId="77777777" w:rsidR="00B36495" w:rsidRDefault="00B36495" w:rsidP="0081634F">
      <w:pPr>
        <w:pStyle w:val="muudetavtekstboldis"/>
      </w:pPr>
      <w:r w:rsidRPr="0081634F">
        <w:rPr>
          <w:b w:val="0"/>
        </w:rPr>
        <w:t>”</w:t>
      </w:r>
      <w:r w:rsidRPr="002351B2">
        <w:t>§ 13</w:t>
      </w:r>
      <w:r w:rsidRPr="002351B2">
        <w:rPr>
          <w:vertAlign w:val="superscript"/>
        </w:rPr>
        <w:t>1</w:t>
      </w:r>
      <w:r w:rsidRPr="002351B2">
        <w:t>. Viivitamatu ohuteate edastamine</w:t>
      </w:r>
    </w:p>
    <w:p w14:paraId="159DBC9F" w14:textId="77777777" w:rsidR="00B36495" w:rsidRPr="002E1468" w:rsidRDefault="00B36495" w:rsidP="0081634F">
      <w:pPr>
        <w:pStyle w:val="muudetavtekst"/>
        <w:rPr>
          <w:rFonts w:eastAsia="Aptos"/>
        </w:rPr>
      </w:pPr>
      <w:r w:rsidRPr="002351B2">
        <w:rPr>
          <w:rFonts w:eastAsia="Aptos"/>
        </w:rPr>
        <w:t>(1</w:t>
      </w:r>
      <w:r>
        <w:rPr>
          <w:rFonts w:eastAsia="Aptos"/>
        </w:rPr>
        <w:t>)</w:t>
      </w:r>
      <w:r w:rsidRPr="008F485C">
        <w:rPr>
          <w:rFonts w:eastAsia="Aptos"/>
          <w:spacing w:val="-4"/>
        </w:rPr>
        <w:t> </w:t>
      </w:r>
      <w:bookmarkStart w:id="0" w:name="_Hlk178756242"/>
      <w:r w:rsidRPr="008F485C">
        <w:rPr>
          <w:rFonts w:eastAsia="Aptos"/>
          <w:spacing w:val="-4"/>
        </w:rPr>
        <w:t xml:space="preserve">Paljude inimeste elu või </w:t>
      </w:r>
      <w:r w:rsidRPr="002E1468">
        <w:rPr>
          <w:rFonts w:eastAsia="Aptos"/>
          <w:spacing w:val="-4"/>
        </w:rPr>
        <w:t>tervist või riigi julgeolekut ohustava vahetult eelseisva või juba toimuva</w:t>
      </w:r>
      <w:r w:rsidRPr="002E1468">
        <w:rPr>
          <w:rFonts w:eastAsia="Aptos"/>
        </w:rPr>
        <w:t xml:space="preserve"> sündmuse või selle lõppemise korral edastatakse avalikkusele viivitamatu ohuteade, millega antakse juhis ohutuks tegutsemiseks, sealhulgas varjumiseks või ulatuslikuks evakuatsiooniks. </w:t>
      </w:r>
      <w:bookmarkEnd w:id="0"/>
      <w:r w:rsidRPr="002E1468">
        <w:rPr>
          <w:rFonts w:eastAsia="Aptos"/>
        </w:rPr>
        <w:t xml:space="preserve">Viivitamatu ohuteate edastamiseks kasutatakse riikliku ohuteavituse süsteemi EE-ALARM (edaspidi </w:t>
      </w:r>
      <w:r w:rsidRPr="002E1468">
        <w:rPr>
          <w:rFonts w:eastAsia="Aptos"/>
          <w:i/>
          <w:iCs/>
        </w:rPr>
        <w:t>EE-ALARM</w:t>
      </w:r>
      <w:r w:rsidRPr="002E1468">
        <w:rPr>
          <w:rFonts w:eastAsia="Aptos"/>
        </w:rPr>
        <w:t>).</w:t>
      </w:r>
    </w:p>
    <w:p w14:paraId="5F59CD3E" w14:textId="77777777" w:rsidR="00B36495" w:rsidRPr="002E1468" w:rsidRDefault="00B36495" w:rsidP="0081634F">
      <w:pPr>
        <w:pStyle w:val="muudetavtekst"/>
        <w:rPr>
          <w:rFonts w:eastAsia="Aptos"/>
        </w:rPr>
      </w:pPr>
      <w:r w:rsidRPr="002E1468">
        <w:rPr>
          <w:rFonts w:eastAsia="Aptos"/>
        </w:rPr>
        <w:t>(2) </w:t>
      </w:r>
      <w:bookmarkStart w:id="1" w:name="_Hlk185517379"/>
      <w:r w:rsidRPr="002E1468">
        <w:rPr>
          <w:rFonts w:eastAsia="Aptos"/>
        </w:rPr>
        <w:t xml:space="preserve">EE-ALARM käesoleva seaduse tähenduses on protokollide, protsesside ja tehnoloogiate kogum elanikkonnale viivitamatu </w:t>
      </w:r>
      <w:bookmarkEnd w:id="1"/>
      <w:r w:rsidRPr="002E1468">
        <w:rPr>
          <w:rFonts w:eastAsia="Aptos"/>
        </w:rPr>
        <w:t>ohuteate edastamiseks.</w:t>
      </w:r>
    </w:p>
    <w:p w14:paraId="1323A72E" w14:textId="1B1227A1" w:rsidR="00B36495" w:rsidRPr="002E1468" w:rsidRDefault="00B36495" w:rsidP="0081634F">
      <w:pPr>
        <w:pStyle w:val="muudetavtekst"/>
        <w:rPr>
          <w:rFonts w:eastAsia="Aptos"/>
        </w:rPr>
      </w:pPr>
      <w:r w:rsidRPr="002E1468">
        <w:rPr>
          <w:rFonts w:eastAsia="Aptos"/>
        </w:rPr>
        <w:t>(3) </w:t>
      </w:r>
      <w:bookmarkStart w:id="2" w:name="_Hlk171693851"/>
      <w:r w:rsidRPr="002E1468">
        <w:rPr>
          <w:rFonts w:eastAsia="Aptos"/>
        </w:rPr>
        <w:t xml:space="preserve">Viivitamatu ohuteate edastamiseks valmistumist koordineerib Päästeamet. Koordineerimine </w:t>
      </w:r>
      <w:r w:rsidRPr="002E1468">
        <w:rPr>
          <w:rFonts w:eastAsia="Aptos"/>
          <w:spacing w:val="-4"/>
        </w:rPr>
        <w:t>hõlmab muu</w:t>
      </w:r>
      <w:r w:rsidR="004B292A" w:rsidRPr="002E1468">
        <w:rPr>
          <w:rFonts w:eastAsia="Aptos"/>
          <w:spacing w:val="-4"/>
        </w:rPr>
        <w:t xml:space="preserve"> </w:t>
      </w:r>
      <w:r w:rsidRPr="002E1468">
        <w:rPr>
          <w:rFonts w:eastAsia="Aptos"/>
          <w:spacing w:val="-4"/>
        </w:rPr>
        <w:t>hulgas ohuteavituse kanalite kasutamise üldpõhimõtete väljatöötamist, ajakohastamist</w:t>
      </w:r>
      <w:r w:rsidRPr="002E1468">
        <w:rPr>
          <w:rFonts w:eastAsia="Aptos"/>
        </w:rPr>
        <w:t xml:space="preserve"> </w:t>
      </w:r>
      <w:r w:rsidR="004B292A" w:rsidRPr="002E1468">
        <w:rPr>
          <w:rFonts w:eastAsia="Aptos"/>
        </w:rPr>
        <w:t xml:space="preserve">ja </w:t>
      </w:r>
      <w:r w:rsidRPr="002E1468">
        <w:rPr>
          <w:rFonts w:eastAsia="Aptos"/>
        </w:rPr>
        <w:t>avali</w:t>
      </w:r>
      <w:r w:rsidR="00D116EF" w:rsidRPr="002E1468">
        <w:rPr>
          <w:rFonts w:eastAsia="Aptos"/>
        </w:rPr>
        <w:t xml:space="preserve">kkuse teadlikkuse suurendamist. </w:t>
      </w:r>
      <w:r w:rsidRPr="002E1468">
        <w:rPr>
          <w:rFonts w:eastAsia="Aptos"/>
        </w:rPr>
        <w:t xml:space="preserve">Viivitamatu ohuteate edastamiseks valmistumise </w:t>
      </w:r>
      <w:r w:rsidRPr="002E1468">
        <w:rPr>
          <w:rFonts w:eastAsia="Aptos"/>
          <w:spacing w:val="-2"/>
        </w:rPr>
        <w:t>koordineerimisel teeb Päästeamet koostööd Häirekeskuse ning muu asjaomase asutuse ja isikuga.</w:t>
      </w:r>
    </w:p>
    <w:p w14:paraId="59D15984" w14:textId="77777777" w:rsidR="00B36495" w:rsidRPr="002E1468" w:rsidRDefault="00B36495" w:rsidP="0081634F">
      <w:pPr>
        <w:pStyle w:val="muudetavtekst"/>
        <w:rPr>
          <w:rFonts w:eastAsia="Aptos"/>
        </w:rPr>
      </w:pPr>
      <w:r w:rsidRPr="002E1468">
        <w:rPr>
          <w:rFonts w:eastAsia="Aptos"/>
        </w:rPr>
        <w:t>(4) EE-ALARM-iga on kohustatud liituma:</w:t>
      </w:r>
    </w:p>
    <w:p w14:paraId="4F63F392" w14:textId="77777777" w:rsidR="00B36495" w:rsidRPr="002E1468" w:rsidRDefault="00B36495" w:rsidP="0081634F">
      <w:pPr>
        <w:pStyle w:val="muudetavtekst"/>
        <w:rPr>
          <w:rFonts w:eastAsia="Aptos"/>
        </w:rPr>
      </w:pPr>
      <w:r w:rsidRPr="002E1468">
        <w:rPr>
          <w:rFonts w:eastAsia="Aptos"/>
        </w:rPr>
        <w:t>1) massiteabevahendi valdaja, elektroonilise side ettevõtja ja riikliku mobiilirakenduse valdaja, kelle teenust tarbib vähemalt 10 000 lõppkasutajat;</w:t>
      </w:r>
    </w:p>
    <w:p w14:paraId="488400FB" w14:textId="77777777" w:rsidR="00B36495" w:rsidRPr="002E1468" w:rsidRDefault="00B36495" w:rsidP="0081634F">
      <w:pPr>
        <w:pStyle w:val="muudetavtekst"/>
        <w:rPr>
          <w:rFonts w:eastAsia="Aptos"/>
        </w:rPr>
      </w:pPr>
      <w:r w:rsidRPr="002E1468">
        <w:rPr>
          <w:rFonts w:eastAsia="Aptos"/>
        </w:rPr>
        <w:t xml:space="preserve">2) avalikus ruumis paikneva elektroonilise teabeekraani valdaja, kelle ekraani ööpäevane eeldatav kontaktide arv ületab 10 000 inimest (edaspidi koos </w:t>
      </w:r>
      <w:r w:rsidRPr="002E1468">
        <w:rPr>
          <w:rFonts w:eastAsia="Aptos"/>
          <w:i/>
        </w:rPr>
        <w:t>edastaja</w:t>
      </w:r>
      <w:r w:rsidRPr="002E1468">
        <w:rPr>
          <w:rFonts w:eastAsia="Aptos"/>
        </w:rPr>
        <w:t>).</w:t>
      </w:r>
    </w:p>
    <w:p w14:paraId="0B2667F7" w14:textId="77777777" w:rsidR="00B36495" w:rsidRPr="002E1468" w:rsidRDefault="00B36495" w:rsidP="0081634F">
      <w:pPr>
        <w:pStyle w:val="muudetavtekst"/>
        <w:rPr>
          <w:rFonts w:eastAsia="Aptos"/>
        </w:rPr>
      </w:pPr>
      <w:r w:rsidRPr="002E1468">
        <w:rPr>
          <w:rFonts w:eastAsia="Aptos"/>
        </w:rPr>
        <w:t>(5) EE-ALARM-i kaudu viivitamatu ohuteate edastamise võib otsustada valitsusasutus, eriolukorra juht, eriolukorra tööde juht ja kõrgendatud kaitsevalmiduse, erakorralise seisukorra või sõjaseisukorra ajal ka peaminister</w:t>
      </w:r>
      <w:bookmarkEnd w:id="2"/>
      <w:r w:rsidRPr="002E1468">
        <w:rPr>
          <w:rFonts w:eastAsia="Aptos"/>
        </w:rPr>
        <w:t>.</w:t>
      </w:r>
    </w:p>
    <w:p w14:paraId="5B6F2CD8" w14:textId="1617719F" w:rsidR="00B36495" w:rsidRPr="002E1468" w:rsidRDefault="00B36495" w:rsidP="0081634F">
      <w:pPr>
        <w:pStyle w:val="muudetavtekst"/>
        <w:rPr>
          <w:rFonts w:eastAsia="Aptos"/>
          <w:shd w:val="clear" w:color="auto" w:fill="FFFFFF"/>
        </w:rPr>
      </w:pPr>
      <w:r w:rsidRPr="002E1468">
        <w:rPr>
          <w:rFonts w:eastAsia="Aptos"/>
        </w:rPr>
        <w:t>(6) </w:t>
      </w:r>
      <w:bookmarkStart w:id="3" w:name="_Hlk206408734"/>
      <w:r w:rsidRPr="002E1468">
        <w:rPr>
          <w:rFonts w:eastAsia="Aptos"/>
        </w:rPr>
        <w:t>Häirekeskus</w:t>
      </w:r>
      <w:r w:rsidRPr="002E1468">
        <w:rPr>
          <w:rFonts w:eastAsia="Calibri"/>
        </w:rPr>
        <w:t xml:space="preserve"> vahendab </w:t>
      </w:r>
      <w:r w:rsidRPr="002E1468">
        <w:rPr>
          <w:rFonts w:eastAsia="Aptos"/>
        </w:rPr>
        <w:t xml:space="preserve">edastajale </w:t>
      </w:r>
      <w:r w:rsidRPr="002E1468">
        <w:rPr>
          <w:rFonts w:eastAsia="Calibri"/>
        </w:rPr>
        <w:t xml:space="preserve">viivitamatu ohuteate üldjuhul EE-ALARM-i kaudu. </w:t>
      </w:r>
      <w:r w:rsidR="00CE23B6" w:rsidRPr="002E1468">
        <w:rPr>
          <w:rFonts w:eastAsia="Calibri"/>
        </w:rPr>
        <w:br/>
      </w:r>
      <w:r w:rsidRPr="002E1468">
        <w:rPr>
          <w:rFonts w:eastAsia="Aptos"/>
          <w:shd w:val="clear" w:color="auto" w:fill="FFFFFF"/>
        </w:rPr>
        <w:t>EE-ALARM-i rikke korral vahendab Häirekeskus selle edastajale viivitamata muul viisil ning edastaja edastab</w:t>
      </w:r>
      <w:r w:rsidRPr="002E1468">
        <w:rPr>
          <w:rFonts w:eastAsia="Aptos"/>
        </w:rPr>
        <w:t xml:space="preserve"> </w:t>
      </w:r>
      <w:r w:rsidRPr="002E1468">
        <w:rPr>
          <w:rFonts w:eastAsia="Aptos"/>
          <w:shd w:val="clear" w:color="auto" w:fill="FFFFFF"/>
        </w:rPr>
        <w:t>selle avalikkusele viivitamata muul kokkulepitud viisil.</w:t>
      </w:r>
      <w:bookmarkEnd w:id="3"/>
    </w:p>
    <w:p w14:paraId="4503440F" w14:textId="30E149EF" w:rsidR="00C85BF8" w:rsidRPr="002E1468" w:rsidRDefault="00C85BF8" w:rsidP="00C85BF8">
      <w:pPr>
        <w:pStyle w:val="muudetavtekstalljoonega"/>
        <w:rPr>
          <w:u w:val="none"/>
        </w:rPr>
      </w:pPr>
      <w:r w:rsidRPr="002E1468">
        <w:rPr>
          <w:u w:val="none"/>
        </w:rPr>
        <w:t>(7</w:t>
      </w:r>
      <w:r w:rsidR="00B12810">
        <w:rPr>
          <w:u w:val="none"/>
        </w:rPr>
        <w:t>) </w:t>
      </w:r>
      <w:r w:rsidRPr="002E1468">
        <w:rPr>
          <w:u w:val="none"/>
        </w:rPr>
        <w:t> EE-ALARM-i võib lisaks käesoleva paragrahvi lõigetes 5 ja 9 sätestatule kasutada järgmistel juhtudel:</w:t>
      </w:r>
    </w:p>
    <w:p w14:paraId="2956DC80" w14:textId="5E2DF192" w:rsidR="00C85BF8" w:rsidRPr="002E1468" w:rsidRDefault="00C85BF8" w:rsidP="00C85BF8">
      <w:pPr>
        <w:pStyle w:val="muudetavtekstalljoonega"/>
        <w:rPr>
          <w:u w:val="none"/>
        </w:rPr>
      </w:pPr>
      <w:r w:rsidRPr="002E1468">
        <w:rPr>
          <w:u w:val="none"/>
        </w:rPr>
        <w:t>1</w:t>
      </w:r>
      <w:r w:rsidR="00B12810">
        <w:rPr>
          <w:u w:val="none"/>
        </w:rPr>
        <w:t>)</w:t>
      </w:r>
      <w:r w:rsidR="00B12810" w:rsidRPr="00B12810">
        <w:rPr>
          <w:spacing w:val="-4"/>
          <w:u w:val="none"/>
        </w:rPr>
        <w:t> </w:t>
      </w:r>
      <w:r w:rsidRPr="00B12810">
        <w:rPr>
          <w:spacing w:val="-4"/>
          <w:u w:val="none"/>
        </w:rPr>
        <w:t>Vabariigi Valitsuse või tema määratud valitsusasutuse otsusel käesoleva seaduse § 18 lõikes</w:t>
      </w:r>
      <w:r w:rsidRPr="002E1468">
        <w:rPr>
          <w:u w:val="none"/>
        </w:rPr>
        <w:t xml:space="preserve"> 3 nimetatud õppusel;</w:t>
      </w:r>
    </w:p>
    <w:p w14:paraId="0455E74E" w14:textId="49C09BE9" w:rsidR="00C85BF8" w:rsidRPr="002E1468" w:rsidRDefault="00C85BF8" w:rsidP="00C85BF8">
      <w:pPr>
        <w:pStyle w:val="muudetavtekstalljoonega"/>
        <w:rPr>
          <w:u w:val="none"/>
        </w:rPr>
      </w:pPr>
      <w:r w:rsidRPr="002E1468">
        <w:rPr>
          <w:u w:val="none"/>
        </w:rPr>
        <w:t>2</w:t>
      </w:r>
      <w:r w:rsidR="00B12810">
        <w:rPr>
          <w:u w:val="none"/>
        </w:rPr>
        <w:t>) </w:t>
      </w:r>
      <w:r w:rsidRPr="002E1468">
        <w:rPr>
          <w:u w:val="none"/>
        </w:rPr>
        <w:t>Kaitseväe otsusel kaitseväeteenistuse seaduse § 69 lõigetes 3 ja 3</w:t>
      </w:r>
      <w:r w:rsidRPr="002E1468">
        <w:rPr>
          <w:u w:val="none"/>
          <w:vertAlign w:val="superscript"/>
        </w:rPr>
        <w:t>1</w:t>
      </w:r>
      <w:r w:rsidRPr="002E1468">
        <w:rPr>
          <w:u w:val="none"/>
        </w:rPr>
        <w:t xml:space="preserve"> nimetatud sõjaväelisel väljaõppel;</w:t>
      </w:r>
    </w:p>
    <w:p w14:paraId="6E9755C7" w14:textId="537C3F3C" w:rsidR="00C85BF8" w:rsidRPr="002E1468" w:rsidRDefault="00C85BF8" w:rsidP="00C85BF8">
      <w:pPr>
        <w:pStyle w:val="muudetavtekstalljoonega"/>
        <w:rPr>
          <w:u w:val="none"/>
          <w:lang w:eastAsia="da-DK"/>
        </w:rPr>
      </w:pPr>
      <w:r w:rsidRPr="002E1468">
        <w:rPr>
          <w:rFonts w:eastAsia="Aptos"/>
          <w:u w:val="none"/>
        </w:rPr>
        <w:t>3</w:t>
      </w:r>
      <w:r w:rsidR="00B12810">
        <w:rPr>
          <w:rFonts w:eastAsia="Aptos"/>
          <w:u w:val="none"/>
        </w:rPr>
        <w:t>) </w:t>
      </w:r>
      <w:r w:rsidRPr="002E1468">
        <w:rPr>
          <w:rFonts w:eastAsia="Aptos"/>
          <w:u w:val="none"/>
        </w:rPr>
        <w:t>Päästeameti otsusel EE-ALARM-i testimiseks</w:t>
      </w:r>
      <w:r w:rsidRPr="002E1468">
        <w:rPr>
          <w:u w:val="none"/>
          <w:lang w:eastAsia="da-DK"/>
        </w:rPr>
        <w:t>.</w:t>
      </w:r>
    </w:p>
    <w:p w14:paraId="78352FE5" w14:textId="0A2D180B" w:rsidR="00C85BF8" w:rsidRPr="002E1468" w:rsidRDefault="00C85BF8" w:rsidP="00C85BF8">
      <w:pPr>
        <w:pStyle w:val="muudetavtekst"/>
      </w:pPr>
      <w:r w:rsidRPr="002E1468">
        <w:t>(8) Sireeniseade käesoleva seaduse tähenduses on EE-ALARM-i tehnoloogiline osa, mis on omavahel ühendatud seadmete kogum, mille eesmärk on esitada heliga viivitamatut ohuteadet.</w:t>
      </w:r>
    </w:p>
    <w:p w14:paraId="53184A90" w14:textId="43282A56" w:rsidR="00B36495" w:rsidRPr="002E1468" w:rsidRDefault="00C85BF8" w:rsidP="00C85BF8">
      <w:pPr>
        <w:pStyle w:val="muudetavtekst"/>
      </w:pPr>
      <w:r w:rsidRPr="002E1468">
        <w:t>(9</w:t>
      </w:r>
      <w:r w:rsidR="00B36495" w:rsidRPr="002E1468">
        <w:t>)</w:t>
      </w:r>
      <w:r w:rsidR="00B36495" w:rsidRPr="002E1468">
        <w:rPr>
          <w:spacing w:val="-2"/>
        </w:rPr>
        <w:t> Sireeniseadme kaudu viivitamatu ohuteate edastamise võib otsustada Päästeamet, Kaitsevägi,</w:t>
      </w:r>
      <w:r w:rsidR="00B36495" w:rsidRPr="002E1468">
        <w:t xml:space="preserve"> Kaitsepolitseiamet, Politsei- ja Piirivalveamet, Keskkonnaamet, </w:t>
      </w:r>
      <w:r w:rsidR="00B36495" w:rsidRPr="002E1468">
        <w:rPr>
          <w:rFonts w:eastAsia="Aptos"/>
        </w:rPr>
        <w:t>eriolukorra juht, eriolukorra tööde juht ning kõrgendatud kaitsevalmiduse, erakorralise seisukorra või sõjaseisukorra ajal ka peaminister</w:t>
      </w:r>
      <w:r w:rsidR="00B36495" w:rsidRPr="002E1468">
        <w:t>.</w:t>
      </w:r>
    </w:p>
    <w:p w14:paraId="4E14C2CD" w14:textId="2EF2F968" w:rsidR="00B36495" w:rsidRPr="002E1468" w:rsidRDefault="00B36495" w:rsidP="00D47266">
      <w:pPr>
        <w:pStyle w:val="muudetavtekst"/>
        <w:keepNext/>
        <w:keepLines/>
        <w:rPr>
          <w:rFonts w:eastAsia="Aptos"/>
        </w:rPr>
      </w:pPr>
      <w:r w:rsidRPr="002E1468">
        <w:rPr>
          <w:szCs w:val="28"/>
          <w:lang w:eastAsia="da-DK"/>
        </w:rPr>
        <w:lastRenderedPageBreak/>
        <w:t>(10) </w:t>
      </w:r>
      <w:bookmarkStart w:id="4" w:name="_Hlk191370302"/>
      <w:r w:rsidRPr="002E1468">
        <w:rPr>
          <w:szCs w:val="28"/>
          <w:lang w:eastAsia="da-DK"/>
        </w:rPr>
        <w:t xml:space="preserve">Päästeamet korraldab </w:t>
      </w:r>
      <w:r w:rsidRPr="002E1468">
        <w:rPr>
          <w:rFonts w:eastAsia="Aptos"/>
        </w:rPr>
        <w:t>sireeniseadme kasutuselevõttu</w:t>
      </w:r>
      <w:bookmarkEnd w:id="4"/>
      <w:r w:rsidRPr="002E1468">
        <w:rPr>
          <w:rFonts w:eastAsia="Aptos"/>
        </w:rPr>
        <w:t>.</w:t>
      </w:r>
    </w:p>
    <w:p w14:paraId="0D821F6C" w14:textId="77777777" w:rsidR="00B36495" w:rsidRPr="002E1468" w:rsidRDefault="00B36495" w:rsidP="00D47266">
      <w:pPr>
        <w:pStyle w:val="muudetavtekst"/>
        <w:keepNext/>
        <w:keepLines/>
        <w:rPr>
          <w:rFonts w:eastAsia="Aptos"/>
        </w:rPr>
      </w:pPr>
      <w:r w:rsidRPr="002E1468">
        <w:rPr>
          <w:rFonts w:eastAsia="Aptos"/>
        </w:rPr>
        <w:t>(11) Sisejulgeoleku tagamise valdkonna eest vastutav minister kehtestab määrusega:</w:t>
      </w:r>
    </w:p>
    <w:p w14:paraId="53FC29C1" w14:textId="28C19AAB" w:rsidR="00B36495" w:rsidRPr="002E1468" w:rsidRDefault="00B36495" w:rsidP="00D47266">
      <w:pPr>
        <w:pStyle w:val="muudetavtekst"/>
        <w:keepNext/>
        <w:keepLines/>
        <w:rPr>
          <w:rFonts w:eastAsia="Aptos"/>
        </w:rPr>
      </w:pPr>
      <w:r w:rsidRPr="002E1468">
        <w:rPr>
          <w:rFonts w:eastAsia="Aptos"/>
        </w:rPr>
        <w:t xml:space="preserve">1) viivitamatu ohuteate edastamise </w:t>
      </w:r>
      <w:r w:rsidR="00106BA4" w:rsidRPr="002E1468">
        <w:rPr>
          <w:rFonts w:eastAsia="Aptos"/>
        </w:rPr>
        <w:t xml:space="preserve">ning </w:t>
      </w:r>
      <w:r w:rsidRPr="002E1468">
        <w:rPr>
          <w:rFonts w:eastAsia="Aptos"/>
        </w:rPr>
        <w:t xml:space="preserve">selleks valmistumise tingimused </w:t>
      </w:r>
      <w:r w:rsidR="00EB77A3" w:rsidRPr="002E1468">
        <w:rPr>
          <w:rFonts w:eastAsia="Aptos"/>
        </w:rPr>
        <w:t xml:space="preserve">ja </w:t>
      </w:r>
      <w:r w:rsidRPr="002E1468">
        <w:rPr>
          <w:rFonts w:eastAsia="Aptos"/>
        </w:rPr>
        <w:t>korra;</w:t>
      </w:r>
    </w:p>
    <w:p w14:paraId="0BDAC1CF" w14:textId="7D5DCA16" w:rsidR="00B36495" w:rsidRPr="002E1468" w:rsidRDefault="00B36495" w:rsidP="00D47266">
      <w:pPr>
        <w:pStyle w:val="muudetavtekst"/>
        <w:keepNext/>
        <w:keepLines/>
        <w:rPr>
          <w:rFonts w:eastAsia="Aptos"/>
        </w:rPr>
      </w:pPr>
      <w:r w:rsidRPr="002E1468">
        <w:rPr>
          <w:rFonts w:eastAsia="Aptos"/>
        </w:rPr>
        <w:t xml:space="preserve">2) EE-ALARM-iga liitumise </w:t>
      </w:r>
      <w:r w:rsidR="00EB77A3" w:rsidRPr="002E1468">
        <w:rPr>
          <w:rFonts w:eastAsia="Aptos"/>
        </w:rPr>
        <w:t xml:space="preserve">ning </w:t>
      </w:r>
      <w:r w:rsidRPr="002E1468">
        <w:rPr>
          <w:rFonts w:eastAsia="Aptos"/>
        </w:rPr>
        <w:t xml:space="preserve">sellega seotud kulude hüvitamise tingimused </w:t>
      </w:r>
      <w:r w:rsidR="00EB77A3" w:rsidRPr="002E1468">
        <w:rPr>
          <w:rFonts w:eastAsia="Aptos"/>
        </w:rPr>
        <w:t xml:space="preserve">ja </w:t>
      </w:r>
      <w:r w:rsidRPr="002E1468">
        <w:rPr>
          <w:rFonts w:eastAsia="Aptos"/>
        </w:rPr>
        <w:t>korra;</w:t>
      </w:r>
    </w:p>
    <w:p w14:paraId="6249DCDE" w14:textId="60EF0316" w:rsidR="00B36495" w:rsidRPr="002E1468" w:rsidRDefault="00B36495" w:rsidP="00D47266">
      <w:pPr>
        <w:pStyle w:val="muudetavtekst"/>
        <w:keepNext/>
        <w:keepLines/>
        <w:rPr>
          <w:rFonts w:eastAsia="Aptos"/>
        </w:rPr>
      </w:pPr>
      <w:r w:rsidRPr="002E1468">
        <w:rPr>
          <w:rFonts w:eastAsia="Aptos"/>
        </w:rPr>
        <w:t xml:space="preserve">3) sireeniseadme kasutuselevõtu, haldamise </w:t>
      </w:r>
      <w:r w:rsidR="00A901E0" w:rsidRPr="002E1468">
        <w:rPr>
          <w:rFonts w:eastAsia="Aptos"/>
        </w:rPr>
        <w:t xml:space="preserve">ning </w:t>
      </w:r>
      <w:r w:rsidRPr="002E1468">
        <w:rPr>
          <w:rFonts w:eastAsia="Aptos"/>
        </w:rPr>
        <w:t xml:space="preserve">testimise tingimused </w:t>
      </w:r>
      <w:r w:rsidR="00A901E0" w:rsidRPr="002E1468">
        <w:rPr>
          <w:rFonts w:eastAsia="Aptos"/>
        </w:rPr>
        <w:t xml:space="preserve">ja </w:t>
      </w:r>
      <w:r w:rsidRPr="002E1468">
        <w:rPr>
          <w:rFonts w:eastAsia="Aptos"/>
        </w:rPr>
        <w:t>korra.”</w:t>
      </w:r>
      <w:r w:rsidR="003B34C6" w:rsidRPr="002E1468">
        <w:rPr>
          <w:rFonts w:eastAsia="Aptos"/>
        </w:rPr>
        <w:t>;</w:t>
      </w:r>
    </w:p>
    <w:p w14:paraId="46AB131B" w14:textId="77777777" w:rsidR="00B36495" w:rsidRPr="002E1468" w:rsidRDefault="00B36495" w:rsidP="004034EE">
      <w:pPr>
        <w:pStyle w:val="muutmisksk"/>
      </w:pPr>
      <w:r w:rsidRPr="002E1468">
        <w:rPr>
          <w:b/>
          <w:bCs/>
        </w:rPr>
        <w:t>2)</w:t>
      </w:r>
      <w:r w:rsidRPr="002E1468">
        <w:rPr>
          <w:bCs/>
        </w:rPr>
        <w:t> </w:t>
      </w:r>
      <w:bookmarkStart w:id="5" w:name="_Hlk169688118"/>
      <w:bookmarkStart w:id="6" w:name="_Hlk180486511"/>
      <w:r w:rsidRPr="002E1468">
        <w:t xml:space="preserve">seadust täiendatakse §-ga </w:t>
      </w:r>
      <w:bookmarkStart w:id="7" w:name="_Hlk186807269"/>
      <w:r w:rsidRPr="002E1468">
        <w:t>16</w:t>
      </w:r>
      <w:r w:rsidRPr="002E1468">
        <w:rPr>
          <w:vertAlign w:val="superscript"/>
        </w:rPr>
        <w:t>1</w:t>
      </w:r>
      <w:r w:rsidRPr="002E1468">
        <w:t xml:space="preserve"> </w:t>
      </w:r>
      <w:bookmarkEnd w:id="7"/>
      <w:r w:rsidRPr="002E1468">
        <w:t>järgmises sõnastuses</w:t>
      </w:r>
      <w:bookmarkEnd w:id="5"/>
      <w:r w:rsidRPr="002E1468">
        <w:t>:</w:t>
      </w:r>
      <w:bookmarkEnd w:id="6"/>
    </w:p>
    <w:p w14:paraId="2C08C036" w14:textId="77777777" w:rsidR="00B36495" w:rsidRPr="002E1468" w:rsidRDefault="00B36495" w:rsidP="004034EE">
      <w:pPr>
        <w:pStyle w:val="muudetavtekstboldis"/>
      </w:pPr>
      <w:bookmarkStart w:id="8" w:name="_Hlk180486639"/>
      <w:r w:rsidRPr="002E1468">
        <w:rPr>
          <w:b w:val="0"/>
          <w:bCs/>
        </w:rPr>
        <w:t>”</w:t>
      </w:r>
      <w:r w:rsidRPr="002E1468">
        <w:t>§ 16</w:t>
      </w:r>
      <w:r w:rsidRPr="002E1468">
        <w:rPr>
          <w:vertAlign w:val="superscript"/>
        </w:rPr>
        <w:t>1</w:t>
      </w:r>
      <w:r w:rsidRPr="002E1468">
        <w:t>. Varjumine</w:t>
      </w:r>
      <w:bookmarkEnd w:id="8"/>
    </w:p>
    <w:p w14:paraId="68BFE1C9" w14:textId="545F23D8" w:rsidR="00302684" w:rsidRPr="002E1468" w:rsidRDefault="00302684" w:rsidP="00302684">
      <w:pPr>
        <w:pStyle w:val="muudetavtekst"/>
      </w:pPr>
      <w:r w:rsidRPr="002E1468">
        <w:t>(1) Varjumine käesoleva seaduse tähenduses on vahetu kõrgendatud ohu korral ohustatud alal viibiva isiku ajutine ümberpaiknemine sobivasse ruumi või ehitisse või seal püsimine tema elu või tervise kaitseks.</w:t>
      </w:r>
    </w:p>
    <w:p w14:paraId="66C2A371" w14:textId="3A56DAE1" w:rsidR="00B36495" w:rsidRPr="002E1468" w:rsidRDefault="00302684" w:rsidP="00302684">
      <w:pPr>
        <w:pStyle w:val="muudetavtekst"/>
      </w:pPr>
      <w:r w:rsidRPr="002E1468">
        <w:t>(2</w:t>
      </w:r>
      <w:r w:rsidR="00B36495" w:rsidRPr="002E1468">
        <w:t>)</w:t>
      </w:r>
      <w:r w:rsidR="00B36495" w:rsidRPr="002E1468">
        <w:rPr>
          <w:spacing w:val="-2"/>
        </w:rPr>
        <w:t> Varjumist korraldab Päästeamet. Varjumise korraldamine hõlmab varjumiseks valmistumist,</w:t>
      </w:r>
      <w:r w:rsidR="00B36495" w:rsidRPr="002E1468">
        <w:t xml:space="preserve"> sealhulgas avalikkuse teadlikkuse suurendamist ja teavitamist. Varjumise korraldamisel teeb Päästeamet koostööd kohaliku omavalitsuse üksuse</w:t>
      </w:r>
      <w:r w:rsidR="009E75EA" w:rsidRPr="002E1468">
        <w:t xml:space="preserve"> ning</w:t>
      </w:r>
      <w:r w:rsidR="00B36495" w:rsidRPr="002E1468">
        <w:t xml:space="preserve"> asjaomase asutuse ja isikuga, kes aitavad oma pädevuse piires</w:t>
      </w:r>
      <w:r w:rsidR="00B36495" w:rsidRPr="002E1468" w:rsidDel="00690E62">
        <w:t xml:space="preserve"> </w:t>
      </w:r>
      <w:r w:rsidR="00B36495" w:rsidRPr="002E1468">
        <w:t>varjumist korraldada.</w:t>
      </w:r>
    </w:p>
    <w:p w14:paraId="6390E92E" w14:textId="4C6BE7AE" w:rsidR="00B36495" w:rsidRPr="002E1468" w:rsidRDefault="00B36495" w:rsidP="004034EE">
      <w:pPr>
        <w:pStyle w:val="muudetavtekst"/>
      </w:pPr>
      <w:r w:rsidRPr="002E1468">
        <w:t>(3) </w:t>
      </w:r>
      <w:bookmarkStart w:id="9" w:name="_Hlk181022259"/>
      <w:r w:rsidRPr="002E1468">
        <w:t>Päästeamet ning Politsei- ja Piirivalveamet võivad varjumise tagamiseks kohaldada korrakaitseseaduse §-des 30, 32</w:t>
      </w:r>
      <w:r w:rsidR="007A652B" w:rsidRPr="002E1468">
        <w:t xml:space="preserve"> ja</w:t>
      </w:r>
      <w:r w:rsidRPr="002E1468">
        <w:t xml:space="preserve"> 44</w:t>
      </w:r>
      <w:r w:rsidR="007A652B" w:rsidRPr="002E1468">
        <w:t>–52</w:t>
      </w:r>
      <w:r w:rsidRPr="002E1468">
        <w:t xml:space="preserve"> sätestatud riikliku järelevalve erimeetmeid ning vahetut sundi korrakaitseseaduses sätestatud alusel ja korras. Korrakaitseseaduse §-s 44 sätestatud viibimiskeeldu võib kohaldada üle 12 tunni Päästeameti päästekeskuse juhi või Politsei- ja Piirivalveameti prefekti loal.</w:t>
      </w:r>
      <w:bookmarkEnd w:id="9"/>
    </w:p>
    <w:p w14:paraId="644FF037" w14:textId="35E1C631" w:rsidR="00B36495" w:rsidRPr="002E1468" w:rsidRDefault="00B36495" w:rsidP="006A4236">
      <w:pPr>
        <w:pStyle w:val="muudetavtekst"/>
      </w:pPr>
      <w:bookmarkStart w:id="10" w:name="_Hlk189641366"/>
      <w:r w:rsidRPr="002E1468">
        <w:t xml:space="preserve">(4) Päästeamet võib korrakaitseseaduse §-s 48 sätestatud riikliku järelevalve erimeetme kohaldamisel </w:t>
      </w:r>
      <w:r w:rsidR="005302D8" w:rsidRPr="002E1468">
        <w:t xml:space="preserve">läbi </w:t>
      </w:r>
      <w:r w:rsidRPr="002E1468">
        <w:t>vaadata üksnes isiku riided ja riietes oleva või kehal kantava asja. Isiku keha</w:t>
      </w:r>
      <w:r w:rsidR="00800501" w:rsidRPr="002E1468">
        <w:t xml:space="preserve"> </w:t>
      </w:r>
      <w:r w:rsidRPr="002E1468">
        <w:rPr>
          <w:lang w:eastAsia="da-DK"/>
        </w:rPr>
        <w:t>ja kehaõõnsuste läbivaatus on keelatud.</w:t>
      </w:r>
      <w:bookmarkEnd w:id="10"/>
    </w:p>
    <w:p w14:paraId="69BF4AD0" w14:textId="77777777" w:rsidR="00B36495" w:rsidRPr="002E1468" w:rsidRDefault="00B36495" w:rsidP="004034EE">
      <w:pPr>
        <w:pStyle w:val="muudetavtekstalljoonega"/>
        <w:rPr>
          <w:u w:val="none"/>
        </w:rPr>
      </w:pPr>
      <w:r w:rsidRPr="002E1468">
        <w:rPr>
          <w:u w:val="none"/>
        </w:rPr>
        <w:t>(5) Kui Eesti Vabariigi vastu suunatud ründe või selle toimumise vahetu ohu korral ei saa Päästeamet ega Politsei- ja Piirivalveamet varjumist tagada, võib Kaitsevägi kohaldada edasilükkamatu pädevuse alusel käesoleva paragrahvi lõikes 3 sätestatud meetmeid, kui see on vajalik riigi sõjaliseks kaitsmiseks või selleks valmistumiseks.”;</w:t>
      </w:r>
    </w:p>
    <w:p w14:paraId="6AA60FC9" w14:textId="77777777" w:rsidR="00B36495" w:rsidRPr="002E1468" w:rsidRDefault="00B36495" w:rsidP="001A4FD6">
      <w:pPr>
        <w:pStyle w:val="muutmisksk"/>
      </w:pPr>
      <w:r w:rsidRPr="002E1468">
        <w:rPr>
          <w:b/>
          <w:bCs/>
        </w:rPr>
        <w:t>3)</w:t>
      </w:r>
      <w:r w:rsidRPr="002E1468">
        <w:rPr>
          <w:bCs/>
        </w:rPr>
        <w:t> </w:t>
      </w:r>
      <w:r w:rsidRPr="002E1468">
        <w:t>seadust täiendatakse §-dega 16</w:t>
      </w:r>
      <w:r w:rsidRPr="002E1468">
        <w:rPr>
          <w:vertAlign w:val="superscript"/>
        </w:rPr>
        <w:t>2</w:t>
      </w:r>
      <w:r w:rsidRPr="002E1468">
        <w:t>–16</w:t>
      </w:r>
      <w:r w:rsidRPr="002E1468">
        <w:rPr>
          <w:vertAlign w:val="superscript"/>
        </w:rPr>
        <w:t>4</w:t>
      </w:r>
      <w:r w:rsidRPr="002E1468">
        <w:t xml:space="preserve"> järgmises sõnastuses:</w:t>
      </w:r>
    </w:p>
    <w:p w14:paraId="65083ACF" w14:textId="77777777" w:rsidR="00B36495" w:rsidRPr="002E1468" w:rsidRDefault="00B36495" w:rsidP="001A4FD6">
      <w:pPr>
        <w:pStyle w:val="muudetavtekstboldis"/>
      </w:pPr>
      <w:r w:rsidRPr="002E1468">
        <w:rPr>
          <w:b w:val="0"/>
        </w:rPr>
        <w:t>”</w:t>
      </w:r>
      <w:r w:rsidRPr="002E1468">
        <w:t>§ 16</w:t>
      </w:r>
      <w:r w:rsidRPr="002E1468">
        <w:rPr>
          <w:vertAlign w:val="superscript"/>
        </w:rPr>
        <w:t>2</w:t>
      </w:r>
      <w:r w:rsidRPr="002E1468">
        <w:t>. Varjend</w:t>
      </w:r>
    </w:p>
    <w:p w14:paraId="58B01C79" w14:textId="3117CA3F" w:rsidR="00422095" w:rsidRPr="002E1468" w:rsidRDefault="00B36495" w:rsidP="00422095">
      <w:pPr>
        <w:pStyle w:val="muudetavtekst"/>
      </w:pPr>
      <w:r w:rsidRPr="002E1468">
        <w:t>(</w:t>
      </w:r>
      <w:r w:rsidR="00422095" w:rsidRPr="002E1468">
        <w:t>1</w:t>
      </w:r>
      <w:r w:rsidRPr="002E1468">
        <w:t xml:space="preserve">) Varjend käesoleva seaduse tähenduses on hoone või selle osa, mis on rajatud varjumiseks </w:t>
      </w:r>
      <w:r w:rsidRPr="002E1468">
        <w:rPr>
          <w:spacing w:val="-2"/>
        </w:rPr>
        <w:t>ja mille konstruktsioon kaitseb inimest plahvatuse ning sellega kaasneva lööklaine, laialipaiskuva</w:t>
      </w:r>
      <w:r w:rsidRPr="002E1468">
        <w:t xml:space="preserve"> eseme ja õhusaaste, sealhulgas ioniseeriva kiirguse eest. Varjendid jagunevad avalikeks ja mitteavalikeks.</w:t>
      </w:r>
    </w:p>
    <w:p w14:paraId="2EE61EAD" w14:textId="360296F9" w:rsidR="00B36495" w:rsidRPr="002E1468" w:rsidRDefault="00422095" w:rsidP="001A4FD6">
      <w:pPr>
        <w:pStyle w:val="muudetavtekst"/>
      </w:pPr>
      <w:r w:rsidRPr="002E1468">
        <w:t>(2) Hoone omanik rajab varjendi hoonesse või selle vahetusse lähedusse.</w:t>
      </w:r>
    </w:p>
    <w:p w14:paraId="4D33B1EE" w14:textId="77777777" w:rsidR="00B36495" w:rsidRPr="002E1468" w:rsidRDefault="00B36495" w:rsidP="001A4FD6">
      <w:pPr>
        <w:pStyle w:val="muudetavtekst"/>
      </w:pPr>
      <w:r w:rsidRPr="002E1468">
        <w:t>(3) Avalik varjend rajatakse</w:t>
      </w:r>
      <w:r w:rsidRPr="002E1468" w:rsidDel="005B5EE2">
        <w:t>, kui</w:t>
      </w:r>
      <w:r w:rsidRPr="002E1468">
        <w:t xml:space="preserve"> </w:t>
      </w:r>
      <w:r w:rsidRPr="002E1468" w:rsidDel="005B5EE2">
        <w:t xml:space="preserve">püstitatakse </w:t>
      </w:r>
      <w:r w:rsidRPr="002E1468">
        <w:t>hoone, mille kasutusotstarbe tõttu külastavad seda rahvahulgad või mille suletud netopind on vähemalt 10 000 ruutmeetrit.</w:t>
      </w:r>
    </w:p>
    <w:p w14:paraId="533DE48E" w14:textId="77777777" w:rsidR="00B36495" w:rsidRPr="002E1468" w:rsidRDefault="00B36495" w:rsidP="001A4FD6">
      <w:pPr>
        <w:pStyle w:val="muudetavtekst"/>
      </w:pPr>
      <w:r w:rsidRPr="002E1468">
        <w:t>(4) Mitteavalik varjend rajatakse, kui püstitatakse:</w:t>
      </w:r>
    </w:p>
    <w:p w14:paraId="08760769" w14:textId="6E7C7149" w:rsidR="00B36495" w:rsidRPr="002E1468" w:rsidRDefault="00B36495" w:rsidP="001A4FD6">
      <w:pPr>
        <w:pStyle w:val="muudetavtekst"/>
      </w:pPr>
      <w:r w:rsidRPr="002E1468">
        <w:t>1) </w:t>
      </w:r>
      <w:r w:rsidR="006B55B5" w:rsidRPr="002E1468">
        <w:t xml:space="preserve">niisugune </w:t>
      </w:r>
      <w:r w:rsidRPr="002E1468">
        <w:t>elamu, majutus- või toitlustushoone, büroohoone, kaubandus- või teenindushoone või meelelahutus-, haridus-, tervishoiu- või muu avalik hoone või erihoone, mille suletud netopind on vähemalt 1200 ruutmeetrit;</w:t>
      </w:r>
    </w:p>
    <w:p w14:paraId="3307093B" w14:textId="77777777" w:rsidR="00B36495" w:rsidRPr="002E1468" w:rsidRDefault="00B36495" w:rsidP="001A4FD6">
      <w:pPr>
        <w:pStyle w:val="muudetavtekst"/>
      </w:pPr>
      <w:r w:rsidRPr="002E1468">
        <w:t>2) tööstus- ja laohoone, mille suletud netopind on vähemalt 1500 ruutmeetrit.</w:t>
      </w:r>
    </w:p>
    <w:p w14:paraId="2FF9FE37" w14:textId="77777777" w:rsidR="00B36495" w:rsidRPr="002E1468" w:rsidRDefault="00B36495" w:rsidP="001A4FD6">
      <w:pPr>
        <w:pStyle w:val="muudetavtekst"/>
      </w:pPr>
      <w:r w:rsidRPr="002E1468">
        <w:t>(5) Kui hoone vastab nii käesoleva paragrahvi lõikele 3 kui ka 4, rajatakse avalik varjend.</w:t>
      </w:r>
    </w:p>
    <w:p w14:paraId="249A5F65" w14:textId="32E66890" w:rsidR="00B36495" w:rsidRPr="002E1468" w:rsidRDefault="00B36495" w:rsidP="001A4FD6">
      <w:pPr>
        <w:pStyle w:val="muudetavtekst"/>
      </w:pPr>
      <w:r w:rsidRPr="002E1468">
        <w:t>(6) </w:t>
      </w:r>
      <w:bookmarkStart w:id="11" w:name="_Hlk189643285"/>
      <w:r w:rsidRPr="002E1468">
        <w:t>Avalikule varjendile tagatakse ligipääs varjumiseks</w:t>
      </w:r>
      <w:r w:rsidR="00B45C78" w:rsidRPr="002E1468">
        <w:t xml:space="preserve"> igaühele</w:t>
      </w:r>
      <w:r w:rsidRPr="002E1468">
        <w:t>. Mitteavalik varjend on ette nähtud eelkõige konkreetse hoone kasutajale.</w:t>
      </w:r>
      <w:bookmarkEnd w:id="11"/>
    </w:p>
    <w:p w14:paraId="3DF9A01B" w14:textId="77777777" w:rsidR="00857B28" w:rsidRDefault="00B36495" w:rsidP="00857B28">
      <w:pPr>
        <w:pStyle w:val="muudetavtekst"/>
        <w:rPr>
          <w:rFonts w:eastAsia="Calibri"/>
        </w:rPr>
      </w:pPr>
      <w:r w:rsidRPr="002E1468">
        <w:rPr>
          <w:lang w:eastAsia="da-DK"/>
        </w:rPr>
        <w:t>(7) </w:t>
      </w:r>
      <w:bookmarkStart w:id="12" w:name="_Hlk191886496"/>
      <w:bookmarkStart w:id="13" w:name="_Hlk181022307"/>
      <w:r w:rsidRPr="002E1468">
        <w:rPr>
          <w:rFonts w:eastAsia="Calibri"/>
        </w:rPr>
        <w:t xml:space="preserve">Varjendi omanik korraldab varjendi varjumiseks kasutuselevõtu 72 tunni jooksul Vabariigi Valitsuse </w:t>
      </w:r>
      <w:r w:rsidR="00C70FC0" w:rsidRPr="002E1468">
        <w:rPr>
          <w:rFonts w:eastAsia="Calibri"/>
        </w:rPr>
        <w:t xml:space="preserve">asjakohasest </w:t>
      </w:r>
      <w:r w:rsidRPr="002E1468">
        <w:rPr>
          <w:rFonts w:eastAsia="Calibri"/>
        </w:rPr>
        <w:t xml:space="preserve">otsusest arvates. </w:t>
      </w:r>
      <w:bookmarkEnd w:id="12"/>
      <w:r w:rsidRPr="002E1468">
        <w:rPr>
          <w:rFonts w:eastAsia="Calibri"/>
        </w:rPr>
        <w:t>Edasilükkamatul juhul otsustab varjendi varjumiseks kasutusele võtmise Päästeamet või Kaitsevägi.</w:t>
      </w:r>
      <w:bookmarkEnd w:id="13"/>
    </w:p>
    <w:p w14:paraId="05BD0E77" w14:textId="77777777" w:rsidR="00857B28" w:rsidRDefault="00B36495" w:rsidP="00857B28">
      <w:pPr>
        <w:pStyle w:val="muudetavtekst"/>
        <w:rPr>
          <w:rFonts w:eastAsia="Calibri"/>
        </w:rPr>
      </w:pPr>
      <w:r w:rsidRPr="002E1468">
        <w:t>(8) </w:t>
      </w:r>
      <w:r w:rsidRPr="002E1468">
        <w:rPr>
          <w:bCs/>
        </w:rPr>
        <w:t xml:space="preserve">Vabariigi Valitsus </w:t>
      </w:r>
      <w:r w:rsidRPr="002E1468">
        <w:t>kehtestab määrusega:</w:t>
      </w:r>
    </w:p>
    <w:p w14:paraId="4245B3B7" w14:textId="77777777" w:rsidR="00857B28" w:rsidRDefault="00B36495" w:rsidP="00857B28">
      <w:pPr>
        <w:pStyle w:val="muudetavtekst"/>
        <w:rPr>
          <w:rFonts w:eastAsia="Calibri"/>
        </w:rPr>
      </w:pPr>
      <w:r w:rsidRPr="002E1468">
        <w:t>1) nõuded varjendile, selle suurusele ja mahutavusele ning kontrollile ja hooldusele;</w:t>
      </w:r>
    </w:p>
    <w:p w14:paraId="7C8C0FE3" w14:textId="318479E9" w:rsidR="00B36495" w:rsidRPr="00857B28" w:rsidRDefault="00B36495" w:rsidP="00857B28">
      <w:pPr>
        <w:pStyle w:val="muudetavtekst"/>
        <w:rPr>
          <w:rFonts w:eastAsia="Calibri"/>
        </w:rPr>
      </w:pPr>
      <w:r w:rsidRPr="002E1468">
        <w:t>2) varjendi rajamise kohustusega hoonete täpsema loetelu hoone kasutamise otstarbe ning vajaduse korral tööstus- ja laohoone tavapärase kasutajate arvu järgi.</w:t>
      </w:r>
    </w:p>
    <w:p w14:paraId="244A8575" w14:textId="77777777" w:rsidR="00B36495" w:rsidRPr="002E1468" w:rsidRDefault="00B36495" w:rsidP="00800501">
      <w:pPr>
        <w:pStyle w:val="muudetavtekstboldis"/>
        <w:keepNext/>
        <w:keepLines/>
      </w:pPr>
      <w:r w:rsidRPr="002E1468">
        <w:lastRenderedPageBreak/>
        <w:t>§ 16</w:t>
      </w:r>
      <w:r w:rsidRPr="002E1468">
        <w:rPr>
          <w:vertAlign w:val="superscript"/>
        </w:rPr>
        <w:t>3</w:t>
      </w:r>
      <w:r w:rsidRPr="002E1468">
        <w:t>. Varjumisplaani koostamine</w:t>
      </w:r>
    </w:p>
    <w:p w14:paraId="59EE9512" w14:textId="18E1EE38" w:rsidR="00B36495" w:rsidRPr="002E1468" w:rsidRDefault="00B36495" w:rsidP="00800501">
      <w:pPr>
        <w:pStyle w:val="muudetavtekstalljoonega"/>
        <w:keepNext/>
        <w:keepLines/>
        <w:rPr>
          <w:u w:val="none"/>
        </w:rPr>
      </w:pPr>
      <w:r w:rsidRPr="002E1468">
        <w:rPr>
          <w:u w:val="none"/>
        </w:rPr>
        <w:t xml:space="preserve">(1) Hoone omanik koostab varjumisplaani käesoleva seaduse </w:t>
      </w:r>
      <w:r w:rsidR="00733C0C" w:rsidRPr="002E1468">
        <w:rPr>
          <w:u w:val="none"/>
        </w:rPr>
        <w:t xml:space="preserve">§ </w:t>
      </w:r>
      <w:r w:rsidRPr="002E1468">
        <w:rPr>
          <w:u w:val="none"/>
        </w:rPr>
        <w:t>16</w:t>
      </w:r>
      <w:r w:rsidRPr="002E1468">
        <w:rPr>
          <w:u w:val="none"/>
          <w:vertAlign w:val="superscript"/>
        </w:rPr>
        <w:t>2</w:t>
      </w:r>
      <w:r w:rsidRPr="002E1468">
        <w:rPr>
          <w:u w:val="none"/>
        </w:rPr>
        <w:t xml:space="preserve"> lõi</w:t>
      </w:r>
      <w:r w:rsidR="00733C0C" w:rsidRPr="002E1468">
        <w:rPr>
          <w:u w:val="none"/>
        </w:rPr>
        <w:t>kes</w:t>
      </w:r>
      <w:r w:rsidRPr="002E1468">
        <w:rPr>
          <w:u w:val="none"/>
        </w:rPr>
        <w:t xml:space="preserve"> 3 või 4 sätestatud hoone kohta, millele on antud kasutusluba.</w:t>
      </w:r>
    </w:p>
    <w:p w14:paraId="30D9BCE4" w14:textId="4230DA77" w:rsidR="00B36495" w:rsidRPr="002E1468" w:rsidRDefault="00B36495" w:rsidP="001A4FD6">
      <w:pPr>
        <w:pStyle w:val="muudetavtekstalljoonega"/>
        <w:rPr>
          <w:u w:val="none"/>
        </w:rPr>
      </w:pPr>
      <w:r w:rsidRPr="002E1468">
        <w:rPr>
          <w:u w:val="none"/>
        </w:rPr>
        <w:t xml:space="preserve">(2) Varjumisplaanis hinnatakse hoones varjumise võimalusi, välja arvatud varjendi rajamise kohustusega hoone </w:t>
      </w:r>
      <w:r w:rsidR="00733C0C" w:rsidRPr="002E1468">
        <w:rPr>
          <w:u w:val="none"/>
        </w:rPr>
        <w:t>puhul</w:t>
      </w:r>
      <w:r w:rsidRPr="002E1468">
        <w:rPr>
          <w:u w:val="none"/>
        </w:rPr>
        <w:t xml:space="preserve">, </w:t>
      </w:r>
      <w:r w:rsidR="001A5AD6" w:rsidRPr="002E1468">
        <w:rPr>
          <w:u w:val="none"/>
        </w:rPr>
        <w:t xml:space="preserve">ning </w:t>
      </w:r>
      <w:r w:rsidRPr="002E1468">
        <w:rPr>
          <w:u w:val="none"/>
        </w:rPr>
        <w:t xml:space="preserve">kirjeldatakse varjumiseks valmistumist, varjumise </w:t>
      </w:r>
      <w:r w:rsidR="001E7BE4" w:rsidRPr="002E1468">
        <w:rPr>
          <w:u w:val="none"/>
        </w:rPr>
        <w:t xml:space="preserve">korraldamist </w:t>
      </w:r>
      <w:r w:rsidRPr="002E1468">
        <w:rPr>
          <w:u w:val="none"/>
        </w:rPr>
        <w:t>ja varjumiskindluse suurendamist.</w:t>
      </w:r>
    </w:p>
    <w:p w14:paraId="2C303924" w14:textId="1B459449" w:rsidR="00B36495" w:rsidRPr="002E1468" w:rsidRDefault="00B36495" w:rsidP="001A4FD6">
      <w:pPr>
        <w:pStyle w:val="muudetavtekstalljoonega"/>
        <w:rPr>
          <w:u w:val="none"/>
        </w:rPr>
      </w:pPr>
      <w:r w:rsidRPr="002E1468">
        <w:rPr>
          <w:u w:val="none"/>
        </w:rPr>
        <w:t>(3)</w:t>
      </w:r>
      <w:r w:rsidRPr="002E1468">
        <w:rPr>
          <w:spacing w:val="-2"/>
          <w:u w:val="none"/>
        </w:rPr>
        <w:t xml:space="preserve"> Nõuded varjumisplaanile </w:t>
      </w:r>
      <w:r w:rsidR="000E454B" w:rsidRPr="002E1468">
        <w:rPr>
          <w:spacing w:val="-2"/>
          <w:u w:val="none"/>
        </w:rPr>
        <w:t xml:space="preserve">ja </w:t>
      </w:r>
      <w:r w:rsidRPr="002E1468">
        <w:rPr>
          <w:spacing w:val="-2"/>
          <w:u w:val="none"/>
        </w:rPr>
        <w:t xml:space="preserve">varjumisplaani koostamise korra kehtestab </w:t>
      </w:r>
      <w:r w:rsidRPr="002E1468">
        <w:rPr>
          <w:bCs/>
          <w:spacing w:val="-2"/>
          <w:u w:val="none"/>
        </w:rPr>
        <w:t>Vabariigi Valitsus</w:t>
      </w:r>
      <w:r w:rsidRPr="002E1468">
        <w:rPr>
          <w:bCs/>
          <w:u w:val="none"/>
        </w:rPr>
        <w:t xml:space="preserve"> </w:t>
      </w:r>
      <w:r w:rsidRPr="002E1468">
        <w:rPr>
          <w:u w:val="none"/>
        </w:rPr>
        <w:t>määrusega.</w:t>
      </w:r>
    </w:p>
    <w:p w14:paraId="510CEA67" w14:textId="77777777" w:rsidR="00B36495" w:rsidRPr="002E1468" w:rsidRDefault="00B36495" w:rsidP="001A4FD6">
      <w:pPr>
        <w:pStyle w:val="muudetavtekstboldis"/>
      </w:pPr>
      <w:r w:rsidRPr="002E1468">
        <w:t>§ 16</w:t>
      </w:r>
      <w:r w:rsidRPr="002E1468">
        <w:rPr>
          <w:vertAlign w:val="superscript"/>
        </w:rPr>
        <w:t>4</w:t>
      </w:r>
      <w:r w:rsidRPr="002E1468">
        <w:t>. Varjumiskoht</w:t>
      </w:r>
    </w:p>
    <w:p w14:paraId="77894077" w14:textId="5756630D" w:rsidR="00B36495" w:rsidRPr="002E1468" w:rsidRDefault="00B36495" w:rsidP="001A4FD6">
      <w:pPr>
        <w:pStyle w:val="muudetavtekstalljoonega"/>
        <w:rPr>
          <w:u w:val="none"/>
        </w:rPr>
      </w:pPr>
      <w:r w:rsidRPr="002E1468">
        <w:rPr>
          <w:u w:val="none"/>
        </w:rPr>
        <w:t xml:space="preserve">(1) Varjumiskoht käesoleva seaduse tähenduses on </w:t>
      </w:r>
      <w:r w:rsidR="000E454B" w:rsidRPr="002E1468">
        <w:rPr>
          <w:u w:val="none"/>
        </w:rPr>
        <w:t xml:space="preserve">niisugune </w:t>
      </w:r>
      <w:r w:rsidRPr="002E1468">
        <w:rPr>
          <w:u w:val="none"/>
        </w:rPr>
        <w:t xml:space="preserve">ehitis või selle osa või ajutine ehitis, mis on kohandatud varjumiseks </w:t>
      </w:r>
      <w:r w:rsidR="000E454B" w:rsidRPr="002E1468">
        <w:rPr>
          <w:u w:val="none"/>
        </w:rPr>
        <w:t xml:space="preserve">ja </w:t>
      </w:r>
      <w:r w:rsidRPr="002E1468">
        <w:rPr>
          <w:u w:val="none"/>
        </w:rPr>
        <w:t>mille konstruktsioon kaitseb inimest vähemalt plahvatusega kaasneva laialipaiskuva eseme eest.</w:t>
      </w:r>
    </w:p>
    <w:p w14:paraId="677B0745" w14:textId="2822BBD9" w:rsidR="00B36495" w:rsidRPr="002E1468" w:rsidRDefault="00B36495" w:rsidP="001A4FD6">
      <w:pPr>
        <w:pStyle w:val="muudetavtekstalljoonega"/>
        <w:rPr>
          <w:u w:val="none"/>
        </w:rPr>
      </w:pPr>
      <w:r w:rsidRPr="002E1468">
        <w:rPr>
          <w:u w:val="none"/>
        </w:rPr>
        <w:t>(2) Varjumiskohad jagunevad avalikeks ja mitteavalikeks. Avalikule varjumiskohale tagatakse ligipääs varjumiseks</w:t>
      </w:r>
      <w:r w:rsidR="004C2530" w:rsidRPr="002E1468">
        <w:rPr>
          <w:u w:val="none"/>
        </w:rPr>
        <w:t xml:space="preserve"> igaühele</w:t>
      </w:r>
      <w:r w:rsidRPr="002E1468">
        <w:rPr>
          <w:u w:val="none"/>
        </w:rPr>
        <w:t>. Mitteavalik varjumiskoht on ette nähtud eelkõige konkreetse hoone kasutajale.</w:t>
      </w:r>
    </w:p>
    <w:p w14:paraId="75D2CD96" w14:textId="1AF8E39E" w:rsidR="00B36495" w:rsidRPr="002E1468" w:rsidRDefault="00B36495" w:rsidP="001A4FD6">
      <w:pPr>
        <w:pStyle w:val="muudetavtekstalljoonega"/>
        <w:rPr>
          <w:u w:val="none"/>
        </w:rPr>
      </w:pPr>
      <w:r w:rsidRPr="002E1468">
        <w:rPr>
          <w:u w:val="none"/>
        </w:rPr>
        <w:t>(3)</w:t>
      </w:r>
      <w:r w:rsidRPr="002E1468">
        <w:rPr>
          <w:spacing w:val="-2"/>
          <w:u w:val="none"/>
        </w:rPr>
        <w:t> </w:t>
      </w:r>
      <w:r w:rsidR="004C2530" w:rsidRPr="002E1468">
        <w:rPr>
          <w:spacing w:val="-2"/>
          <w:u w:val="none"/>
        </w:rPr>
        <w:t>Kui hoonesse</w:t>
      </w:r>
      <w:r w:rsidR="009058E7" w:rsidRPr="002E1468">
        <w:rPr>
          <w:spacing w:val="-2"/>
          <w:u w:val="none"/>
        </w:rPr>
        <w:t xml:space="preserve"> ei ole rajatud varjendit, kohandab k</w:t>
      </w:r>
      <w:r w:rsidRPr="002E1468">
        <w:rPr>
          <w:spacing w:val="-2"/>
          <w:u w:val="none"/>
        </w:rPr>
        <w:t xml:space="preserve">äesoleva seaduse </w:t>
      </w:r>
      <w:r w:rsidR="009058E7" w:rsidRPr="002E1468">
        <w:rPr>
          <w:spacing w:val="-2"/>
          <w:u w:val="none"/>
        </w:rPr>
        <w:t xml:space="preserve">§ </w:t>
      </w:r>
      <w:r w:rsidRPr="002E1468">
        <w:rPr>
          <w:spacing w:val="-2"/>
          <w:u w:val="none"/>
        </w:rPr>
        <w:t>16</w:t>
      </w:r>
      <w:r w:rsidRPr="002E1468">
        <w:rPr>
          <w:spacing w:val="-2"/>
          <w:u w:val="none"/>
          <w:vertAlign w:val="superscript"/>
        </w:rPr>
        <w:t>3</w:t>
      </w:r>
      <w:r w:rsidRPr="002E1468">
        <w:rPr>
          <w:spacing w:val="-2"/>
          <w:u w:val="none"/>
        </w:rPr>
        <w:t xml:space="preserve"> lõikes 1 sätestatud hoone omanik </w:t>
      </w:r>
      <w:r w:rsidRPr="002E1468">
        <w:rPr>
          <w:u w:val="none"/>
        </w:rPr>
        <w:t>võimaluse korral hoone või selle osa varjumiskohaks.</w:t>
      </w:r>
    </w:p>
    <w:p w14:paraId="3325E66F" w14:textId="77777777" w:rsidR="00B36495" w:rsidRPr="002E1468" w:rsidRDefault="00B36495" w:rsidP="001A4FD6">
      <w:pPr>
        <w:pStyle w:val="muudetavtekstalljoonega"/>
        <w:rPr>
          <w:u w:val="none"/>
        </w:rPr>
      </w:pPr>
      <w:r w:rsidRPr="002E1468">
        <w:rPr>
          <w:u w:val="none"/>
        </w:rPr>
        <w:t>(4) Varjumiskoht võetakse varjumiseks</w:t>
      </w:r>
      <w:r w:rsidRPr="002E1468" w:rsidDel="005E7737">
        <w:rPr>
          <w:u w:val="none"/>
        </w:rPr>
        <w:t xml:space="preserve"> </w:t>
      </w:r>
      <w:r w:rsidRPr="002E1468">
        <w:rPr>
          <w:u w:val="none"/>
        </w:rPr>
        <w:t>kasutusele käesoleva seaduse § 16</w:t>
      </w:r>
      <w:r w:rsidRPr="002E1468">
        <w:rPr>
          <w:u w:val="none"/>
          <w:vertAlign w:val="superscript"/>
        </w:rPr>
        <w:t>2</w:t>
      </w:r>
      <w:r w:rsidRPr="002E1468">
        <w:rPr>
          <w:u w:val="none"/>
        </w:rPr>
        <w:t xml:space="preserve"> lõike 7 kohaselt.</w:t>
      </w:r>
    </w:p>
    <w:p w14:paraId="5005FC60" w14:textId="287B347A" w:rsidR="00B36495" w:rsidRPr="002E1468" w:rsidRDefault="00B36495" w:rsidP="001A4FD6">
      <w:pPr>
        <w:pStyle w:val="muudetavtekstalljoonega"/>
        <w:rPr>
          <w:u w:val="none"/>
        </w:rPr>
      </w:pPr>
      <w:r w:rsidRPr="002E1468">
        <w:rPr>
          <w:u w:val="none"/>
        </w:rPr>
        <w:t>(5) </w:t>
      </w:r>
      <w:r w:rsidR="000427EB" w:rsidRPr="002E1468">
        <w:rPr>
          <w:u w:val="none"/>
        </w:rPr>
        <w:t>Hoone või selle osa v</w:t>
      </w:r>
      <w:r w:rsidR="00886FEF" w:rsidRPr="002E1468">
        <w:rPr>
          <w:u w:val="none"/>
        </w:rPr>
        <w:t>arjumiskoha</w:t>
      </w:r>
      <w:r w:rsidR="000427EB" w:rsidRPr="002E1468">
        <w:rPr>
          <w:u w:val="none"/>
        </w:rPr>
        <w:t>ks</w:t>
      </w:r>
      <w:r w:rsidR="00886FEF" w:rsidRPr="002E1468">
        <w:rPr>
          <w:u w:val="none"/>
        </w:rPr>
        <w:t xml:space="preserve"> kohandamise põhimõtted</w:t>
      </w:r>
      <w:r w:rsidR="000427EB" w:rsidRPr="002E1468">
        <w:rPr>
          <w:u w:val="none"/>
        </w:rPr>
        <w:t xml:space="preserve"> kehtestab </w:t>
      </w:r>
      <w:r w:rsidRPr="002E1468">
        <w:rPr>
          <w:bCs/>
          <w:u w:val="none"/>
        </w:rPr>
        <w:t xml:space="preserve">Vabariigi Valitsus </w:t>
      </w:r>
      <w:r w:rsidRPr="002E1468">
        <w:rPr>
          <w:u w:val="none"/>
        </w:rPr>
        <w:t>määrusega.”</w:t>
      </w:r>
      <w:r w:rsidR="007C4BDD" w:rsidRPr="002E1468">
        <w:rPr>
          <w:u w:val="none"/>
        </w:rPr>
        <w:t>;</w:t>
      </w:r>
    </w:p>
    <w:p w14:paraId="10AFD6BB" w14:textId="77777777" w:rsidR="00B36495" w:rsidRPr="002E1468" w:rsidRDefault="00B36495" w:rsidP="001A4FD6">
      <w:pPr>
        <w:pStyle w:val="muutmisksk"/>
      </w:pPr>
      <w:r w:rsidRPr="002E1468">
        <w:rPr>
          <w:b/>
          <w:bCs/>
        </w:rPr>
        <w:t>4)</w:t>
      </w:r>
      <w:r w:rsidRPr="002E1468">
        <w:rPr>
          <w:bCs/>
        </w:rPr>
        <w:t> </w:t>
      </w:r>
      <w:r w:rsidRPr="002E1468">
        <w:t>seadust täiendatakse §-ga 17</w:t>
      </w:r>
      <w:r w:rsidRPr="002E1468">
        <w:rPr>
          <w:vertAlign w:val="superscript"/>
        </w:rPr>
        <w:t>1</w:t>
      </w:r>
      <w:r w:rsidRPr="002E1468">
        <w:t xml:space="preserve"> järgmises sõnastuses:</w:t>
      </w:r>
    </w:p>
    <w:p w14:paraId="44CD6DF8" w14:textId="77777777" w:rsidR="00B36495" w:rsidRPr="002E1468" w:rsidRDefault="00B36495" w:rsidP="001A4FD6">
      <w:pPr>
        <w:pStyle w:val="muudetavtekstboldis"/>
      </w:pPr>
      <w:r w:rsidRPr="002E1468">
        <w:rPr>
          <w:b w:val="0"/>
          <w:bCs/>
        </w:rPr>
        <w:t>”</w:t>
      </w:r>
      <w:r w:rsidRPr="002E1468">
        <w:t>§ 17</w:t>
      </w:r>
      <w:r w:rsidRPr="002E1468">
        <w:rPr>
          <w:vertAlign w:val="superscript"/>
        </w:rPr>
        <w:t>1</w:t>
      </w:r>
      <w:r w:rsidRPr="002E1468">
        <w:t>. Elanikkonnakaitse koolitus</w:t>
      </w:r>
    </w:p>
    <w:p w14:paraId="1800991D" w14:textId="77777777" w:rsidR="00B36495" w:rsidRPr="002E1468" w:rsidRDefault="00B36495" w:rsidP="001A4FD6">
      <w:pPr>
        <w:pStyle w:val="muudetavtekst"/>
      </w:pPr>
      <w:r w:rsidRPr="002E1468">
        <w:t>(1) Elanikkonnakaitse koolituse eesmärk on suurendada inimese valmisolekut kriisis iseseisvalt toime tulla.</w:t>
      </w:r>
    </w:p>
    <w:p w14:paraId="69FEB517" w14:textId="77777777" w:rsidR="00B36495" w:rsidRPr="002E1468" w:rsidRDefault="00B36495" w:rsidP="001A4FD6">
      <w:pPr>
        <w:pStyle w:val="muudetavtekst"/>
      </w:pPr>
      <w:r w:rsidRPr="002E1468">
        <w:t>(2) Avaliku sektori asutus korraldab kord kahe aasta jooksul ametnikele ja töötajatele elanikkonnakaitse koolituse.</w:t>
      </w:r>
    </w:p>
    <w:p w14:paraId="6B761F1A" w14:textId="77777777" w:rsidR="00B36495" w:rsidRPr="002E1468" w:rsidRDefault="00B36495" w:rsidP="001A4FD6">
      <w:pPr>
        <w:pStyle w:val="muudetavtekst"/>
      </w:pPr>
      <w:r w:rsidRPr="002E1468">
        <w:t>(3) Nõuded elanikkonnakaitse koolitusele ja koolitajale kehtestab sisejulgeoleku tagamise valdkonna eest vastutav minister määrusega.”;</w:t>
      </w:r>
    </w:p>
    <w:p w14:paraId="2D9409EE" w14:textId="77777777" w:rsidR="00B36495" w:rsidRPr="002E1468" w:rsidRDefault="00B36495" w:rsidP="001A4FD6">
      <w:pPr>
        <w:pStyle w:val="muutmisksk"/>
      </w:pPr>
      <w:r w:rsidRPr="002E1468">
        <w:rPr>
          <w:b/>
          <w:bCs/>
        </w:rPr>
        <w:t>5)</w:t>
      </w:r>
      <w:r w:rsidRPr="002E1468">
        <w:rPr>
          <w:bCs/>
        </w:rPr>
        <w:t> </w:t>
      </w:r>
      <w:bookmarkStart w:id="14" w:name="_Hlk179292975"/>
      <w:r w:rsidRPr="002E1468">
        <w:t>paragrahvi 38 lõike 3 punkt 7</w:t>
      </w:r>
      <w:r w:rsidRPr="002E1468">
        <w:rPr>
          <w:vertAlign w:val="superscript"/>
        </w:rPr>
        <w:t>3</w:t>
      </w:r>
      <w:r w:rsidRPr="002E1468">
        <w:t xml:space="preserve"> muudetakse ja sõnastatakse järgmiselt:</w:t>
      </w:r>
    </w:p>
    <w:p w14:paraId="234DAF14" w14:textId="1F64284B" w:rsidR="00B36495" w:rsidRPr="002E1468" w:rsidRDefault="00B36495" w:rsidP="001A4FD6">
      <w:pPr>
        <w:pStyle w:val="muudetavtekst"/>
      </w:pPr>
      <w:r w:rsidRPr="002E1468">
        <w:t>”7</w:t>
      </w:r>
      <w:r w:rsidRPr="002E1468">
        <w:rPr>
          <w:vertAlign w:val="superscript"/>
        </w:rPr>
        <w:t>3</w:t>
      </w:r>
      <w:r w:rsidRPr="002E1468">
        <w:t>) </w:t>
      </w:r>
      <w:r w:rsidR="00B37C1D" w:rsidRPr="002E1468">
        <w:t xml:space="preserve">regulaarselt </w:t>
      </w:r>
      <w:r w:rsidRPr="002E1468">
        <w:t xml:space="preserve">korraldama töötajatele koolitusi, et suurendada nende teadlikkust elutähtsa teenuse toimepidevusest, rakendatud meetmetest, toimimisest hädaolukorras või muus sarnases olukorras või nende ohu korral </w:t>
      </w:r>
      <w:bookmarkStart w:id="15" w:name="_Hlk187339442"/>
      <w:r w:rsidRPr="002E1468">
        <w:t>ja käesoleva seaduse § 17</w:t>
      </w:r>
      <w:r w:rsidRPr="002E1468">
        <w:rPr>
          <w:vertAlign w:val="superscript"/>
        </w:rPr>
        <w:t>1</w:t>
      </w:r>
      <w:r w:rsidRPr="002E1468">
        <w:t xml:space="preserve"> tähenduses elanikkonnakaitsest;</w:t>
      </w:r>
      <w:bookmarkEnd w:id="15"/>
      <w:r w:rsidRPr="002E1468">
        <w:t>”;</w:t>
      </w:r>
      <w:bookmarkEnd w:id="14"/>
    </w:p>
    <w:p w14:paraId="76424DE8" w14:textId="77777777" w:rsidR="00B36495" w:rsidRPr="002E1468" w:rsidRDefault="00B36495" w:rsidP="001A4FD6">
      <w:pPr>
        <w:pStyle w:val="muutmisksk"/>
      </w:pPr>
      <w:r w:rsidRPr="002E1468">
        <w:rPr>
          <w:b/>
          <w:bCs/>
        </w:rPr>
        <w:t>6)</w:t>
      </w:r>
      <w:r w:rsidRPr="002E1468">
        <w:rPr>
          <w:bCs/>
        </w:rPr>
        <w:t> </w:t>
      </w:r>
      <w:r w:rsidRPr="002E1468">
        <w:t>paragrahvi 45 lõiget 1 täiendatakse punktiga 6 järgmises sõnastuses:</w:t>
      </w:r>
    </w:p>
    <w:p w14:paraId="68B3AD99" w14:textId="45338C7F" w:rsidR="00B36495" w:rsidRPr="002E1468" w:rsidRDefault="00B36495" w:rsidP="001A4FD6">
      <w:pPr>
        <w:pStyle w:val="muudetavtekst"/>
      </w:pPr>
      <w:r w:rsidRPr="002E1468">
        <w:t>”6) riiklikku järelevalvet käesoleva seaduse § 16</w:t>
      </w:r>
      <w:r w:rsidRPr="002E1468">
        <w:rPr>
          <w:vertAlign w:val="superscript"/>
        </w:rPr>
        <w:t>2</w:t>
      </w:r>
      <w:r w:rsidRPr="002E1468">
        <w:t xml:space="preserve"> lõigete 3 ja 4</w:t>
      </w:r>
      <w:r w:rsidR="00F7758F" w:rsidRPr="002E1468">
        <w:t xml:space="preserve"> ning</w:t>
      </w:r>
      <w:r w:rsidRPr="002E1468">
        <w:t xml:space="preserve"> § 16</w:t>
      </w:r>
      <w:r w:rsidRPr="002E1468">
        <w:rPr>
          <w:vertAlign w:val="superscript"/>
        </w:rPr>
        <w:t>3</w:t>
      </w:r>
      <w:r w:rsidRPr="002E1468">
        <w:t xml:space="preserve"> lõike 1 nõuete ning </w:t>
      </w:r>
      <w:r w:rsidRPr="00857B28">
        <w:rPr>
          <w:spacing w:val="-4"/>
        </w:rPr>
        <w:t>§ 16</w:t>
      </w:r>
      <w:r w:rsidRPr="00857B28">
        <w:rPr>
          <w:spacing w:val="-4"/>
          <w:vertAlign w:val="superscript"/>
        </w:rPr>
        <w:t>2</w:t>
      </w:r>
      <w:r w:rsidRPr="00857B28">
        <w:rPr>
          <w:spacing w:val="-4"/>
        </w:rPr>
        <w:t xml:space="preserve"> lõike 8, § 16</w:t>
      </w:r>
      <w:r w:rsidRPr="00857B28">
        <w:rPr>
          <w:spacing w:val="-4"/>
          <w:vertAlign w:val="superscript"/>
        </w:rPr>
        <w:t>3</w:t>
      </w:r>
      <w:r w:rsidRPr="00857B28">
        <w:rPr>
          <w:spacing w:val="-4"/>
        </w:rPr>
        <w:t xml:space="preserve"> lõike 3 ja § 16</w:t>
      </w:r>
      <w:r w:rsidRPr="00857B28">
        <w:rPr>
          <w:spacing w:val="-4"/>
          <w:vertAlign w:val="superscript"/>
        </w:rPr>
        <w:t>4</w:t>
      </w:r>
      <w:r w:rsidRPr="00857B28">
        <w:rPr>
          <w:spacing w:val="-4"/>
        </w:rPr>
        <w:t xml:space="preserve"> lõike 5 alusel kehtestatud nõuete täitmise üle teeb Päästeamet.”;</w:t>
      </w:r>
    </w:p>
    <w:p w14:paraId="5017AB36" w14:textId="77777777" w:rsidR="00B36495" w:rsidRPr="002E1468" w:rsidRDefault="00B36495" w:rsidP="001A4FD6">
      <w:pPr>
        <w:pStyle w:val="muutmisksk"/>
      </w:pPr>
      <w:r w:rsidRPr="002E1468">
        <w:rPr>
          <w:b/>
          <w:bCs/>
        </w:rPr>
        <w:t>7)</w:t>
      </w:r>
      <w:r w:rsidRPr="002E1468">
        <w:rPr>
          <w:bCs/>
        </w:rPr>
        <w:t> </w:t>
      </w:r>
      <w:r w:rsidRPr="002E1468">
        <w:t>paragrahvi 53 täiendatakse lõikega 21 järgmises sõnastuses:</w:t>
      </w:r>
    </w:p>
    <w:p w14:paraId="37100E49" w14:textId="77777777" w:rsidR="00B36495" w:rsidRPr="002E1468" w:rsidRDefault="00B36495" w:rsidP="001A4FD6">
      <w:pPr>
        <w:pStyle w:val="muudetavtekst"/>
      </w:pPr>
      <w:r w:rsidRPr="002E1468">
        <w:t>”(21) Käesoleva seaduse § 13</w:t>
      </w:r>
      <w:r w:rsidRPr="002E1468">
        <w:rPr>
          <w:vertAlign w:val="superscript"/>
        </w:rPr>
        <w:t>1</w:t>
      </w:r>
      <w:r w:rsidRPr="002E1468">
        <w:t xml:space="preserve"> lõikes 4 nimetatud edastaja on kohustatud EE-ALARM-iga liituma hiljemalt 2028. aasta 1. juuliks.”;</w:t>
      </w:r>
    </w:p>
    <w:p w14:paraId="7E00CDEC" w14:textId="65A1C338" w:rsidR="00B36495" w:rsidRPr="002E1468" w:rsidRDefault="00B36495" w:rsidP="001A4FD6">
      <w:pPr>
        <w:pStyle w:val="muutmisksk"/>
      </w:pPr>
      <w:r w:rsidRPr="002E1468">
        <w:rPr>
          <w:b/>
          <w:bCs/>
        </w:rPr>
        <w:t>8)</w:t>
      </w:r>
      <w:r w:rsidRPr="002E1468">
        <w:rPr>
          <w:bCs/>
        </w:rPr>
        <w:t> </w:t>
      </w:r>
      <w:r w:rsidRPr="002E1468">
        <w:t>paragrahvi 53 täiendatakse lõigetega 22</w:t>
      </w:r>
      <w:r w:rsidR="009D27E3" w:rsidRPr="002E1468">
        <w:t>–</w:t>
      </w:r>
      <w:r w:rsidRPr="002E1468">
        <w:t>24 järgmises sõnastuses:</w:t>
      </w:r>
    </w:p>
    <w:p w14:paraId="7FE8DAE8" w14:textId="77777777" w:rsidR="00B36495" w:rsidRPr="002E1468" w:rsidRDefault="00B36495" w:rsidP="001A4FD6">
      <w:pPr>
        <w:pStyle w:val="muudetavtekst"/>
      </w:pPr>
      <w:r w:rsidRPr="002E1468">
        <w:t>”(22) Käesoleva seaduse § 16</w:t>
      </w:r>
      <w:r w:rsidRPr="002E1468">
        <w:rPr>
          <w:vertAlign w:val="superscript"/>
        </w:rPr>
        <w:t>2</w:t>
      </w:r>
      <w:r w:rsidRPr="002E1468">
        <w:t xml:space="preserve"> lõigetes 3 ja 4 sätestatud varjendi rajamise nõuet ei kohaldata hoonele, mis on püstitatud või mille ehitusloa taotlus või ehitusteatis püstitamiseks on esitatud enne 2026. aasta 1. juulit.</w:t>
      </w:r>
    </w:p>
    <w:p w14:paraId="2322E002" w14:textId="4A0479A9" w:rsidR="00B36495" w:rsidRPr="002E1468" w:rsidRDefault="00B36495" w:rsidP="00725E90">
      <w:pPr>
        <w:pStyle w:val="muudetavtekstalljoonega"/>
        <w:keepNext/>
        <w:keepLines/>
        <w:rPr>
          <w:u w:val="none"/>
        </w:rPr>
      </w:pPr>
      <w:r w:rsidRPr="002E1468">
        <w:rPr>
          <w:u w:val="none"/>
        </w:rPr>
        <w:lastRenderedPageBreak/>
        <w:t>(23) Varjumisplaan koostatakse käesoleva seaduse § 16</w:t>
      </w:r>
      <w:r w:rsidRPr="002E1468">
        <w:rPr>
          <w:u w:val="none"/>
          <w:vertAlign w:val="superscript"/>
        </w:rPr>
        <w:t>3</w:t>
      </w:r>
      <w:r w:rsidRPr="002E1468">
        <w:rPr>
          <w:u w:val="none"/>
        </w:rPr>
        <w:t xml:space="preserve"> lõike</w:t>
      </w:r>
      <w:r w:rsidR="00912D4F" w:rsidRPr="002E1468">
        <w:rPr>
          <w:u w:val="none"/>
        </w:rPr>
        <w:t>s</w:t>
      </w:r>
      <w:r w:rsidRPr="002E1468">
        <w:rPr>
          <w:u w:val="none"/>
        </w:rPr>
        <w:t xml:space="preserve"> 1 nimetatud hoone </w:t>
      </w:r>
      <w:r w:rsidR="0047546E" w:rsidRPr="002E1468">
        <w:rPr>
          <w:u w:val="none"/>
        </w:rPr>
        <w:t>kohta</w:t>
      </w:r>
      <w:r w:rsidRPr="002E1468">
        <w:rPr>
          <w:u w:val="none"/>
        </w:rPr>
        <w:t>:</w:t>
      </w:r>
    </w:p>
    <w:p w14:paraId="0BF86B98" w14:textId="12C83059" w:rsidR="00B36495" w:rsidRPr="002E1468" w:rsidRDefault="001A4FD6" w:rsidP="00725E90">
      <w:pPr>
        <w:pStyle w:val="muudetavtekstalljoonega"/>
        <w:keepNext/>
        <w:keepLines/>
        <w:rPr>
          <w:u w:val="none"/>
        </w:rPr>
      </w:pPr>
      <w:r w:rsidRPr="002E1468">
        <w:rPr>
          <w:u w:val="none"/>
        </w:rPr>
        <w:t>1</w:t>
      </w:r>
      <w:r w:rsidR="00B12810">
        <w:rPr>
          <w:u w:val="none"/>
        </w:rPr>
        <w:t>) </w:t>
      </w:r>
      <w:r w:rsidR="00B36495" w:rsidRPr="002E1468">
        <w:rPr>
          <w:u w:val="none"/>
        </w:rPr>
        <w:t>kasutusloa olemasolu</w:t>
      </w:r>
      <w:r w:rsidR="0047546E" w:rsidRPr="002E1468">
        <w:rPr>
          <w:u w:val="none"/>
        </w:rPr>
        <w:t xml:space="preserve"> korra</w:t>
      </w:r>
      <w:r w:rsidR="00B36495" w:rsidRPr="002E1468">
        <w:rPr>
          <w:u w:val="none"/>
        </w:rPr>
        <w:t>l hiljemalt 2027. aasta 1. juuliks;</w:t>
      </w:r>
    </w:p>
    <w:p w14:paraId="544468E7" w14:textId="2EDC261C" w:rsidR="00B36495" w:rsidRPr="002E1468" w:rsidRDefault="001A4FD6" w:rsidP="00725E90">
      <w:pPr>
        <w:pStyle w:val="muudetavtekstalljoonega"/>
        <w:keepNext/>
        <w:keepLines/>
        <w:rPr>
          <w:u w:val="none"/>
        </w:rPr>
      </w:pPr>
      <w:r w:rsidRPr="002E1468">
        <w:rPr>
          <w:u w:val="none"/>
        </w:rPr>
        <w:t>2</w:t>
      </w:r>
      <w:r w:rsidR="00B12810">
        <w:rPr>
          <w:u w:val="none"/>
        </w:rPr>
        <w:t>) </w:t>
      </w:r>
      <w:r w:rsidR="00B36495" w:rsidRPr="002E1468">
        <w:rPr>
          <w:u w:val="none"/>
        </w:rPr>
        <w:t>kasutusloa puudumise</w:t>
      </w:r>
      <w:r w:rsidR="0047546E" w:rsidRPr="002E1468">
        <w:rPr>
          <w:u w:val="none"/>
        </w:rPr>
        <w:t xml:space="preserve"> korra</w:t>
      </w:r>
      <w:r w:rsidR="00B36495" w:rsidRPr="002E1468">
        <w:rPr>
          <w:u w:val="none"/>
        </w:rPr>
        <w:t>l kasutusloa taotlemise hetkeks.</w:t>
      </w:r>
    </w:p>
    <w:p w14:paraId="5F795915" w14:textId="7D80FDA1" w:rsidR="00B36495" w:rsidRPr="002E1468" w:rsidRDefault="00B36495" w:rsidP="00725E90">
      <w:pPr>
        <w:pStyle w:val="muudetavtekstalljoonega"/>
        <w:keepNext/>
        <w:keepLines/>
        <w:rPr>
          <w:u w:val="none"/>
        </w:rPr>
      </w:pPr>
      <w:r w:rsidRPr="002E1468">
        <w:rPr>
          <w:u w:val="none"/>
        </w:rPr>
        <w:t>(24) Võimaluse</w:t>
      </w:r>
      <w:r w:rsidR="00EF0BF7" w:rsidRPr="002E1468">
        <w:rPr>
          <w:u w:val="none"/>
        </w:rPr>
        <w:t xml:space="preserve"> korra</w:t>
      </w:r>
      <w:r w:rsidRPr="002E1468">
        <w:rPr>
          <w:u w:val="none"/>
        </w:rPr>
        <w:t>l kohandatakse varjumiskoht käesoleva seaduse § 16</w:t>
      </w:r>
      <w:r w:rsidRPr="002E1468">
        <w:rPr>
          <w:u w:val="none"/>
          <w:vertAlign w:val="superscript"/>
        </w:rPr>
        <w:t>4</w:t>
      </w:r>
      <w:r w:rsidRPr="002E1468">
        <w:rPr>
          <w:u w:val="none"/>
        </w:rPr>
        <w:t xml:space="preserve"> lõikes 3 nimetatud hoonesse või selle osasse:</w:t>
      </w:r>
    </w:p>
    <w:p w14:paraId="4D5B5B70" w14:textId="543A935E" w:rsidR="00B36495" w:rsidRPr="002E1468" w:rsidRDefault="00B36495" w:rsidP="00D94B5D">
      <w:pPr>
        <w:pStyle w:val="muudetavtekst"/>
        <w:keepNext/>
        <w:keepLines/>
      </w:pPr>
      <w:r w:rsidRPr="002E1468">
        <w:t>1) kasutusloa olemasolu</w:t>
      </w:r>
      <w:r w:rsidR="00EF0BF7" w:rsidRPr="002E1468">
        <w:t xml:space="preserve"> korra</w:t>
      </w:r>
      <w:r w:rsidRPr="002E1468">
        <w:t>l hiljemalt 2028. aasta 1. juuliks;</w:t>
      </w:r>
    </w:p>
    <w:p w14:paraId="44CFA53D" w14:textId="295CF50F" w:rsidR="00B36495" w:rsidRPr="002E1468" w:rsidRDefault="00B36495" w:rsidP="00D94B5D">
      <w:pPr>
        <w:pStyle w:val="muudetavtekst"/>
        <w:keepNext/>
        <w:keepLines/>
      </w:pPr>
      <w:r w:rsidRPr="002E1468">
        <w:t>2) kasutusloa puudumise</w:t>
      </w:r>
      <w:r w:rsidR="00247675" w:rsidRPr="002E1468">
        <w:t xml:space="preserve"> korra</w:t>
      </w:r>
      <w:r w:rsidRPr="002E1468">
        <w:t>l kasutusloa taotlemise hetkeks.”</w:t>
      </w:r>
      <w:r w:rsidR="00E077EB" w:rsidRPr="002E1468">
        <w:t>.</w:t>
      </w:r>
    </w:p>
    <w:p w14:paraId="6D02EEEC" w14:textId="77777777" w:rsidR="00B36495" w:rsidRPr="002E1468" w:rsidRDefault="00B36495" w:rsidP="001A4FD6">
      <w:pPr>
        <w:pStyle w:val="pealkiri"/>
      </w:pPr>
      <w:r w:rsidRPr="002E1468">
        <w:t>§ 2. Asjaõigusseaduse § 158</w:t>
      </w:r>
      <w:r w:rsidRPr="002E1468">
        <w:rPr>
          <w:vertAlign w:val="superscript"/>
        </w:rPr>
        <w:t>1</w:t>
      </w:r>
      <w:r w:rsidRPr="002E1468">
        <w:t xml:space="preserve"> täiendamine</w:t>
      </w:r>
    </w:p>
    <w:p w14:paraId="2494C4CE" w14:textId="5389CE08" w:rsidR="00B36495" w:rsidRPr="002E1468" w:rsidRDefault="00B36495" w:rsidP="001A4FD6">
      <w:pPr>
        <w:pStyle w:val="muutmisksk"/>
      </w:pPr>
      <w:bookmarkStart w:id="16" w:name="_Hlk171516634"/>
      <w:r w:rsidRPr="002E1468">
        <w:t>Asjaõigusseadus</w:t>
      </w:r>
      <w:bookmarkEnd w:id="16"/>
      <w:r w:rsidRPr="002E1468">
        <w:t>e § 158</w:t>
      </w:r>
      <w:r w:rsidRPr="002E1468">
        <w:rPr>
          <w:vertAlign w:val="superscript"/>
        </w:rPr>
        <w:t>1</w:t>
      </w:r>
      <w:r w:rsidRPr="002E1468">
        <w:t xml:space="preserve"> lõike 1</w:t>
      </w:r>
      <w:r w:rsidRPr="002E1468">
        <w:rPr>
          <w:vertAlign w:val="superscript"/>
        </w:rPr>
        <w:t>1</w:t>
      </w:r>
      <w:r w:rsidRPr="002E1468">
        <w:t xml:space="preserve"> kolmandat lauset täiendatakse pärast sõna ”ehitis” tekstiosaga </w:t>
      </w:r>
      <w:bookmarkStart w:id="17" w:name="_Hlk191370337"/>
      <w:r w:rsidRPr="002E1468">
        <w:t>”ning Päästeameti sireeniseade hädaolukorra seaduse § 13</w:t>
      </w:r>
      <w:r w:rsidRPr="002E1468">
        <w:rPr>
          <w:vertAlign w:val="superscript"/>
        </w:rPr>
        <w:t>1</w:t>
      </w:r>
      <w:r w:rsidR="00EF0869" w:rsidRPr="002E1468">
        <w:t xml:space="preserve"> lõike 8</w:t>
      </w:r>
      <w:r w:rsidRPr="002E1468">
        <w:t xml:space="preserve"> tähenduses”.</w:t>
      </w:r>
      <w:bookmarkEnd w:id="17"/>
    </w:p>
    <w:p w14:paraId="7A4ECA0E" w14:textId="77777777" w:rsidR="00B36495" w:rsidRPr="002E1468" w:rsidRDefault="00B36495" w:rsidP="001A4FD6">
      <w:pPr>
        <w:pStyle w:val="pealkiri"/>
        <w:rPr>
          <w:sz w:val="20"/>
          <w:szCs w:val="20"/>
        </w:rPr>
      </w:pPr>
      <w:r w:rsidRPr="002E1468">
        <w:t>§ 3. Atmosfääriõhu kaitse seaduse § 55 täiendamine</w:t>
      </w:r>
    </w:p>
    <w:p w14:paraId="3BAA7645" w14:textId="77777777" w:rsidR="00B36495" w:rsidRPr="002E1468" w:rsidRDefault="00B36495" w:rsidP="004757D2">
      <w:pPr>
        <w:pStyle w:val="muutmisksk"/>
        <w:rPr>
          <w:rStyle w:val="cf21"/>
          <w:rFonts w:ascii="Times New Roman" w:hAnsi="Times New Roman" w:cs="Times New Roman"/>
          <w:sz w:val="24"/>
          <w:szCs w:val="24"/>
        </w:rPr>
      </w:pPr>
      <w:bookmarkStart w:id="18" w:name="_Hlk171516654"/>
      <w:r w:rsidRPr="002E1468">
        <w:rPr>
          <w:rStyle w:val="cf21"/>
          <w:rFonts w:ascii="Times New Roman" w:hAnsi="Times New Roman" w:cs="Times New Roman"/>
          <w:sz w:val="24"/>
          <w:szCs w:val="24"/>
        </w:rPr>
        <w:t xml:space="preserve">Atmosfääriõhu kaitse </w:t>
      </w:r>
      <w:r w:rsidRPr="004757D2">
        <w:rPr>
          <w:rStyle w:val="cf21"/>
          <w:rFonts w:ascii="Times New Roman" w:hAnsi="Times New Roman" w:cs="Times New Roman"/>
          <w:sz w:val="24"/>
          <w:szCs w:val="24"/>
        </w:rPr>
        <w:t>seaduse</w:t>
      </w:r>
      <w:r w:rsidRPr="002E1468">
        <w:rPr>
          <w:rStyle w:val="cf21"/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Pr="002E1468">
        <w:rPr>
          <w:rStyle w:val="cf21"/>
          <w:rFonts w:ascii="Times New Roman" w:hAnsi="Times New Roman" w:cs="Times New Roman"/>
          <w:sz w:val="24"/>
          <w:szCs w:val="24"/>
        </w:rPr>
        <w:t>§ 55 lõiget 3 täiendatakse punktiga 5 järgmises sõnastuses:</w:t>
      </w:r>
    </w:p>
    <w:p w14:paraId="15880039" w14:textId="0B040EAF" w:rsidR="00B36495" w:rsidRPr="002E1468" w:rsidRDefault="00B36495" w:rsidP="00551D5C">
      <w:pPr>
        <w:pStyle w:val="muudetavtekst"/>
      </w:pPr>
      <w:r w:rsidRPr="002E1468">
        <w:rPr>
          <w:rStyle w:val="cf21"/>
          <w:rFonts w:ascii="Times New Roman" w:hAnsi="Times New Roman" w:cs="Times New Roman"/>
          <w:sz w:val="24"/>
          <w:szCs w:val="24"/>
        </w:rPr>
        <w:t>”5) </w:t>
      </w:r>
      <w:bookmarkStart w:id="19" w:name="_Hlk178667991"/>
      <w:r w:rsidRPr="002E1468">
        <w:t>hädaolukorra seaduse § 13</w:t>
      </w:r>
      <w:r w:rsidRPr="002E1468">
        <w:rPr>
          <w:vertAlign w:val="superscript"/>
        </w:rPr>
        <w:t>1</w:t>
      </w:r>
      <w:r w:rsidR="00EF0869" w:rsidRPr="002E1468">
        <w:t xml:space="preserve"> lõike 8</w:t>
      </w:r>
      <w:r w:rsidRPr="002E1468">
        <w:t xml:space="preserve"> tähenduses</w:t>
      </w:r>
      <w:r w:rsidRPr="002E1468">
        <w:rPr>
          <w:rStyle w:val="cf21"/>
          <w:rFonts w:ascii="Times New Roman" w:hAnsi="Times New Roman" w:cs="Times New Roman"/>
          <w:sz w:val="24"/>
          <w:szCs w:val="24"/>
        </w:rPr>
        <w:t xml:space="preserve"> sireeniseadme müra</w:t>
      </w:r>
      <w:bookmarkEnd w:id="19"/>
      <w:r w:rsidRPr="002E1468">
        <w:rPr>
          <w:rStyle w:val="cf21"/>
          <w:rFonts w:ascii="Times New Roman" w:hAnsi="Times New Roman" w:cs="Times New Roman"/>
          <w:sz w:val="24"/>
          <w:szCs w:val="24"/>
        </w:rPr>
        <w:t>.”.</w:t>
      </w:r>
    </w:p>
    <w:p w14:paraId="1D7D454E" w14:textId="77777777" w:rsidR="00B36495" w:rsidRPr="002E1468" w:rsidRDefault="00B36495" w:rsidP="00551D5C">
      <w:pPr>
        <w:pStyle w:val="pealkiri"/>
      </w:pPr>
      <w:r w:rsidRPr="002E1468">
        <w:t>§ 4. Ehitusseadustiku täiendamine</w:t>
      </w:r>
    </w:p>
    <w:p w14:paraId="69D87675" w14:textId="256992A6" w:rsidR="00B36495" w:rsidRPr="002E1468" w:rsidRDefault="00B36495" w:rsidP="00551D5C">
      <w:pPr>
        <w:pStyle w:val="muudatustesissejuhatus"/>
      </w:pPr>
      <w:r w:rsidRPr="002E1468">
        <w:t xml:space="preserve">Ehitusseadustikus tehakse järgmised </w:t>
      </w:r>
      <w:r w:rsidR="00900722" w:rsidRPr="002E1468">
        <w:t>muudatused</w:t>
      </w:r>
      <w:r w:rsidRPr="002E1468">
        <w:t>:</w:t>
      </w:r>
    </w:p>
    <w:p w14:paraId="30455E64" w14:textId="77777777" w:rsidR="00B36495" w:rsidRPr="002E1468" w:rsidRDefault="00B36495" w:rsidP="00551D5C">
      <w:pPr>
        <w:pStyle w:val="muutmisksk"/>
      </w:pPr>
      <w:r w:rsidRPr="002E1468">
        <w:rPr>
          <w:b/>
          <w:bCs/>
        </w:rPr>
        <w:t>1)</w:t>
      </w:r>
      <w:r w:rsidRPr="002E1468">
        <w:rPr>
          <w:bCs/>
        </w:rPr>
        <w:t> </w:t>
      </w:r>
      <w:r w:rsidRPr="002E1468">
        <w:t>paragrahvi 11 lõiget 2 täiendatakse punktiga 2</w:t>
      </w:r>
      <w:r w:rsidRPr="002E1468">
        <w:rPr>
          <w:vertAlign w:val="superscript"/>
        </w:rPr>
        <w:t>1</w:t>
      </w:r>
      <w:r w:rsidRPr="002E1468">
        <w:t xml:space="preserve"> järgmises sõnastuses:</w:t>
      </w:r>
    </w:p>
    <w:p w14:paraId="7042EDC7" w14:textId="77777777" w:rsidR="00B36495" w:rsidRPr="002E1468" w:rsidRDefault="00B36495" w:rsidP="00551D5C">
      <w:pPr>
        <w:pStyle w:val="muudetavtekst"/>
      </w:pPr>
      <w:r w:rsidRPr="002E1468">
        <w:t>”2</w:t>
      </w:r>
      <w:r w:rsidRPr="002E1468">
        <w:rPr>
          <w:vertAlign w:val="superscript"/>
        </w:rPr>
        <w:t>1</w:t>
      </w:r>
      <w:r w:rsidRPr="002E1468">
        <w:t>) varjendi rajamist;”;</w:t>
      </w:r>
    </w:p>
    <w:p w14:paraId="52A8E81F" w14:textId="5E2BA07A" w:rsidR="00B36495" w:rsidRPr="002E1468" w:rsidRDefault="00B36495" w:rsidP="00551D5C">
      <w:pPr>
        <w:pStyle w:val="muutmisksk"/>
      </w:pPr>
      <w:r w:rsidRPr="002E1468">
        <w:rPr>
          <w:b/>
          <w:bCs/>
        </w:rPr>
        <w:t>2)</w:t>
      </w:r>
      <w:r w:rsidRPr="00C17B22">
        <w:rPr>
          <w:bCs/>
          <w:spacing w:val="-2"/>
        </w:rPr>
        <w:t> </w:t>
      </w:r>
      <w:r w:rsidRPr="00C17B22">
        <w:rPr>
          <w:spacing w:val="-2"/>
        </w:rPr>
        <w:t>paragrahvi 11 lõiget 4 täiendatakse pärast sõna ”nõudeid” tekstiosaga ”,välja arvatud käesoleva</w:t>
      </w:r>
      <w:r w:rsidRPr="002E1468">
        <w:t xml:space="preserve"> paragrahvi lõike 2 punktis 2</w:t>
      </w:r>
      <w:r w:rsidRPr="002E1468">
        <w:rPr>
          <w:vertAlign w:val="superscript"/>
        </w:rPr>
        <w:t>1</w:t>
      </w:r>
      <w:r w:rsidRPr="002E1468">
        <w:t xml:space="preserve"> sätestatud nõuete osas”;</w:t>
      </w:r>
    </w:p>
    <w:p w14:paraId="34DDDEC7" w14:textId="77777777" w:rsidR="00B36495" w:rsidRPr="002E1468" w:rsidRDefault="00B36495" w:rsidP="00551D5C">
      <w:pPr>
        <w:pStyle w:val="muutmisksk"/>
      </w:pPr>
      <w:r w:rsidRPr="002E1468">
        <w:rPr>
          <w:b/>
          <w:bCs/>
        </w:rPr>
        <w:t>3)</w:t>
      </w:r>
      <w:r w:rsidRPr="002E1468">
        <w:rPr>
          <w:bCs/>
        </w:rPr>
        <w:t> </w:t>
      </w:r>
      <w:r w:rsidRPr="002E1468">
        <w:t>paragrahvi 11 täiendatakse lõikega 5 järgmises sõnastuses:</w:t>
      </w:r>
    </w:p>
    <w:p w14:paraId="3EB85940" w14:textId="77777777" w:rsidR="00B36495" w:rsidRPr="002E1468" w:rsidRDefault="00B36495" w:rsidP="00551D5C">
      <w:pPr>
        <w:pStyle w:val="muudetavtekst"/>
      </w:pPr>
      <w:bookmarkStart w:id="20" w:name="_Hlk198631771"/>
      <w:r w:rsidRPr="002E1468">
        <w:t>”(5) Vabariigi Valitsus võib määrusega täpsustada ehitisele esitatavaid nõudeid käesoleva paragrahvi lõike 2 punktis 2</w:t>
      </w:r>
      <w:r w:rsidRPr="002E1468">
        <w:rPr>
          <w:vertAlign w:val="superscript"/>
        </w:rPr>
        <w:t>1</w:t>
      </w:r>
      <w:r w:rsidRPr="002E1468">
        <w:t xml:space="preserve"> sätestatud nõuete osas.”;</w:t>
      </w:r>
    </w:p>
    <w:bookmarkEnd w:id="20"/>
    <w:p w14:paraId="4144C7BD" w14:textId="77777777" w:rsidR="00B36495" w:rsidRPr="002E1468" w:rsidRDefault="00B36495" w:rsidP="00551D5C">
      <w:pPr>
        <w:pStyle w:val="muutmisksk"/>
      </w:pPr>
      <w:r w:rsidRPr="002E1468">
        <w:rPr>
          <w:b/>
          <w:bCs/>
        </w:rPr>
        <w:t>4)</w:t>
      </w:r>
      <w:r w:rsidRPr="002E1468">
        <w:rPr>
          <w:bCs/>
        </w:rPr>
        <w:t> </w:t>
      </w:r>
      <w:r w:rsidRPr="002E1468">
        <w:t>paragrahvi 130 lõiget 10 täiendatakse pärast sõna ”tuleohutusnõuete” sõnadega ”ja varjendile esitatavate nõuete”.</w:t>
      </w:r>
    </w:p>
    <w:p w14:paraId="06AF6F30" w14:textId="77777777" w:rsidR="00B36495" w:rsidRPr="002E1468" w:rsidRDefault="00B36495" w:rsidP="00551D5C">
      <w:pPr>
        <w:pStyle w:val="pealkiri"/>
      </w:pPr>
      <w:r w:rsidRPr="002E1468">
        <w:t>§ 5. Elektroonilise side seaduse muutmine</w:t>
      </w:r>
    </w:p>
    <w:p w14:paraId="13492988" w14:textId="77777777" w:rsidR="00B36495" w:rsidRPr="002E1468" w:rsidRDefault="00B36495" w:rsidP="00551D5C">
      <w:pPr>
        <w:pStyle w:val="muudatustesissejuhatus"/>
      </w:pPr>
      <w:r w:rsidRPr="002E1468">
        <w:t>Elektroonilise side seaduses tehakse järgmised muudatused:</w:t>
      </w:r>
    </w:p>
    <w:p w14:paraId="78CAF682" w14:textId="7D69D582" w:rsidR="00B36495" w:rsidRPr="002E1468" w:rsidRDefault="00B36495" w:rsidP="00551D5C">
      <w:pPr>
        <w:pStyle w:val="muutmisksk"/>
      </w:pPr>
      <w:r w:rsidRPr="002E1468">
        <w:rPr>
          <w:b/>
          <w:bCs/>
        </w:rPr>
        <w:t>1)</w:t>
      </w:r>
      <w:r w:rsidRPr="002E1468">
        <w:rPr>
          <w:bCs/>
        </w:rPr>
        <w:t> </w:t>
      </w:r>
      <w:r w:rsidRPr="002E1468">
        <w:t>paragrahvi 2 punktis 29 asendatakse sõna ”hädaabiteenistuse” sõnaga ”</w:t>
      </w:r>
      <w:r w:rsidR="004B076F" w:rsidRPr="002E1468">
        <w:t>H</w:t>
      </w:r>
      <w:r w:rsidRPr="002E1468">
        <w:t>äirekeskuse”;</w:t>
      </w:r>
    </w:p>
    <w:p w14:paraId="1D5FCA98" w14:textId="77777777" w:rsidR="00B36495" w:rsidRPr="002E1468" w:rsidRDefault="00B36495" w:rsidP="00551D5C">
      <w:pPr>
        <w:pStyle w:val="muutmisksk"/>
      </w:pPr>
      <w:r w:rsidRPr="002E1468">
        <w:rPr>
          <w:b/>
          <w:bCs/>
        </w:rPr>
        <w:t>2)</w:t>
      </w:r>
      <w:r w:rsidRPr="002E1468">
        <w:rPr>
          <w:bCs/>
        </w:rPr>
        <w:t> </w:t>
      </w:r>
      <w:r w:rsidRPr="002E1468">
        <w:t>paragrahv 105</w:t>
      </w:r>
      <w:r w:rsidRPr="002E1468">
        <w:rPr>
          <w:vertAlign w:val="superscript"/>
        </w:rPr>
        <w:t>1</w:t>
      </w:r>
      <w:r w:rsidRPr="002E1468">
        <w:t xml:space="preserve"> muudetakse ja sõnastatakse järgmiselt:</w:t>
      </w:r>
    </w:p>
    <w:p w14:paraId="7EEBFC50" w14:textId="3AC83047" w:rsidR="00B36495" w:rsidRPr="002E1468" w:rsidRDefault="00E077EB" w:rsidP="00551D5C">
      <w:pPr>
        <w:pStyle w:val="muudetavtekstboldisalljoonega"/>
        <w:rPr>
          <w:u w:val="none"/>
        </w:rPr>
      </w:pPr>
      <w:r w:rsidRPr="002E1468">
        <w:rPr>
          <w:b w:val="0"/>
          <w:bCs/>
          <w:u w:val="none"/>
        </w:rPr>
        <w:t>”</w:t>
      </w:r>
      <w:r w:rsidR="00B36495" w:rsidRPr="002E1468">
        <w:rPr>
          <w:u w:val="none"/>
        </w:rPr>
        <w:t>§ 105</w:t>
      </w:r>
      <w:r w:rsidR="00B36495" w:rsidRPr="002E1468">
        <w:rPr>
          <w:u w:val="none"/>
          <w:vertAlign w:val="superscript"/>
        </w:rPr>
        <w:t>1</w:t>
      </w:r>
      <w:r w:rsidR="00B36495" w:rsidRPr="002E1468">
        <w:rPr>
          <w:u w:val="none"/>
        </w:rPr>
        <w:t>. Viivitamatu ohuteate edastamine mobiiltelefonivõrgus</w:t>
      </w:r>
    </w:p>
    <w:p w14:paraId="3E3B73C3" w14:textId="22C0CFDA" w:rsidR="00B36495" w:rsidRPr="002E1468" w:rsidRDefault="00551D5C" w:rsidP="00551D5C">
      <w:pPr>
        <w:pStyle w:val="muudetavtekstalljoonega"/>
        <w:rPr>
          <w:rFonts w:eastAsia="Aptos"/>
          <w:u w:val="none"/>
        </w:rPr>
      </w:pPr>
      <w:r w:rsidRPr="002E1468">
        <w:rPr>
          <w:rFonts w:eastAsia="Aptos"/>
          <w:u w:val="none"/>
        </w:rPr>
        <w:t>(1</w:t>
      </w:r>
      <w:r w:rsidR="00B12810">
        <w:rPr>
          <w:rFonts w:eastAsia="Aptos"/>
          <w:u w:val="none"/>
        </w:rPr>
        <w:t>) </w:t>
      </w:r>
      <w:r w:rsidR="00B36495" w:rsidRPr="002E1468">
        <w:rPr>
          <w:rFonts w:eastAsia="Aptos"/>
          <w:u w:val="none"/>
        </w:rPr>
        <w:t>Mobiiltelefoniteenust osutav sideettevõtja tagab hädaolukorra seaduse §-s 13</w:t>
      </w:r>
      <w:r w:rsidR="00B36495" w:rsidRPr="002E1468">
        <w:rPr>
          <w:rFonts w:eastAsia="Aptos"/>
          <w:u w:val="none"/>
          <w:vertAlign w:val="superscript"/>
        </w:rPr>
        <w:t>1</w:t>
      </w:r>
      <w:r w:rsidR="00B36495" w:rsidRPr="002E1468">
        <w:rPr>
          <w:rFonts w:eastAsia="Aptos"/>
          <w:u w:val="none"/>
        </w:rPr>
        <w:t xml:space="preserve"> sätestatud </w:t>
      </w:r>
      <w:r w:rsidR="00B36495" w:rsidRPr="002E1468">
        <w:rPr>
          <w:rFonts w:eastAsia="Aptos"/>
          <w:spacing w:val="-4"/>
          <w:u w:val="none"/>
        </w:rPr>
        <w:t>viivitamatu ohuteate edastamise kindlaksmääratud geograafilisel alal asuvale mobiiltelefoniteenuse</w:t>
      </w:r>
      <w:r w:rsidR="00B36495" w:rsidRPr="002E1468">
        <w:rPr>
          <w:rFonts w:eastAsia="Aptos"/>
          <w:u w:val="none"/>
        </w:rPr>
        <w:t xml:space="preserve"> kliendile ja rändlusteenuse kasutajale.</w:t>
      </w:r>
    </w:p>
    <w:p w14:paraId="09D4CC7F" w14:textId="4E8E0E52" w:rsidR="00B36495" w:rsidRPr="002E1468" w:rsidRDefault="00551D5C" w:rsidP="00551D5C">
      <w:pPr>
        <w:pStyle w:val="muudetavtekstalljoonega"/>
        <w:rPr>
          <w:rFonts w:eastAsia="Aptos"/>
          <w:u w:val="none"/>
        </w:rPr>
      </w:pPr>
      <w:r w:rsidRPr="002E1468">
        <w:rPr>
          <w:rFonts w:eastAsia="Aptos"/>
          <w:u w:val="none"/>
        </w:rPr>
        <w:t>(2</w:t>
      </w:r>
      <w:r w:rsidR="00B12810">
        <w:rPr>
          <w:rFonts w:eastAsia="Aptos"/>
          <w:u w:val="none"/>
        </w:rPr>
        <w:t>) </w:t>
      </w:r>
      <w:r w:rsidR="00504CF9" w:rsidRPr="002E1468">
        <w:rPr>
          <w:rFonts w:eastAsia="Aptos"/>
          <w:u w:val="none"/>
        </w:rPr>
        <w:t>Käesoleva paragrahvi l</w:t>
      </w:r>
      <w:r w:rsidR="00B36495" w:rsidRPr="002E1468">
        <w:rPr>
          <w:rFonts w:eastAsia="Aptos"/>
          <w:u w:val="none"/>
        </w:rPr>
        <w:t xml:space="preserve">õikes 1 sätestatud ülesande täitmiseks võib mobiiltelefoniteenust osutav sideettevõtja töödelda </w:t>
      </w:r>
      <w:r w:rsidR="00634630" w:rsidRPr="002E1468">
        <w:rPr>
          <w:rFonts w:eastAsia="Aptos"/>
          <w:u w:val="none"/>
        </w:rPr>
        <w:t xml:space="preserve">mobiiltelefoniteenuse </w:t>
      </w:r>
      <w:r w:rsidR="00B36495" w:rsidRPr="002E1468">
        <w:rPr>
          <w:rFonts w:eastAsia="Aptos"/>
          <w:u w:val="none"/>
        </w:rPr>
        <w:t>kliendi ja rändlusteenuse kasutaja asukohaandmeid.”</w:t>
      </w:r>
      <w:r w:rsidR="00E077EB" w:rsidRPr="002E1468">
        <w:rPr>
          <w:rFonts w:eastAsia="Aptos"/>
          <w:u w:val="none"/>
        </w:rPr>
        <w:t>.</w:t>
      </w:r>
    </w:p>
    <w:p w14:paraId="43B5D0A5" w14:textId="77777777" w:rsidR="00B36495" w:rsidRDefault="00B36495" w:rsidP="00D94B5D">
      <w:pPr>
        <w:pStyle w:val="pealkiri"/>
      </w:pPr>
      <w:r w:rsidRPr="00AC750B">
        <w:lastRenderedPageBreak/>
        <w:t>§ 6. Seaduse jõustumine</w:t>
      </w:r>
    </w:p>
    <w:p w14:paraId="3BCA6B05" w14:textId="7AADE5D8" w:rsidR="00D94B5D" w:rsidRDefault="00B36495" w:rsidP="004757D2">
      <w:pPr>
        <w:pStyle w:val="justumisetekst"/>
        <w:keepNext/>
        <w:keepLines/>
        <w:spacing w:after="0"/>
      </w:pPr>
      <w:r w:rsidRPr="00AC750B">
        <w:t xml:space="preserve">Käesoleva seaduse </w:t>
      </w:r>
      <w:bookmarkStart w:id="21" w:name="_Hlk178670554"/>
      <w:r w:rsidRPr="00AC750B">
        <w:t xml:space="preserve">§ 1 </w:t>
      </w:r>
      <w:r w:rsidRPr="00DF3236">
        <w:t>punktid 3, 5, 6 ja 8 ning §</w:t>
      </w:r>
      <w:r w:rsidRPr="00AC750B">
        <w:t xml:space="preserve"> 4 </w:t>
      </w:r>
      <w:bookmarkEnd w:id="21"/>
      <w:r w:rsidRPr="00AC750B">
        <w:t>jõustuvad 2026. aasta 1. juulil.</w:t>
      </w:r>
    </w:p>
    <w:p w14:paraId="321214FA" w14:textId="77777777" w:rsidR="00D94B5D" w:rsidRDefault="00D94B5D" w:rsidP="00D94B5D">
      <w:pPr>
        <w:keepNext/>
        <w:keepLines/>
        <w:rPr>
          <w:lang w:eastAsia="et-EE"/>
        </w:rPr>
      </w:pPr>
    </w:p>
    <w:p w14:paraId="4DFAD4F7" w14:textId="77777777" w:rsidR="00D94B5D" w:rsidRDefault="00D94B5D" w:rsidP="00D94B5D">
      <w:pPr>
        <w:keepNext/>
        <w:keepLines/>
        <w:rPr>
          <w:lang w:eastAsia="et-EE"/>
        </w:rPr>
      </w:pPr>
    </w:p>
    <w:p w14:paraId="3569D8CD" w14:textId="77777777" w:rsidR="00D94B5D" w:rsidRPr="00D94B5D" w:rsidRDefault="00D94B5D" w:rsidP="00D94B5D">
      <w:pPr>
        <w:keepNext/>
        <w:keepLines/>
        <w:rPr>
          <w:lang w:eastAsia="et-EE"/>
        </w:rPr>
      </w:pPr>
    </w:p>
    <w:p w14:paraId="1F584850" w14:textId="77777777" w:rsidR="00B36495" w:rsidRDefault="00B36495" w:rsidP="00D94B5D">
      <w:pPr>
        <w:pStyle w:val="esimees"/>
        <w:keepNext/>
        <w:keepLines/>
      </w:pPr>
      <w:r w:rsidRPr="00372216">
        <w:t>Lauri Hussar </w:t>
      </w:r>
    </w:p>
    <w:p w14:paraId="18DAF6D0" w14:textId="77777777" w:rsidR="00B36495" w:rsidRDefault="00B36495" w:rsidP="00D94B5D">
      <w:pPr>
        <w:pStyle w:val="esimees"/>
        <w:keepNext/>
        <w:keepLines/>
      </w:pPr>
      <w:r w:rsidRPr="00372216">
        <w:t>Riigikogu esimees </w:t>
      </w:r>
    </w:p>
    <w:p w14:paraId="339B8F0E" w14:textId="2FCD9A57" w:rsidR="00B36495" w:rsidRDefault="00B36495" w:rsidP="00D94B5D">
      <w:pPr>
        <w:keepNext/>
        <w:keepLines/>
      </w:pPr>
      <w:r w:rsidRPr="00372216">
        <w:t> </w:t>
      </w:r>
    </w:p>
    <w:p w14:paraId="71CBD836" w14:textId="77777777" w:rsidR="00B36495" w:rsidRDefault="00B36495" w:rsidP="00D94B5D">
      <w:pPr>
        <w:pStyle w:val="vastuvtmisekohajakuupevamrge"/>
        <w:keepNext/>
        <w:keepLines/>
      </w:pPr>
      <w:r w:rsidRPr="00372216">
        <w:t>Tallinn,</w:t>
      </w:r>
      <w:r w:rsidRPr="00372216">
        <w:tab/>
      </w:r>
      <w:r w:rsidRPr="00372216">
        <w:tab/>
        <w:t>2025 </w:t>
      </w:r>
    </w:p>
    <w:p w14:paraId="1A661DAE" w14:textId="77777777" w:rsidR="00EC4F46" w:rsidRPr="00EC4F46" w:rsidRDefault="00EC4F46" w:rsidP="00D94B5D">
      <w:pPr>
        <w:pStyle w:val="seadusetekstialunejoon"/>
        <w:keepNext/>
        <w:keepLines/>
      </w:pPr>
    </w:p>
    <w:p w14:paraId="34327E70" w14:textId="21F9C1FB" w:rsidR="00B36495" w:rsidRDefault="00B36495" w:rsidP="00D94B5D">
      <w:pPr>
        <w:pStyle w:val="joonealunemenetlusinfo"/>
        <w:keepNext/>
        <w:keepLines/>
      </w:pPr>
      <w:r w:rsidRPr="00BA3E66">
        <w:t xml:space="preserve">Esitab </w:t>
      </w:r>
      <w:r w:rsidRPr="00EC4F46">
        <w:t>riigikaitsekomisjon</w:t>
      </w:r>
      <w:r w:rsidRPr="00BA3E66">
        <w:t xml:space="preserve"> </w:t>
      </w:r>
      <w:r w:rsidR="002C36E4">
        <w:t>22</w:t>
      </w:r>
      <w:r w:rsidRPr="00BA3E66">
        <w:t>.</w:t>
      </w:r>
      <w:r>
        <w:t>09</w:t>
      </w:r>
      <w:r w:rsidRPr="00BA3E66">
        <w:t>.202</w:t>
      </w:r>
      <w:r>
        <w:t>5</w:t>
      </w:r>
      <w:r w:rsidRPr="00BA3E66">
        <w:t>.</w:t>
      </w:r>
    </w:p>
    <w:p w14:paraId="04C5AC9E" w14:textId="77777777" w:rsidR="002C36E4" w:rsidRDefault="002C36E4" w:rsidP="002C36E4">
      <w:pPr>
        <w:pStyle w:val="joonealunemenetlusinfo"/>
        <w:keepNext/>
        <w:keepLines/>
      </w:pPr>
      <w:r>
        <w:t>Komisjoni ettepanek on viia läbi eelnõu lõpphääletus.</w:t>
      </w:r>
    </w:p>
    <w:p w14:paraId="2E7BCBA4" w14:textId="77777777" w:rsidR="002C36E4" w:rsidRDefault="002C36E4" w:rsidP="002C36E4">
      <w:pPr>
        <w:pStyle w:val="joonealunemenetlusinfo"/>
        <w:keepNext/>
        <w:keepLines/>
      </w:pPr>
      <w:r>
        <w:t>Eelnõu seadusena vastuvõtmiseks on nõutav poolthäälteenamus.</w:t>
      </w:r>
    </w:p>
    <w:p w14:paraId="5E402CCA" w14:textId="77777777" w:rsidR="002C36E4" w:rsidRDefault="002C36E4" w:rsidP="00B12810"/>
    <w:p w14:paraId="5F0335E5" w14:textId="77777777" w:rsidR="002C36E4" w:rsidRDefault="002C36E4" w:rsidP="002C36E4">
      <w:pPr>
        <w:pStyle w:val="joonealunemenetlusinfo"/>
        <w:keepNext/>
        <w:keepLines/>
      </w:pPr>
      <w:r>
        <w:t>(kinnitatud digitaalselt)</w:t>
      </w:r>
    </w:p>
    <w:p w14:paraId="19377D57" w14:textId="77777777" w:rsidR="002C36E4" w:rsidRDefault="002C36E4" w:rsidP="002C36E4">
      <w:pPr>
        <w:pStyle w:val="joonealunemenetlusinfo"/>
        <w:keepNext/>
        <w:keepLines/>
      </w:pPr>
      <w:r>
        <w:t>Kalev Stoicescu</w:t>
      </w:r>
    </w:p>
    <w:p w14:paraId="30F29EF2" w14:textId="00D042B5" w:rsidR="002C36E4" w:rsidRPr="00BA3E66" w:rsidRDefault="002C36E4" w:rsidP="00B12810">
      <w:r>
        <w:t>Riigikaitsekomisjoni esimees</w:t>
      </w:r>
    </w:p>
    <w:sectPr w:rsidR="002C36E4" w:rsidRPr="00BA3E66" w:rsidSect="00B51DF9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0950" w14:textId="77777777" w:rsidR="00E709AB" w:rsidRDefault="00E709AB" w:rsidP="00277BEF">
      <w:r>
        <w:separator/>
      </w:r>
    </w:p>
    <w:p w14:paraId="45CDE68D" w14:textId="77777777" w:rsidR="00E709AB" w:rsidRDefault="00E709AB"/>
  </w:endnote>
  <w:endnote w:type="continuationSeparator" w:id="0">
    <w:p w14:paraId="6FC4898E" w14:textId="77777777" w:rsidR="00E709AB" w:rsidRDefault="00E709AB" w:rsidP="00277BEF">
      <w:r>
        <w:continuationSeparator/>
      </w:r>
    </w:p>
    <w:p w14:paraId="61DDFAF4" w14:textId="77777777" w:rsidR="00E709AB" w:rsidRDefault="00E709AB"/>
  </w:endnote>
  <w:endnote w:type="continuationNotice" w:id="1">
    <w:p w14:paraId="13E0275F" w14:textId="77777777" w:rsidR="00E709AB" w:rsidRDefault="00E70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E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Content>
      <w:p w14:paraId="70194C2B" w14:textId="3ACE042C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88CA" w14:textId="77777777" w:rsidR="00E709AB" w:rsidRDefault="00E709AB">
      <w:r>
        <w:separator/>
      </w:r>
    </w:p>
  </w:footnote>
  <w:footnote w:type="continuationSeparator" w:id="0">
    <w:p w14:paraId="15827AFC" w14:textId="77777777" w:rsidR="00E709AB" w:rsidRDefault="00E709AB">
      <w:r>
        <w:continuationSeparator/>
      </w:r>
    </w:p>
  </w:footnote>
  <w:footnote w:type="continuationNotice" w:id="1">
    <w:p w14:paraId="36B646AE" w14:textId="77777777" w:rsidR="00E709AB" w:rsidRPr="00904D0D" w:rsidRDefault="00E709AB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9605A8"/>
    <w:multiLevelType w:val="hybridMultilevel"/>
    <w:tmpl w:val="B0D69132"/>
    <w:lvl w:ilvl="0" w:tplc="EF760F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B3303"/>
    <w:multiLevelType w:val="hybridMultilevel"/>
    <w:tmpl w:val="331658D0"/>
    <w:lvl w:ilvl="0" w:tplc="BCD81FE6">
      <w:start w:val="1"/>
      <w:numFmt w:val="decimal"/>
      <w:lvlText w:val="%1)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023" w:hanging="360"/>
      </w:pPr>
    </w:lvl>
    <w:lvl w:ilvl="2" w:tplc="0425001B" w:tentative="1">
      <w:start w:val="1"/>
      <w:numFmt w:val="lowerRoman"/>
      <w:lvlText w:val="%3."/>
      <w:lvlJc w:val="right"/>
      <w:pPr>
        <w:ind w:left="1743" w:hanging="180"/>
      </w:pPr>
    </w:lvl>
    <w:lvl w:ilvl="3" w:tplc="0425000F" w:tentative="1">
      <w:start w:val="1"/>
      <w:numFmt w:val="decimal"/>
      <w:lvlText w:val="%4."/>
      <w:lvlJc w:val="left"/>
      <w:pPr>
        <w:ind w:left="2463" w:hanging="360"/>
      </w:pPr>
    </w:lvl>
    <w:lvl w:ilvl="4" w:tplc="04250019" w:tentative="1">
      <w:start w:val="1"/>
      <w:numFmt w:val="lowerLetter"/>
      <w:lvlText w:val="%5."/>
      <w:lvlJc w:val="left"/>
      <w:pPr>
        <w:ind w:left="3183" w:hanging="360"/>
      </w:pPr>
    </w:lvl>
    <w:lvl w:ilvl="5" w:tplc="0425001B" w:tentative="1">
      <w:start w:val="1"/>
      <w:numFmt w:val="lowerRoman"/>
      <w:lvlText w:val="%6."/>
      <w:lvlJc w:val="right"/>
      <w:pPr>
        <w:ind w:left="3903" w:hanging="180"/>
      </w:pPr>
    </w:lvl>
    <w:lvl w:ilvl="6" w:tplc="0425000F" w:tentative="1">
      <w:start w:val="1"/>
      <w:numFmt w:val="decimal"/>
      <w:lvlText w:val="%7."/>
      <w:lvlJc w:val="left"/>
      <w:pPr>
        <w:ind w:left="4623" w:hanging="360"/>
      </w:pPr>
    </w:lvl>
    <w:lvl w:ilvl="7" w:tplc="04250019" w:tentative="1">
      <w:start w:val="1"/>
      <w:numFmt w:val="lowerLetter"/>
      <w:lvlText w:val="%8."/>
      <w:lvlJc w:val="left"/>
      <w:pPr>
        <w:ind w:left="5343" w:hanging="360"/>
      </w:pPr>
    </w:lvl>
    <w:lvl w:ilvl="8" w:tplc="042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03CDE"/>
    <w:multiLevelType w:val="hybridMultilevel"/>
    <w:tmpl w:val="508C74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531D0"/>
    <w:multiLevelType w:val="hybridMultilevel"/>
    <w:tmpl w:val="92868F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74955527">
    <w:abstractNumId w:val="3"/>
  </w:num>
  <w:num w:numId="2" w16cid:durableId="1727530554">
    <w:abstractNumId w:val="10"/>
  </w:num>
  <w:num w:numId="3" w16cid:durableId="1081680515">
    <w:abstractNumId w:val="9"/>
  </w:num>
  <w:num w:numId="4" w16cid:durableId="301884394">
    <w:abstractNumId w:val="6"/>
  </w:num>
  <w:num w:numId="5" w16cid:durableId="1848129861">
    <w:abstractNumId w:val="1"/>
  </w:num>
  <w:num w:numId="6" w16cid:durableId="870612924">
    <w:abstractNumId w:val="5"/>
  </w:num>
  <w:num w:numId="7" w16cid:durableId="1625771853">
    <w:abstractNumId w:val="0"/>
  </w:num>
  <w:num w:numId="8" w16cid:durableId="858857882">
    <w:abstractNumId w:val="7"/>
  </w:num>
  <w:num w:numId="9" w16cid:durableId="1340498571">
    <w:abstractNumId w:val="2"/>
  </w:num>
  <w:num w:numId="10" w16cid:durableId="579946191">
    <w:abstractNumId w:val="4"/>
  </w:num>
  <w:num w:numId="11" w16cid:durableId="85931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EF"/>
    <w:rsid w:val="000004D6"/>
    <w:rsid w:val="000161C2"/>
    <w:rsid w:val="00025664"/>
    <w:rsid w:val="000427EB"/>
    <w:rsid w:val="00053376"/>
    <w:rsid w:val="000542ED"/>
    <w:rsid w:val="00060080"/>
    <w:rsid w:val="00074A02"/>
    <w:rsid w:val="00087AFC"/>
    <w:rsid w:val="00091815"/>
    <w:rsid w:val="00095318"/>
    <w:rsid w:val="00095A57"/>
    <w:rsid w:val="000B3965"/>
    <w:rsid w:val="000B465F"/>
    <w:rsid w:val="000C5428"/>
    <w:rsid w:val="000D186C"/>
    <w:rsid w:val="000D37B3"/>
    <w:rsid w:val="000E2EC9"/>
    <w:rsid w:val="000E454B"/>
    <w:rsid w:val="00100904"/>
    <w:rsid w:val="00106BA4"/>
    <w:rsid w:val="0012468C"/>
    <w:rsid w:val="001273D2"/>
    <w:rsid w:val="00136E46"/>
    <w:rsid w:val="001448B2"/>
    <w:rsid w:val="0016245C"/>
    <w:rsid w:val="00163E95"/>
    <w:rsid w:val="00180667"/>
    <w:rsid w:val="00191C8B"/>
    <w:rsid w:val="001A4FD6"/>
    <w:rsid w:val="001A5AD6"/>
    <w:rsid w:val="001C2CC9"/>
    <w:rsid w:val="001C53FB"/>
    <w:rsid w:val="001D0B87"/>
    <w:rsid w:val="001D4F9B"/>
    <w:rsid w:val="001E07B8"/>
    <w:rsid w:val="001E106F"/>
    <w:rsid w:val="001E7BE4"/>
    <w:rsid w:val="00214D1C"/>
    <w:rsid w:val="002330C3"/>
    <w:rsid w:val="002411BB"/>
    <w:rsid w:val="00246ED9"/>
    <w:rsid w:val="00247675"/>
    <w:rsid w:val="0027218C"/>
    <w:rsid w:val="00273EBC"/>
    <w:rsid w:val="002744D4"/>
    <w:rsid w:val="00277BEF"/>
    <w:rsid w:val="00286EB2"/>
    <w:rsid w:val="002B2382"/>
    <w:rsid w:val="002C1867"/>
    <w:rsid w:val="002C36E4"/>
    <w:rsid w:val="002C5247"/>
    <w:rsid w:val="002D3BEC"/>
    <w:rsid w:val="002D6144"/>
    <w:rsid w:val="002E1468"/>
    <w:rsid w:val="00302684"/>
    <w:rsid w:val="00302887"/>
    <w:rsid w:val="00310816"/>
    <w:rsid w:val="00311679"/>
    <w:rsid w:val="003153C8"/>
    <w:rsid w:val="003154C5"/>
    <w:rsid w:val="003161F9"/>
    <w:rsid w:val="0032533E"/>
    <w:rsid w:val="00327C77"/>
    <w:rsid w:val="003316C1"/>
    <w:rsid w:val="003612C2"/>
    <w:rsid w:val="003650DB"/>
    <w:rsid w:val="00365ACE"/>
    <w:rsid w:val="00382D4F"/>
    <w:rsid w:val="003A02D9"/>
    <w:rsid w:val="003B34C6"/>
    <w:rsid w:val="003C6CB5"/>
    <w:rsid w:val="003D2D40"/>
    <w:rsid w:val="003D4CD3"/>
    <w:rsid w:val="003E5E49"/>
    <w:rsid w:val="003F2C07"/>
    <w:rsid w:val="004034EE"/>
    <w:rsid w:val="004048A9"/>
    <w:rsid w:val="00410D72"/>
    <w:rsid w:val="00422095"/>
    <w:rsid w:val="00436336"/>
    <w:rsid w:val="004542BF"/>
    <w:rsid w:val="0047546E"/>
    <w:rsid w:val="004757D2"/>
    <w:rsid w:val="00485E91"/>
    <w:rsid w:val="00490364"/>
    <w:rsid w:val="00490BE3"/>
    <w:rsid w:val="00495E28"/>
    <w:rsid w:val="004B076F"/>
    <w:rsid w:val="004B292A"/>
    <w:rsid w:val="004B2F73"/>
    <w:rsid w:val="004B524D"/>
    <w:rsid w:val="004B738D"/>
    <w:rsid w:val="004C2530"/>
    <w:rsid w:val="004C2F84"/>
    <w:rsid w:val="004D2B27"/>
    <w:rsid w:val="004D5107"/>
    <w:rsid w:val="00504CF9"/>
    <w:rsid w:val="0051630C"/>
    <w:rsid w:val="00524A88"/>
    <w:rsid w:val="005302D8"/>
    <w:rsid w:val="00536A44"/>
    <w:rsid w:val="00551D5C"/>
    <w:rsid w:val="00585DFA"/>
    <w:rsid w:val="00596E48"/>
    <w:rsid w:val="005B0A30"/>
    <w:rsid w:val="005B1EAA"/>
    <w:rsid w:val="005C17CC"/>
    <w:rsid w:val="005F5FB5"/>
    <w:rsid w:val="006052BF"/>
    <w:rsid w:val="00613816"/>
    <w:rsid w:val="00631B74"/>
    <w:rsid w:val="00634630"/>
    <w:rsid w:val="00650E6F"/>
    <w:rsid w:val="00666224"/>
    <w:rsid w:val="00667D6A"/>
    <w:rsid w:val="006A4236"/>
    <w:rsid w:val="006B4BEC"/>
    <w:rsid w:val="006B55B5"/>
    <w:rsid w:val="006C04BC"/>
    <w:rsid w:val="006C24C5"/>
    <w:rsid w:val="006E540E"/>
    <w:rsid w:val="006F262D"/>
    <w:rsid w:val="00700EFC"/>
    <w:rsid w:val="007128A2"/>
    <w:rsid w:val="00716A0E"/>
    <w:rsid w:val="00725E90"/>
    <w:rsid w:val="00733C0C"/>
    <w:rsid w:val="00750DFC"/>
    <w:rsid w:val="00773683"/>
    <w:rsid w:val="0077441E"/>
    <w:rsid w:val="00787813"/>
    <w:rsid w:val="007A12ED"/>
    <w:rsid w:val="007A652B"/>
    <w:rsid w:val="007B2C3F"/>
    <w:rsid w:val="007C225B"/>
    <w:rsid w:val="007C3132"/>
    <w:rsid w:val="007C3709"/>
    <w:rsid w:val="007C4BDD"/>
    <w:rsid w:val="007F1F71"/>
    <w:rsid w:val="00800501"/>
    <w:rsid w:val="0080326F"/>
    <w:rsid w:val="00804D54"/>
    <w:rsid w:val="00812B4F"/>
    <w:rsid w:val="00813DD8"/>
    <w:rsid w:val="0081634F"/>
    <w:rsid w:val="00823856"/>
    <w:rsid w:val="00835B32"/>
    <w:rsid w:val="00852E72"/>
    <w:rsid w:val="00857B28"/>
    <w:rsid w:val="00886FEF"/>
    <w:rsid w:val="00887CE2"/>
    <w:rsid w:val="008A106F"/>
    <w:rsid w:val="008A1905"/>
    <w:rsid w:val="008C1D55"/>
    <w:rsid w:val="008C27AC"/>
    <w:rsid w:val="008C5790"/>
    <w:rsid w:val="008D44B3"/>
    <w:rsid w:val="008E272A"/>
    <w:rsid w:val="008F2828"/>
    <w:rsid w:val="008F485C"/>
    <w:rsid w:val="00900722"/>
    <w:rsid w:val="00901909"/>
    <w:rsid w:val="00904D0D"/>
    <w:rsid w:val="009058E7"/>
    <w:rsid w:val="00912D4F"/>
    <w:rsid w:val="0091510A"/>
    <w:rsid w:val="0093495B"/>
    <w:rsid w:val="00950E0F"/>
    <w:rsid w:val="009542A8"/>
    <w:rsid w:val="009561CB"/>
    <w:rsid w:val="00974627"/>
    <w:rsid w:val="00990C1E"/>
    <w:rsid w:val="00992779"/>
    <w:rsid w:val="00993CCC"/>
    <w:rsid w:val="00996A07"/>
    <w:rsid w:val="009B30E3"/>
    <w:rsid w:val="009B737E"/>
    <w:rsid w:val="009D27E3"/>
    <w:rsid w:val="009D6AC5"/>
    <w:rsid w:val="009E2CB3"/>
    <w:rsid w:val="009E330D"/>
    <w:rsid w:val="009E75EA"/>
    <w:rsid w:val="009E7A1F"/>
    <w:rsid w:val="009F3851"/>
    <w:rsid w:val="009F5339"/>
    <w:rsid w:val="009F7C8C"/>
    <w:rsid w:val="00A01CC7"/>
    <w:rsid w:val="00A06943"/>
    <w:rsid w:val="00A1695A"/>
    <w:rsid w:val="00A211F9"/>
    <w:rsid w:val="00A21205"/>
    <w:rsid w:val="00A221BB"/>
    <w:rsid w:val="00A26FED"/>
    <w:rsid w:val="00A27B27"/>
    <w:rsid w:val="00A440B5"/>
    <w:rsid w:val="00A52B40"/>
    <w:rsid w:val="00A53892"/>
    <w:rsid w:val="00A668ED"/>
    <w:rsid w:val="00A70AC3"/>
    <w:rsid w:val="00A815C8"/>
    <w:rsid w:val="00A82832"/>
    <w:rsid w:val="00A901E0"/>
    <w:rsid w:val="00A90EEE"/>
    <w:rsid w:val="00A95ACE"/>
    <w:rsid w:val="00A97489"/>
    <w:rsid w:val="00AA58AD"/>
    <w:rsid w:val="00AE1690"/>
    <w:rsid w:val="00AF213E"/>
    <w:rsid w:val="00AF505A"/>
    <w:rsid w:val="00AF7E86"/>
    <w:rsid w:val="00AF7EC4"/>
    <w:rsid w:val="00B017C4"/>
    <w:rsid w:val="00B078A8"/>
    <w:rsid w:val="00B12810"/>
    <w:rsid w:val="00B151C0"/>
    <w:rsid w:val="00B3055D"/>
    <w:rsid w:val="00B3318A"/>
    <w:rsid w:val="00B36495"/>
    <w:rsid w:val="00B37C1D"/>
    <w:rsid w:val="00B45C78"/>
    <w:rsid w:val="00B47482"/>
    <w:rsid w:val="00B51DF9"/>
    <w:rsid w:val="00B62F07"/>
    <w:rsid w:val="00B6641A"/>
    <w:rsid w:val="00B87026"/>
    <w:rsid w:val="00B9645F"/>
    <w:rsid w:val="00BA6500"/>
    <w:rsid w:val="00BE515B"/>
    <w:rsid w:val="00C10776"/>
    <w:rsid w:val="00C17B22"/>
    <w:rsid w:val="00C4739B"/>
    <w:rsid w:val="00C5554E"/>
    <w:rsid w:val="00C57A01"/>
    <w:rsid w:val="00C70FC0"/>
    <w:rsid w:val="00C75117"/>
    <w:rsid w:val="00C76264"/>
    <w:rsid w:val="00C85BF8"/>
    <w:rsid w:val="00C94992"/>
    <w:rsid w:val="00C95DD8"/>
    <w:rsid w:val="00CA47EE"/>
    <w:rsid w:val="00CA7824"/>
    <w:rsid w:val="00CB079C"/>
    <w:rsid w:val="00CB5C94"/>
    <w:rsid w:val="00CD6A0D"/>
    <w:rsid w:val="00CE23B6"/>
    <w:rsid w:val="00CF23D9"/>
    <w:rsid w:val="00D051DF"/>
    <w:rsid w:val="00D052C3"/>
    <w:rsid w:val="00D116EF"/>
    <w:rsid w:val="00D1492F"/>
    <w:rsid w:val="00D23AD7"/>
    <w:rsid w:val="00D307D5"/>
    <w:rsid w:val="00D47266"/>
    <w:rsid w:val="00D64B62"/>
    <w:rsid w:val="00D65051"/>
    <w:rsid w:val="00D8140D"/>
    <w:rsid w:val="00D921BD"/>
    <w:rsid w:val="00D92450"/>
    <w:rsid w:val="00D943B7"/>
    <w:rsid w:val="00D94B5D"/>
    <w:rsid w:val="00DB19BD"/>
    <w:rsid w:val="00DB2B5D"/>
    <w:rsid w:val="00DD0A81"/>
    <w:rsid w:val="00DE5CB8"/>
    <w:rsid w:val="00DF6EE4"/>
    <w:rsid w:val="00E077EB"/>
    <w:rsid w:val="00E1153C"/>
    <w:rsid w:val="00E13952"/>
    <w:rsid w:val="00E22D1B"/>
    <w:rsid w:val="00E23640"/>
    <w:rsid w:val="00E25486"/>
    <w:rsid w:val="00E26744"/>
    <w:rsid w:val="00E456F8"/>
    <w:rsid w:val="00E6632F"/>
    <w:rsid w:val="00E709AB"/>
    <w:rsid w:val="00E833EC"/>
    <w:rsid w:val="00E915C7"/>
    <w:rsid w:val="00EB1A0F"/>
    <w:rsid w:val="00EB77A3"/>
    <w:rsid w:val="00EC44DA"/>
    <w:rsid w:val="00EC4E11"/>
    <w:rsid w:val="00EC4F46"/>
    <w:rsid w:val="00ED6D8B"/>
    <w:rsid w:val="00EE3339"/>
    <w:rsid w:val="00EE3D55"/>
    <w:rsid w:val="00EF0869"/>
    <w:rsid w:val="00EF0BF7"/>
    <w:rsid w:val="00EF314E"/>
    <w:rsid w:val="00F0540E"/>
    <w:rsid w:val="00F12CA2"/>
    <w:rsid w:val="00F22E47"/>
    <w:rsid w:val="00F25738"/>
    <w:rsid w:val="00F56661"/>
    <w:rsid w:val="00F632BD"/>
    <w:rsid w:val="00F647AA"/>
    <w:rsid w:val="00F678CB"/>
    <w:rsid w:val="00F74522"/>
    <w:rsid w:val="00F7758F"/>
    <w:rsid w:val="00F81C0E"/>
    <w:rsid w:val="00F81C98"/>
    <w:rsid w:val="00F96B30"/>
    <w:rsid w:val="00FB0091"/>
    <w:rsid w:val="00FD0327"/>
    <w:rsid w:val="00FD574F"/>
    <w:rsid w:val="00FD6869"/>
    <w:rsid w:val="00FE0E2D"/>
    <w:rsid w:val="00FE3CA0"/>
    <w:rsid w:val="00FE621A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B737E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9B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9B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9B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9B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9B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9B7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9B7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9B7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9B7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737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737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737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737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737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737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737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semiHidden/>
    <w:rsid w:val="009B737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semiHidden/>
    <w:rsid w:val="009B737E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styleId="Pis">
    <w:name w:val="header"/>
    <w:basedOn w:val="Normaallaad"/>
    <w:link w:val="PisMrk"/>
    <w:uiPriority w:val="99"/>
    <w:semiHidden/>
    <w:rsid w:val="00B51DF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B51DF9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semiHidden/>
    <w:rsid w:val="00B51DF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B51DF9"/>
    <w:rPr>
      <w:kern w:val="0"/>
      <w14:ligatures w14:val="none"/>
    </w:rPr>
  </w:style>
  <w:style w:type="paragraph" w:styleId="Vahedeta">
    <w:name w:val="No Spacing"/>
    <w:uiPriority w:val="1"/>
    <w:qFormat/>
    <w:rsid w:val="00B36495"/>
    <w:pPr>
      <w:jc w:val="left"/>
    </w:pPr>
    <w:rPr>
      <w:rFonts w:asciiTheme="minorHAnsi" w:hAnsiTheme="minorHAnsi"/>
      <w:kern w:val="0"/>
      <w:sz w:val="22"/>
      <w:szCs w:val="22"/>
      <w14:ligatures w14:val="none"/>
    </w:rPr>
  </w:style>
  <w:style w:type="paragraph" w:customStyle="1" w:styleId="Default">
    <w:name w:val="Default"/>
    <w:rsid w:val="00B36495"/>
    <w:pPr>
      <w:autoSpaceDE w:val="0"/>
      <w:autoSpaceDN w:val="0"/>
      <w:adjustRightInd w:val="0"/>
      <w:jc w:val="left"/>
    </w:pPr>
    <w:rPr>
      <w:rFonts w:cs="Times New Roman"/>
      <w:color w:val="000000"/>
      <w:kern w:val="0"/>
      <w14:ligatures w14:val="none"/>
    </w:rPr>
  </w:style>
  <w:style w:type="paragraph" w:customStyle="1" w:styleId="pf0">
    <w:name w:val="pf0"/>
    <w:basedOn w:val="Normaallaad"/>
    <w:rsid w:val="00B36495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cf21">
    <w:name w:val="cf21"/>
    <w:basedOn w:val="Liguvaikefont"/>
    <w:rsid w:val="00B3649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E8FD-3976-4E6F-B24E-0F7801A8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1773</Words>
  <Characters>10285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Kelli Marie Missik</cp:lastModifiedBy>
  <cp:revision>9</cp:revision>
  <dcterms:created xsi:type="dcterms:W3CDTF">2025-09-17T10:39:00Z</dcterms:created>
  <dcterms:modified xsi:type="dcterms:W3CDTF">2025-09-17T11:07:00Z</dcterms:modified>
</cp:coreProperties>
</file>